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68E" w:rsidRDefault="003C46FE" w:rsidP="00BA506B">
      <w:pPr>
        <w:ind w:firstLine="567"/>
        <w:jc w:val="center"/>
        <w:rPr>
          <w:sz w:val="24"/>
          <w:szCs w:val="24"/>
        </w:rPr>
      </w:pPr>
      <w:r>
        <w:rPr>
          <w:noProof/>
          <w:sz w:val="24"/>
          <w:szCs w:val="24"/>
        </w:rPr>
        <w:drawing>
          <wp:inline distT="0" distB="0" distL="0" distR="0">
            <wp:extent cx="3905250" cy="876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905250" cy="876300"/>
                    </a:xfrm>
                    <a:prstGeom prst="rect">
                      <a:avLst/>
                    </a:prstGeom>
                    <a:noFill/>
                    <a:ln w="9525">
                      <a:noFill/>
                      <a:miter lim="800000"/>
                      <a:headEnd/>
                      <a:tailEnd/>
                    </a:ln>
                  </pic:spPr>
                </pic:pic>
              </a:graphicData>
            </a:graphic>
          </wp:inline>
        </w:drawing>
      </w:r>
    </w:p>
    <w:p w:rsidR="00F7768E" w:rsidRDefault="00F7768E" w:rsidP="00BA506B">
      <w:pPr>
        <w:shd w:val="clear" w:color="auto" w:fill="FFFFFF"/>
        <w:spacing w:before="7"/>
        <w:ind w:firstLine="567"/>
        <w:jc w:val="center"/>
      </w:pPr>
      <w:r>
        <w:rPr>
          <w:b/>
          <w:bCs/>
          <w:position w:val="4"/>
          <w:sz w:val="72"/>
          <w:szCs w:val="72"/>
        </w:rPr>
        <w:t>Т. В. Бендас</w:t>
      </w:r>
    </w:p>
    <w:p w:rsidR="00F7768E" w:rsidRDefault="00F7768E" w:rsidP="00BA506B">
      <w:pPr>
        <w:shd w:val="clear" w:color="auto" w:fill="FFFFFF"/>
        <w:spacing w:before="414"/>
        <w:ind w:firstLine="567"/>
      </w:pPr>
      <w:r>
        <w:rPr>
          <w:b/>
          <w:bCs/>
          <w:position w:val="-1"/>
          <w:sz w:val="128"/>
          <w:szCs w:val="128"/>
        </w:rPr>
        <w:t>ГЕНДЕРНАЯ</w:t>
      </w:r>
    </w:p>
    <w:p w:rsidR="00F7768E" w:rsidRDefault="00F7768E" w:rsidP="00BA506B">
      <w:pPr>
        <w:shd w:val="clear" w:color="auto" w:fill="FFFFFF"/>
        <w:ind w:firstLine="567"/>
      </w:pPr>
      <w:r>
        <w:rPr>
          <w:b/>
          <w:bCs/>
          <w:position w:val="-17"/>
          <w:sz w:val="156"/>
          <w:szCs w:val="156"/>
        </w:rPr>
        <w:t>психология</w:t>
      </w:r>
    </w:p>
    <w:p w:rsidR="00F7768E" w:rsidRDefault="00F7768E" w:rsidP="00BA506B">
      <w:pPr>
        <w:spacing w:before="1822"/>
        <w:ind w:firstLine="567"/>
        <w:jc w:val="center"/>
        <w:rPr>
          <w:sz w:val="24"/>
          <w:szCs w:val="24"/>
        </w:rPr>
      </w:pPr>
    </w:p>
    <w:p w:rsidR="00F7768E" w:rsidRDefault="00F7768E" w:rsidP="00BA506B">
      <w:pPr>
        <w:shd w:val="clear" w:color="auto" w:fill="FFFFFF"/>
        <w:spacing w:before="29"/>
        <w:ind w:firstLine="567"/>
        <w:jc w:val="center"/>
      </w:pPr>
      <w:r>
        <w:rPr>
          <w:b/>
          <w:bCs/>
          <w:sz w:val="24"/>
          <w:szCs w:val="24"/>
        </w:rPr>
        <w:t>Издательская программа</w:t>
      </w:r>
    </w:p>
    <w:p w:rsidR="00F7768E" w:rsidRDefault="00F7768E" w:rsidP="00BA506B">
      <w:pPr>
        <w:shd w:val="clear" w:color="auto" w:fill="FFFFFF"/>
        <w:ind w:firstLine="567"/>
        <w:jc w:val="center"/>
      </w:pPr>
      <w:r>
        <w:rPr>
          <w:b/>
          <w:bCs/>
          <w:sz w:val="30"/>
          <w:szCs w:val="30"/>
        </w:rPr>
        <w:t>300 лучших учебников для высшей школы в честь 300-летия Санкт-Петербурга</w:t>
      </w:r>
    </w:p>
    <w:p w:rsidR="00F7768E" w:rsidRDefault="00F7768E" w:rsidP="00BA506B">
      <w:pPr>
        <w:shd w:val="clear" w:color="auto" w:fill="FFFFFF"/>
        <w:spacing w:before="58"/>
        <w:ind w:firstLine="567"/>
        <w:jc w:val="center"/>
      </w:pPr>
      <w:r>
        <w:rPr>
          <w:sz w:val="18"/>
          <w:szCs w:val="18"/>
        </w:rPr>
        <w:t>осуществляется при поддержке Министерства образования РФ</w:t>
      </w:r>
    </w:p>
    <w:p w:rsidR="00F7768E" w:rsidRDefault="003C46FE" w:rsidP="00BA506B">
      <w:pPr>
        <w:spacing w:before="292"/>
        <w:ind w:firstLine="567"/>
        <w:jc w:val="center"/>
        <w:rPr>
          <w:sz w:val="24"/>
          <w:szCs w:val="24"/>
        </w:rPr>
      </w:pPr>
      <w:r>
        <w:rPr>
          <w:noProof/>
          <w:sz w:val="24"/>
          <w:szCs w:val="24"/>
        </w:rPr>
        <w:drawing>
          <wp:inline distT="0" distB="0" distL="0" distR="0">
            <wp:extent cx="1857375" cy="5334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857375" cy="533400"/>
                    </a:xfrm>
                    <a:prstGeom prst="rect">
                      <a:avLst/>
                    </a:prstGeom>
                    <a:noFill/>
                    <a:ln w="9525">
                      <a:noFill/>
                      <a:miter lim="800000"/>
                      <a:headEnd/>
                      <a:tailEnd/>
                    </a:ln>
                  </pic:spPr>
                </pic:pic>
              </a:graphicData>
            </a:graphic>
          </wp:inline>
        </w:drawing>
      </w:r>
    </w:p>
    <w:p w:rsidR="00F7768E" w:rsidRDefault="00F7768E" w:rsidP="00BA506B">
      <w:pPr>
        <w:shd w:val="clear" w:color="auto" w:fill="FFFFFF"/>
        <w:spacing w:before="36"/>
        <w:ind w:firstLine="567"/>
        <w:jc w:val="center"/>
      </w:pPr>
      <w:r>
        <w:rPr>
          <w:b/>
          <w:bCs/>
        </w:rPr>
        <w:t>Москва • Санкт-Петербург ■ Нижний Новгород ■ Воронеж</w:t>
      </w:r>
    </w:p>
    <w:p w:rsidR="00F7768E" w:rsidRDefault="00F7768E" w:rsidP="00BA506B">
      <w:pPr>
        <w:shd w:val="clear" w:color="auto" w:fill="FFFFFF"/>
        <w:ind w:firstLine="567"/>
        <w:jc w:val="center"/>
      </w:pPr>
      <w:r>
        <w:rPr>
          <w:b/>
          <w:bCs/>
        </w:rPr>
        <w:t>Ростов-на-Дону • Екатеринбург ■ Самара</w:t>
      </w:r>
      <w:r w:rsidRPr="00F7768E">
        <w:rPr>
          <w:b/>
          <w:bCs/>
        </w:rPr>
        <w:t xml:space="preserve"> </w:t>
      </w:r>
      <w:r>
        <w:rPr>
          <w:b/>
          <w:bCs/>
        </w:rPr>
        <w:t xml:space="preserve"> Новосибирск</w:t>
      </w:r>
    </w:p>
    <w:p w:rsidR="00F7768E" w:rsidRDefault="00F7768E" w:rsidP="00BA506B">
      <w:pPr>
        <w:shd w:val="clear" w:color="auto" w:fill="FFFFFF"/>
        <w:ind w:firstLine="567"/>
        <w:jc w:val="center"/>
      </w:pPr>
      <w:r>
        <w:rPr>
          <w:b/>
          <w:bCs/>
        </w:rPr>
        <w:t>Киев • Харьков • Минск</w:t>
      </w:r>
    </w:p>
    <w:p w:rsidR="00F7768E" w:rsidRDefault="00F7768E" w:rsidP="00BA506B">
      <w:pPr>
        <w:shd w:val="clear" w:color="auto" w:fill="FFFFFF"/>
        <w:ind w:firstLine="567"/>
        <w:jc w:val="center"/>
      </w:pPr>
      <w:r>
        <w:rPr>
          <w:b/>
          <w:bCs/>
          <w:sz w:val="24"/>
          <w:szCs w:val="24"/>
        </w:rPr>
        <w:t>2006</w:t>
      </w:r>
    </w:p>
    <w:p w:rsidR="00F7768E" w:rsidRDefault="00F7768E" w:rsidP="00BA506B">
      <w:pPr>
        <w:shd w:val="clear" w:color="auto" w:fill="FFFFFF"/>
        <w:ind w:firstLine="567"/>
        <w:jc w:val="center"/>
        <w:sectPr w:rsidR="00F7768E" w:rsidSect="00BA506B">
          <w:headerReference w:type="default" r:id="rId9"/>
          <w:type w:val="continuous"/>
          <w:pgSz w:w="11909" w:h="16834"/>
          <w:pgMar w:top="1440" w:right="710" w:bottom="1276" w:left="993" w:header="720" w:footer="720" w:gutter="0"/>
          <w:cols w:space="60"/>
          <w:noEndnote/>
        </w:sectPr>
      </w:pPr>
    </w:p>
    <w:p w:rsidR="00F7768E" w:rsidRDefault="00F7768E" w:rsidP="00BA506B">
      <w:pPr>
        <w:framePr w:h="461" w:hRule="exact" w:hSpace="38" w:wrap="notBeside" w:vAnchor="text" w:hAnchor="margin" w:x="-594" w:y="985"/>
        <w:shd w:val="clear" w:color="auto" w:fill="FFFFFF"/>
        <w:ind w:firstLine="567"/>
      </w:pPr>
    </w:p>
    <w:p w:rsidR="00BA506B" w:rsidRDefault="00BA506B" w:rsidP="00BA506B">
      <w:pPr>
        <w:shd w:val="clear" w:color="auto" w:fill="FFFFFF"/>
        <w:ind w:firstLine="567"/>
        <w:rPr>
          <w:sz w:val="16"/>
          <w:szCs w:val="16"/>
        </w:rPr>
      </w:pPr>
    </w:p>
    <w:p w:rsidR="00BA506B" w:rsidRDefault="00BA506B" w:rsidP="00BA506B">
      <w:pPr>
        <w:shd w:val="clear" w:color="auto" w:fill="FFFFFF"/>
        <w:ind w:firstLine="567"/>
        <w:rPr>
          <w:sz w:val="16"/>
          <w:szCs w:val="16"/>
        </w:rPr>
      </w:pPr>
    </w:p>
    <w:p w:rsidR="00BA506B" w:rsidRDefault="00BA506B" w:rsidP="00BA506B">
      <w:pPr>
        <w:shd w:val="clear" w:color="auto" w:fill="FFFFFF"/>
        <w:ind w:firstLine="567"/>
        <w:rPr>
          <w:sz w:val="16"/>
          <w:szCs w:val="16"/>
        </w:rPr>
      </w:pPr>
    </w:p>
    <w:p w:rsidR="00BA506B" w:rsidRDefault="00BA506B" w:rsidP="00BA506B">
      <w:pPr>
        <w:shd w:val="clear" w:color="auto" w:fill="FFFFFF"/>
        <w:ind w:firstLine="567"/>
        <w:rPr>
          <w:sz w:val="16"/>
          <w:szCs w:val="16"/>
        </w:rPr>
      </w:pPr>
    </w:p>
    <w:p w:rsidR="00BA506B" w:rsidRDefault="00BA506B" w:rsidP="00BA506B">
      <w:pPr>
        <w:shd w:val="clear" w:color="auto" w:fill="FFFFFF"/>
        <w:ind w:firstLine="567"/>
        <w:rPr>
          <w:sz w:val="16"/>
          <w:szCs w:val="16"/>
        </w:rPr>
      </w:pPr>
    </w:p>
    <w:p w:rsidR="00BA506B" w:rsidRDefault="00BA506B" w:rsidP="00BA506B">
      <w:pPr>
        <w:shd w:val="clear" w:color="auto" w:fill="FFFFFF"/>
        <w:ind w:firstLine="567"/>
        <w:rPr>
          <w:sz w:val="16"/>
          <w:szCs w:val="16"/>
        </w:rPr>
      </w:pPr>
    </w:p>
    <w:p w:rsidR="00F7768E" w:rsidRDefault="00F7768E" w:rsidP="00BA506B">
      <w:pPr>
        <w:shd w:val="clear" w:color="auto" w:fill="FFFFFF"/>
        <w:ind w:firstLine="567"/>
      </w:pPr>
      <w:r>
        <w:rPr>
          <w:sz w:val="16"/>
          <w:szCs w:val="16"/>
        </w:rPr>
        <w:t>ББК 8</w:t>
      </w:r>
      <w:r>
        <w:rPr>
          <w:b/>
          <w:bCs/>
          <w:sz w:val="16"/>
          <w:szCs w:val="16"/>
        </w:rPr>
        <w:t xml:space="preserve">8 </w:t>
      </w:r>
      <w:r>
        <w:rPr>
          <w:sz w:val="16"/>
          <w:szCs w:val="16"/>
        </w:rPr>
        <w:t xml:space="preserve">373я7 </w:t>
      </w:r>
      <w:r>
        <w:rPr>
          <w:b/>
          <w:bCs/>
          <w:sz w:val="16"/>
          <w:szCs w:val="16"/>
        </w:rPr>
        <w:t xml:space="preserve">УДК 159 </w:t>
      </w:r>
      <w:r>
        <w:rPr>
          <w:sz w:val="16"/>
          <w:szCs w:val="16"/>
        </w:rPr>
        <w:t xml:space="preserve">922.1(075) </w:t>
      </w:r>
      <w:r>
        <w:rPr>
          <w:b/>
          <w:bCs/>
          <w:sz w:val="16"/>
          <w:szCs w:val="16"/>
        </w:rPr>
        <w:t>Б46</w:t>
      </w:r>
    </w:p>
    <w:p w:rsidR="00F7768E" w:rsidRDefault="00F7768E" w:rsidP="00BA506B">
      <w:pPr>
        <w:shd w:val="clear" w:color="auto" w:fill="FFFFFF"/>
        <w:spacing w:before="1186"/>
        <w:ind w:firstLine="567"/>
      </w:pPr>
      <w:r>
        <w:rPr>
          <w:rFonts w:ascii="Arial" w:hAnsi="Arial"/>
          <w:b/>
          <w:bCs/>
          <w:sz w:val="18"/>
          <w:szCs w:val="18"/>
        </w:rPr>
        <w:lastRenderedPageBreak/>
        <w:t>Рецензенты</w:t>
      </w:r>
      <w:r>
        <w:rPr>
          <w:rFonts w:ascii="Arial" w:hAnsi="Arial" w:cs="Arial"/>
          <w:b/>
          <w:bCs/>
          <w:sz w:val="18"/>
          <w:szCs w:val="18"/>
        </w:rPr>
        <w:t>:</w:t>
      </w:r>
    </w:p>
    <w:p w:rsidR="00F7768E" w:rsidRDefault="00F7768E" w:rsidP="00BA506B">
      <w:pPr>
        <w:shd w:val="clear" w:color="auto" w:fill="FFFFFF"/>
        <w:spacing w:before="53"/>
        <w:ind w:firstLine="567"/>
        <w:jc w:val="both"/>
      </w:pPr>
      <w:r>
        <w:rPr>
          <w:rFonts w:ascii="Arial" w:hAnsi="Arial"/>
          <w:b/>
          <w:bCs/>
          <w:sz w:val="18"/>
          <w:szCs w:val="18"/>
        </w:rPr>
        <w:t>В</w:t>
      </w:r>
      <w:r>
        <w:rPr>
          <w:rFonts w:ascii="Arial" w:hAnsi="Arial" w:cs="Arial"/>
          <w:b/>
          <w:bCs/>
          <w:sz w:val="18"/>
          <w:szCs w:val="18"/>
        </w:rPr>
        <w:t xml:space="preserve">. </w:t>
      </w:r>
      <w:r>
        <w:rPr>
          <w:rFonts w:ascii="Arial" w:hAnsi="Arial"/>
          <w:b/>
          <w:bCs/>
          <w:sz w:val="18"/>
          <w:szCs w:val="18"/>
        </w:rPr>
        <w:t>А</w:t>
      </w:r>
      <w:r>
        <w:rPr>
          <w:rFonts w:ascii="Arial" w:hAnsi="Arial" w:cs="Arial"/>
          <w:b/>
          <w:bCs/>
          <w:sz w:val="18"/>
          <w:szCs w:val="18"/>
        </w:rPr>
        <w:t xml:space="preserve">. </w:t>
      </w:r>
      <w:r>
        <w:rPr>
          <w:rFonts w:ascii="Arial" w:hAnsi="Arial"/>
          <w:b/>
          <w:bCs/>
          <w:sz w:val="18"/>
          <w:szCs w:val="18"/>
        </w:rPr>
        <w:t>Аверин</w:t>
      </w:r>
      <w:r>
        <w:rPr>
          <w:rFonts w:ascii="Arial" w:hAnsi="Arial" w:cs="Arial"/>
          <w:b/>
          <w:bCs/>
          <w:sz w:val="18"/>
          <w:szCs w:val="18"/>
        </w:rPr>
        <w:t xml:space="preserve">, </w:t>
      </w:r>
      <w:r>
        <w:rPr>
          <w:rFonts w:ascii="Arial" w:hAnsi="Arial"/>
          <w:sz w:val="18"/>
          <w:szCs w:val="18"/>
        </w:rPr>
        <w:t>профессор</w:t>
      </w:r>
      <w:r>
        <w:rPr>
          <w:rFonts w:ascii="Arial" w:hAnsi="Arial" w:cs="Arial"/>
          <w:sz w:val="18"/>
          <w:szCs w:val="18"/>
        </w:rPr>
        <w:t xml:space="preserve">, </w:t>
      </w:r>
      <w:r>
        <w:rPr>
          <w:rFonts w:ascii="Arial" w:hAnsi="Arial"/>
          <w:sz w:val="18"/>
          <w:szCs w:val="18"/>
        </w:rPr>
        <w:t>доктор</w:t>
      </w:r>
      <w:r>
        <w:rPr>
          <w:rFonts w:ascii="Arial" w:hAnsi="Arial" w:cs="Arial"/>
          <w:sz w:val="18"/>
          <w:szCs w:val="18"/>
        </w:rPr>
        <w:t xml:space="preserve"> </w:t>
      </w:r>
      <w:r>
        <w:rPr>
          <w:rFonts w:ascii="Arial" w:hAnsi="Arial"/>
          <w:sz w:val="18"/>
          <w:szCs w:val="18"/>
        </w:rPr>
        <w:t>психологических</w:t>
      </w:r>
      <w:r>
        <w:rPr>
          <w:rFonts w:ascii="Arial" w:hAnsi="Arial" w:cs="Arial"/>
          <w:sz w:val="18"/>
          <w:szCs w:val="18"/>
        </w:rPr>
        <w:t xml:space="preserve"> </w:t>
      </w:r>
      <w:r>
        <w:rPr>
          <w:rFonts w:ascii="Arial" w:hAnsi="Arial"/>
          <w:sz w:val="18"/>
          <w:szCs w:val="18"/>
        </w:rPr>
        <w:t>наук</w:t>
      </w:r>
      <w:r>
        <w:rPr>
          <w:rFonts w:ascii="Arial" w:hAnsi="Arial" w:cs="Arial"/>
          <w:sz w:val="18"/>
          <w:szCs w:val="18"/>
        </w:rPr>
        <w:t xml:space="preserve">, </w:t>
      </w:r>
      <w:r>
        <w:rPr>
          <w:rFonts w:ascii="Arial" w:hAnsi="Arial"/>
          <w:sz w:val="18"/>
          <w:szCs w:val="18"/>
        </w:rPr>
        <w:t>зав</w:t>
      </w:r>
      <w:r>
        <w:rPr>
          <w:rFonts w:ascii="Arial" w:hAnsi="Arial" w:cs="Arial"/>
          <w:sz w:val="18"/>
          <w:szCs w:val="18"/>
        </w:rPr>
        <w:t xml:space="preserve">. </w:t>
      </w:r>
      <w:r>
        <w:rPr>
          <w:rFonts w:ascii="Arial" w:hAnsi="Arial"/>
          <w:sz w:val="18"/>
          <w:szCs w:val="18"/>
        </w:rPr>
        <w:t>кафедрой</w:t>
      </w:r>
      <w:r>
        <w:rPr>
          <w:rFonts w:ascii="Arial" w:hAnsi="Arial" w:cs="Arial"/>
          <w:sz w:val="18"/>
          <w:szCs w:val="18"/>
        </w:rPr>
        <w:t xml:space="preserve"> </w:t>
      </w:r>
      <w:r>
        <w:rPr>
          <w:rFonts w:ascii="Arial" w:hAnsi="Arial"/>
          <w:sz w:val="18"/>
          <w:szCs w:val="18"/>
        </w:rPr>
        <w:t>общей</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клинической</w:t>
      </w:r>
      <w:r>
        <w:rPr>
          <w:rFonts w:ascii="Arial" w:hAnsi="Arial" w:cs="Arial"/>
          <w:sz w:val="18"/>
          <w:szCs w:val="18"/>
        </w:rPr>
        <w:t xml:space="preserve"> </w:t>
      </w:r>
      <w:r>
        <w:rPr>
          <w:rFonts w:ascii="Arial" w:hAnsi="Arial"/>
          <w:sz w:val="18"/>
          <w:szCs w:val="18"/>
        </w:rPr>
        <w:t>психологии</w:t>
      </w:r>
      <w:r>
        <w:rPr>
          <w:rFonts w:ascii="Arial" w:hAnsi="Arial" w:cs="Arial"/>
          <w:sz w:val="18"/>
          <w:szCs w:val="18"/>
        </w:rPr>
        <w:t xml:space="preserve"> </w:t>
      </w:r>
      <w:r>
        <w:rPr>
          <w:rFonts w:ascii="Arial" w:hAnsi="Arial"/>
          <w:sz w:val="18"/>
          <w:szCs w:val="18"/>
        </w:rPr>
        <w:t>факультета</w:t>
      </w:r>
      <w:r>
        <w:rPr>
          <w:rFonts w:ascii="Arial" w:hAnsi="Arial" w:cs="Arial"/>
          <w:sz w:val="18"/>
          <w:szCs w:val="18"/>
        </w:rPr>
        <w:t xml:space="preserve"> </w:t>
      </w:r>
      <w:r>
        <w:rPr>
          <w:rFonts w:ascii="Arial" w:hAnsi="Arial"/>
          <w:sz w:val="18"/>
          <w:szCs w:val="18"/>
        </w:rPr>
        <w:t>клинической</w:t>
      </w:r>
      <w:r>
        <w:rPr>
          <w:rFonts w:ascii="Arial" w:hAnsi="Arial" w:cs="Arial"/>
          <w:sz w:val="18"/>
          <w:szCs w:val="18"/>
        </w:rPr>
        <w:t xml:space="preserve"> </w:t>
      </w:r>
      <w:r>
        <w:rPr>
          <w:rFonts w:ascii="Arial" w:hAnsi="Arial"/>
          <w:sz w:val="18"/>
          <w:szCs w:val="18"/>
        </w:rPr>
        <w:t>психологии</w:t>
      </w:r>
      <w:r>
        <w:rPr>
          <w:rFonts w:ascii="Arial" w:hAnsi="Arial" w:cs="Arial"/>
          <w:sz w:val="18"/>
          <w:szCs w:val="18"/>
        </w:rPr>
        <w:t xml:space="preserve"> </w:t>
      </w:r>
      <w:r>
        <w:rPr>
          <w:rFonts w:ascii="Arial" w:hAnsi="Arial"/>
          <w:sz w:val="18"/>
          <w:szCs w:val="18"/>
        </w:rPr>
        <w:t>Санкт</w:t>
      </w:r>
      <w:r>
        <w:rPr>
          <w:rFonts w:ascii="Arial" w:hAnsi="Arial" w:cs="Arial"/>
          <w:sz w:val="18"/>
          <w:szCs w:val="18"/>
        </w:rPr>
        <w:t>-</w:t>
      </w:r>
      <w:r>
        <w:rPr>
          <w:rFonts w:ascii="Arial" w:hAnsi="Arial"/>
          <w:sz w:val="18"/>
          <w:szCs w:val="18"/>
        </w:rPr>
        <w:t>Петербургской</w:t>
      </w:r>
      <w:r>
        <w:rPr>
          <w:rFonts w:ascii="Arial" w:hAnsi="Arial" w:cs="Arial"/>
          <w:sz w:val="18"/>
          <w:szCs w:val="18"/>
        </w:rPr>
        <w:t xml:space="preserve"> </w:t>
      </w:r>
      <w:r>
        <w:rPr>
          <w:rFonts w:ascii="Arial" w:hAnsi="Arial"/>
          <w:sz w:val="18"/>
          <w:szCs w:val="18"/>
        </w:rPr>
        <w:t>государственной</w:t>
      </w:r>
      <w:r>
        <w:rPr>
          <w:rFonts w:ascii="Arial" w:hAnsi="Arial" w:cs="Arial"/>
          <w:sz w:val="18"/>
          <w:szCs w:val="18"/>
        </w:rPr>
        <w:t xml:space="preserve"> </w:t>
      </w:r>
      <w:r>
        <w:rPr>
          <w:rFonts w:ascii="Arial" w:hAnsi="Arial"/>
          <w:sz w:val="18"/>
          <w:szCs w:val="18"/>
        </w:rPr>
        <w:t>педиатрической</w:t>
      </w:r>
      <w:r>
        <w:rPr>
          <w:rFonts w:ascii="Arial" w:hAnsi="Arial" w:cs="Arial"/>
          <w:sz w:val="18"/>
          <w:szCs w:val="18"/>
        </w:rPr>
        <w:t xml:space="preserve"> </w:t>
      </w:r>
      <w:r>
        <w:rPr>
          <w:rFonts w:ascii="Arial" w:hAnsi="Arial"/>
          <w:sz w:val="18"/>
          <w:szCs w:val="18"/>
        </w:rPr>
        <w:t>медицинской</w:t>
      </w:r>
      <w:r>
        <w:rPr>
          <w:rFonts w:ascii="Arial" w:hAnsi="Arial" w:cs="Arial"/>
          <w:sz w:val="18"/>
          <w:szCs w:val="18"/>
        </w:rPr>
        <w:t xml:space="preserve"> </w:t>
      </w:r>
      <w:r>
        <w:rPr>
          <w:rFonts w:ascii="Arial" w:hAnsi="Arial"/>
          <w:sz w:val="18"/>
          <w:szCs w:val="18"/>
        </w:rPr>
        <w:t>академии</w:t>
      </w:r>
      <w:r>
        <w:rPr>
          <w:rFonts w:ascii="Arial" w:hAnsi="Arial" w:cs="Arial"/>
          <w:sz w:val="18"/>
          <w:szCs w:val="18"/>
        </w:rPr>
        <w:t>;</w:t>
      </w:r>
    </w:p>
    <w:p w:rsidR="00F7768E" w:rsidRDefault="00F7768E" w:rsidP="00BA506B">
      <w:pPr>
        <w:shd w:val="clear" w:color="auto" w:fill="FFFFFF"/>
        <w:spacing w:before="58"/>
        <w:ind w:firstLine="567"/>
        <w:jc w:val="both"/>
      </w:pPr>
      <w:r>
        <w:rPr>
          <w:rFonts w:ascii="Arial" w:hAnsi="Arial"/>
          <w:sz w:val="18"/>
          <w:szCs w:val="18"/>
        </w:rPr>
        <w:t>Л</w:t>
      </w:r>
      <w:r>
        <w:rPr>
          <w:rFonts w:ascii="Arial" w:hAnsi="Arial" w:cs="Arial"/>
          <w:sz w:val="18"/>
          <w:szCs w:val="18"/>
        </w:rPr>
        <w:t xml:space="preserve">. </w:t>
      </w:r>
      <w:r>
        <w:rPr>
          <w:rFonts w:ascii="Arial" w:hAnsi="Arial"/>
          <w:sz w:val="18"/>
          <w:szCs w:val="18"/>
        </w:rPr>
        <w:t>Н</w:t>
      </w:r>
      <w:r>
        <w:rPr>
          <w:rFonts w:ascii="Arial" w:hAnsi="Arial" w:cs="Arial"/>
          <w:sz w:val="18"/>
          <w:szCs w:val="18"/>
        </w:rPr>
        <w:t xml:space="preserve">. </w:t>
      </w:r>
      <w:r>
        <w:rPr>
          <w:rFonts w:ascii="Arial" w:hAnsi="Arial"/>
          <w:b/>
          <w:bCs/>
          <w:sz w:val="18"/>
          <w:szCs w:val="18"/>
        </w:rPr>
        <w:t>Ожигова</w:t>
      </w:r>
      <w:r>
        <w:rPr>
          <w:rFonts w:ascii="Arial" w:hAnsi="Arial" w:cs="Arial"/>
          <w:b/>
          <w:bCs/>
          <w:sz w:val="18"/>
          <w:szCs w:val="18"/>
        </w:rPr>
        <w:t xml:space="preserve">, </w:t>
      </w:r>
      <w:r>
        <w:rPr>
          <w:rFonts w:ascii="Arial" w:hAnsi="Arial"/>
          <w:sz w:val="18"/>
          <w:szCs w:val="18"/>
        </w:rPr>
        <w:t>кандидат</w:t>
      </w:r>
      <w:r>
        <w:rPr>
          <w:rFonts w:ascii="Arial" w:hAnsi="Arial" w:cs="Arial"/>
          <w:sz w:val="18"/>
          <w:szCs w:val="18"/>
        </w:rPr>
        <w:t xml:space="preserve"> </w:t>
      </w:r>
      <w:r>
        <w:rPr>
          <w:rFonts w:ascii="Arial" w:hAnsi="Arial"/>
          <w:sz w:val="18"/>
          <w:szCs w:val="18"/>
        </w:rPr>
        <w:t>психологических</w:t>
      </w:r>
      <w:r>
        <w:rPr>
          <w:rFonts w:ascii="Arial" w:hAnsi="Arial" w:cs="Arial"/>
          <w:sz w:val="18"/>
          <w:szCs w:val="18"/>
        </w:rPr>
        <w:t xml:space="preserve"> </w:t>
      </w:r>
      <w:r>
        <w:rPr>
          <w:rFonts w:ascii="Arial" w:hAnsi="Arial"/>
          <w:sz w:val="18"/>
          <w:szCs w:val="18"/>
        </w:rPr>
        <w:t>наук</w:t>
      </w:r>
      <w:r>
        <w:rPr>
          <w:rFonts w:ascii="Arial" w:hAnsi="Arial" w:cs="Arial"/>
          <w:sz w:val="18"/>
          <w:szCs w:val="18"/>
        </w:rPr>
        <w:t xml:space="preserve">, </w:t>
      </w:r>
      <w:r>
        <w:rPr>
          <w:rFonts w:ascii="Arial" w:hAnsi="Arial"/>
          <w:sz w:val="18"/>
          <w:szCs w:val="18"/>
        </w:rPr>
        <w:t>доцент</w:t>
      </w:r>
      <w:r>
        <w:rPr>
          <w:rFonts w:ascii="Arial" w:hAnsi="Arial" w:cs="Arial"/>
          <w:sz w:val="18"/>
          <w:szCs w:val="18"/>
        </w:rPr>
        <w:t xml:space="preserve"> </w:t>
      </w:r>
      <w:r>
        <w:rPr>
          <w:rFonts w:ascii="Arial" w:hAnsi="Arial"/>
          <w:sz w:val="18"/>
          <w:szCs w:val="18"/>
        </w:rPr>
        <w:t>кафедры</w:t>
      </w:r>
      <w:r>
        <w:rPr>
          <w:rFonts w:ascii="Arial" w:hAnsi="Arial" w:cs="Arial"/>
          <w:sz w:val="18"/>
          <w:szCs w:val="18"/>
        </w:rPr>
        <w:t xml:space="preserve"> </w:t>
      </w:r>
      <w:r>
        <w:rPr>
          <w:rFonts w:ascii="Arial" w:hAnsi="Arial"/>
          <w:sz w:val="18"/>
          <w:szCs w:val="18"/>
        </w:rPr>
        <w:t>психологии</w:t>
      </w:r>
      <w:r>
        <w:rPr>
          <w:rFonts w:ascii="Arial" w:hAnsi="Arial" w:cs="Arial"/>
          <w:sz w:val="18"/>
          <w:szCs w:val="18"/>
        </w:rPr>
        <w:t xml:space="preserve"> </w:t>
      </w:r>
      <w:r>
        <w:rPr>
          <w:rFonts w:ascii="Arial" w:hAnsi="Arial"/>
          <w:sz w:val="18"/>
          <w:szCs w:val="18"/>
        </w:rPr>
        <w:t>личности и</w:t>
      </w:r>
      <w:r>
        <w:rPr>
          <w:rFonts w:ascii="Arial" w:hAnsi="Arial" w:cs="Arial"/>
          <w:sz w:val="18"/>
          <w:szCs w:val="18"/>
        </w:rPr>
        <w:t xml:space="preserve"> </w:t>
      </w:r>
      <w:r>
        <w:rPr>
          <w:rFonts w:ascii="Arial" w:hAnsi="Arial"/>
          <w:sz w:val="18"/>
          <w:szCs w:val="18"/>
        </w:rPr>
        <w:t>общей</w:t>
      </w:r>
      <w:r>
        <w:rPr>
          <w:rFonts w:ascii="Arial" w:hAnsi="Arial" w:cs="Arial"/>
          <w:sz w:val="18"/>
          <w:szCs w:val="18"/>
        </w:rPr>
        <w:t xml:space="preserve"> </w:t>
      </w:r>
      <w:r>
        <w:rPr>
          <w:rFonts w:ascii="Arial" w:hAnsi="Arial"/>
          <w:sz w:val="18"/>
          <w:szCs w:val="18"/>
        </w:rPr>
        <w:t>психологии</w:t>
      </w:r>
      <w:r>
        <w:rPr>
          <w:rFonts w:ascii="Arial" w:hAnsi="Arial" w:cs="Arial"/>
          <w:sz w:val="18"/>
          <w:szCs w:val="18"/>
        </w:rPr>
        <w:t xml:space="preserve"> </w:t>
      </w:r>
      <w:r>
        <w:rPr>
          <w:rFonts w:ascii="Arial" w:hAnsi="Arial"/>
          <w:sz w:val="18"/>
          <w:szCs w:val="18"/>
        </w:rPr>
        <w:t>Кубанского</w:t>
      </w:r>
      <w:r>
        <w:rPr>
          <w:rFonts w:ascii="Arial" w:hAnsi="Arial" w:cs="Arial"/>
          <w:sz w:val="18"/>
          <w:szCs w:val="18"/>
        </w:rPr>
        <w:t xml:space="preserve"> </w:t>
      </w:r>
      <w:r>
        <w:rPr>
          <w:rFonts w:ascii="Arial" w:hAnsi="Arial"/>
          <w:sz w:val="18"/>
          <w:szCs w:val="18"/>
        </w:rPr>
        <w:t>государственного</w:t>
      </w:r>
      <w:r>
        <w:rPr>
          <w:rFonts w:ascii="Arial" w:hAnsi="Arial" w:cs="Arial"/>
          <w:sz w:val="18"/>
          <w:szCs w:val="18"/>
        </w:rPr>
        <w:t xml:space="preserve"> </w:t>
      </w:r>
      <w:r>
        <w:rPr>
          <w:rFonts w:ascii="Arial" w:hAnsi="Arial"/>
          <w:sz w:val="18"/>
          <w:szCs w:val="18"/>
        </w:rPr>
        <w:t>университета</w:t>
      </w:r>
      <w:r>
        <w:rPr>
          <w:rFonts w:ascii="Arial" w:hAnsi="Arial" w:cs="Arial"/>
          <w:sz w:val="18"/>
          <w:szCs w:val="18"/>
        </w:rPr>
        <w:t xml:space="preserve"> (</w:t>
      </w:r>
      <w:r>
        <w:rPr>
          <w:rFonts w:ascii="Arial" w:hAnsi="Arial"/>
          <w:sz w:val="18"/>
          <w:szCs w:val="18"/>
        </w:rPr>
        <w:t>зав</w:t>
      </w:r>
      <w:r>
        <w:rPr>
          <w:rFonts w:ascii="Arial" w:hAnsi="Arial" w:cs="Arial"/>
          <w:sz w:val="18"/>
          <w:szCs w:val="18"/>
        </w:rPr>
        <w:t xml:space="preserve">. </w:t>
      </w:r>
      <w:r>
        <w:rPr>
          <w:rFonts w:ascii="Arial" w:hAnsi="Arial"/>
          <w:sz w:val="18"/>
          <w:szCs w:val="18"/>
        </w:rPr>
        <w:t>кафедрой</w:t>
      </w:r>
      <w:r>
        <w:rPr>
          <w:rFonts w:ascii="Arial" w:hAnsi="Arial" w:cs="Arial"/>
          <w:sz w:val="18"/>
          <w:szCs w:val="18"/>
        </w:rPr>
        <w:t xml:space="preserve"> </w:t>
      </w:r>
      <w:r>
        <w:rPr>
          <w:rFonts w:ascii="Arial" w:hAnsi="Arial"/>
          <w:sz w:val="18"/>
          <w:szCs w:val="18"/>
        </w:rPr>
        <w:t xml:space="preserve">— </w:t>
      </w:r>
      <w:r>
        <w:rPr>
          <w:rFonts w:ascii="Arial" w:hAnsi="Arial" w:cs="Arial"/>
          <w:sz w:val="18"/>
          <w:szCs w:val="18"/>
        </w:rPr>
        <w:t xml:space="preserve">3. </w:t>
      </w:r>
      <w:r>
        <w:rPr>
          <w:rFonts w:ascii="Arial" w:hAnsi="Arial"/>
          <w:sz w:val="18"/>
          <w:szCs w:val="18"/>
        </w:rPr>
        <w:t>И</w:t>
      </w:r>
      <w:r>
        <w:rPr>
          <w:rFonts w:ascii="Arial" w:hAnsi="Arial" w:cs="Arial"/>
          <w:sz w:val="18"/>
          <w:szCs w:val="18"/>
        </w:rPr>
        <w:t xml:space="preserve">. </w:t>
      </w:r>
      <w:r>
        <w:rPr>
          <w:rFonts w:ascii="Arial" w:hAnsi="Arial"/>
          <w:sz w:val="18"/>
          <w:szCs w:val="18"/>
        </w:rPr>
        <w:t>Рябикина</w:t>
      </w:r>
      <w:r>
        <w:rPr>
          <w:rFonts w:ascii="Arial" w:hAnsi="Arial" w:cs="Arial"/>
          <w:sz w:val="18"/>
          <w:szCs w:val="18"/>
        </w:rPr>
        <w:t xml:space="preserve">, </w:t>
      </w:r>
      <w:r>
        <w:rPr>
          <w:rFonts w:ascii="Arial" w:hAnsi="Arial"/>
          <w:sz w:val="18"/>
          <w:szCs w:val="18"/>
        </w:rPr>
        <w:t>профессор</w:t>
      </w:r>
      <w:r>
        <w:rPr>
          <w:rFonts w:ascii="Arial" w:hAnsi="Arial" w:cs="Arial"/>
          <w:sz w:val="18"/>
          <w:szCs w:val="18"/>
        </w:rPr>
        <w:t xml:space="preserve">, </w:t>
      </w:r>
      <w:r>
        <w:rPr>
          <w:rFonts w:ascii="Arial" w:hAnsi="Arial"/>
          <w:sz w:val="18"/>
          <w:szCs w:val="18"/>
        </w:rPr>
        <w:t>доктор</w:t>
      </w:r>
      <w:r>
        <w:rPr>
          <w:rFonts w:ascii="Arial" w:hAnsi="Arial" w:cs="Arial"/>
          <w:sz w:val="18"/>
          <w:szCs w:val="18"/>
        </w:rPr>
        <w:t xml:space="preserve"> </w:t>
      </w:r>
      <w:r>
        <w:rPr>
          <w:rFonts w:ascii="Arial" w:hAnsi="Arial"/>
          <w:sz w:val="18"/>
          <w:szCs w:val="18"/>
        </w:rPr>
        <w:t>психологических</w:t>
      </w:r>
      <w:r>
        <w:rPr>
          <w:rFonts w:ascii="Arial" w:hAnsi="Arial" w:cs="Arial"/>
          <w:sz w:val="18"/>
          <w:szCs w:val="18"/>
        </w:rPr>
        <w:t xml:space="preserve"> </w:t>
      </w:r>
      <w:r>
        <w:rPr>
          <w:rFonts w:ascii="Arial" w:hAnsi="Arial"/>
          <w:sz w:val="18"/>
          <w:szCs w:val="18"/>
        </w:rPr>
        <w:t>наук</w:t>
      </w:r>
      <w:r>
        <w:rPr>
          <w:rFonts w:ascii="Arial" w:hAnsi="Arial" w:cs="Arial"/>
          <w:sz w:val="18"/>
          <w:szCs w:val="18"/>
        </w:rPr>
        <w:t>).</w:t>
      </w:r>
    </w:p>
    <w:p w:rsidR="00F7768E" w:rsidRDefault="00F7768E" w:rsidP="00BA506B">
      <w:pPr>
        <w:shd w:val="clear" w:color="auto" w:fill="FFFFFF"/>
        <w:spacing w:before="379"/>
        <w:ind w:firstLine="567"/>
      </w:pPr>
      <w:r>
        <w:rPr>
          <w:rFonts w:ascii="Arial" w:hAnsi="Arial" w:cs="Arial"/>
          <w:sz w:val="2"/>
          <w:szCs w:val="2"/>
        </w:rPr>
        <w:t>■</w:t>
      </w:r>
    </w:p>
    <w:p w:rsidR="00F7768E" w:rsidRDefault="00F7768E" w:rsidP="00BA506B">
      <w:pPr>
        <w:shd w:val="clear" w:color="auto" w:fill="FFFFFF"/>
        <w:spacing w:before="1541"/>
        <w:ind w:firstLine="567"/>
      </w:pPr>
      <w:r>
        <w:rPr>
          <w:rFonts w:ascii="Arial" w:hAnsi="Arial"/>
          <w:b/>
          <w:bCs/>
          <w:sz w:val="18"/>
          <w:szCs w:val="18"/>
        </w:rPr>
        <w:t>Бендас</w:t>
      </w:r>
      <w:r>
        <w:rPr>
          <w:rFonts w:ascii="Arial" w:hAnsi="Arial" w:cs="Arial"/>
          <w:b/>
          <w:bCs/>
          <w:sz w:val="18"/>
          <w:szCs w:val="18"/>
        </w:rPr>
        <w:t xml:space="preserve"> </w:t>
      </w:r>
      <w:r>
        <w:rPr>
          <w:rFonts w:ascii="Arial" w:hAnsi="Arial"/>
          <w:b/>
          <w:bCs/>
          <w:sz w:val="18"/>
          <w:szCs w:val="18"/>
        </w:rPr>
        <w:t>Т</w:t>
      </w:r>
      <w:r>
        <w:rPr>
          <w:rFonts w:ascii="Arial" w:hAnsi="Arial" w:cs="Arial"/>
          <w:b/>
          <w:bCs/>
          <w:sz w:val="18"/>
          <w:szCs w:val="18"/>
        </w:rPr>
        <w:t xml:space="preserve">. </w:t>
      </w:r>
      <w:r>
        <w:rPr>
          <w:rFonts w:ascii="Arial" w:hAnsi="Arial"/>
          <w:b/>
          <w:bCs/>
          <w:sz w:val="18"/>
          <w:szCs w:val="18"/>
        </w:rPr>
        <w:t>В</w:t>
      </w:r>
      <w:r>
        <w:rPr>
          <w:rFonts w:ascii="Arial" w:hAnsi="Arial" w:cs="Arial"/>
          <w:b/>
          <w:bCs/>
          <w:sz w:val="18"/>
          <w:szCs w:val="18"/>
        </w:rPr>
        <w:t>.</w:t>
      </w:r>
    </w:p>
    <w:p w:rsidR="00F7768E" w:rsidRDefault="00F7768E" w:rsidP="00BA506B">
      <w:pPr>
        <w:shd w:val="clear" w:color="auto" w:fill="FFFFFF"/>
        <w:spacing w:before="10"/>
        <w:ind w:firstLine="567"/>
      </w:pPr>
      <w:r>
        <w:rPr>
          <w:rFonts w:ascii="Arial" w:hAnsi="Arial"/>
          <w:sz w:val="18"/>
          <w:szCs w:val="18"/>
        </w:rPr>
        <w:t>Б</w:t>
      </w:r>
      <w:r>
        <w:rPr>
          <w:rFonts w:ascii="Arial" w:hAnsi="Arial" w:cs="Arial"/>
          <w:sz w:val="18"/>
          <w:szCs w:val="18"/>
        </w:rPr>
        <w:t xml:space="preserve">46 </w:t>
      </w:r>
      <w:r w:rsidR="00BA506B">
        <w:rPr>
          <w:rFonts w:ascii="Arial" w:hAnsi="Arial"/>
          <w:sz w:val="18"/>
          <w:szCs w:val="18"/>
        </w:rPr>
        <w:t>Гендер</w:t>
      </w:r>
      <w:r>
        <w:rPr>
          <w:rFonts w:ascii="Arial" w:hAnsi="Arial"/>
          <w:sz w:val="18"/>
          <w:szCs w:val="18"/>
        </w:rPr>
        <w:t>ная</w:t>
      </w:r>
      <w:r>
        <w:rPr>
          <w:rFonts w:ascii="Arial" w:hAnsi="Arial" w:cs="Arial"/>
          <w:sz w:val="18"/>
          <w:szCs w:val="18"/>
        </w:rPr>
        <w:t xml:space="preserve"> </w:t>
      </w:r>
      <w:r>
        <w:rPr>
          <w:rFonts w:ascii="Arial" w:hAnsi="Arial"/>
          <w:sz w:val="18"/>
          <w:szCs w:val="18"/>
        </w:rPr>
        <w:t>психология</w:t>
      </w:r>
      <w:r>
        <w:rPr>
          <w:rFonts w:ascii="Arial" w:hAnsi="Arial" w:cs="Arial"/>
          <w:sz w:val="18"/>
          <w:szCs w:val="18"/>
        </w:rPr>
        <w:t xml:space="preserve">: </w:t>
      </w:r>
      <w:r>
        <w:rPr>
          <w:rFonts w:ascii="Arial" w:hAnsi="Arial"/>
          <w:sz w:val="18"/>
          <w:szCs w:val="18"/>
        </w:rPr>
        <w:t>Учебное</w:t>
      </w:r>
      <w:r>
        <w:rPr>
          <w:rFonts w:ascii="Arial" w:hAnsi="Arial" w:cs="Arial"/>
          <w:sz w:val="18"/>
          <w:szCs w:val="18"/>
        </w:rPr>
        <w:t xml:space="preserve"> </w:t>
      </w:r>
      <w:r>
        <w:rPr>
          <w:rFonts w:ascii="Arial" w:hAnsi="Arial"/>
          <w:sz w:val="18"/>
          <w:szCs w:val="18"/>
        </w:rPr>
        <w:t>пособие</w:t>
      </w:r>
      <w:r>
        <w:rPr>
          <w:rFonts w:ascii="Arial" w:hAnsi="Arial" w:cs="Arial"/>
          <w:sz w:val="18"/>
          <w:szCs w:val="18"/>
        </w:rPr>
        <w:t xml:space="preserve">. </w:t>
      </w:r>
      <w:r>
        <w:rPr>
          <w:rFonts w:ascii="Arial" w:hAnsi="Arial"/>
          <w:sz w:val="18"/>
          <w:szCs w:val="18"/>
        </w:rPr>
        <w:t>—</w:t>
      </w:r>
      <w:r>
        <w:rPr>
          <w:rFonts w:ascii="Arial" w:hAnsi="Arial" w:cs="Arial"/>
          <w:sz w:val="18"/>
          <w:szCs w:val="18"/>
        </w:rPr>
        <w:t xml:space="preserve"> </w:t>
      </w:r>
      <w:r>
        <w:rPr>
          <w:rFonts w:ascii="Arial" w:hAnsi="Arial"/>
          <w:sz w:val="18"/>
          <w:szCs w:val="18"/>
        </w:rPr>
        <w:t>СПб</w:t>
      </w:r>
      <w:r>
        <w:rPr>
          <w:rFonts w:ascii="Arial" w:hAnsi="Arial" w:cs="Arial"/>
          <w:sz w:val="18"/>
          <w:szCs w:val="18"/>
        </w:rPr>
        <w:t xml:space="preserve">.:  </w:t>
      </w:r>
      <w:r>
        <w:rPr>
          <w:rFonts w:ascii="Arial" w:hAnsi="Arial"/>
          <w:sz w:val="18"/>
          <w:szCs w:val="18"/>
        </w:rPr>
        <w:t>Питер</w:t>
      </w:r>
      <w:r>
        <w:rPr>
          <w:rFonts w:ascii="Arial" w:hAnsi="Arial" w:cs="Arial"/>
          <w:sz w:val="18"/>
          <w:szCs w:val="18"/>
        </w:rPr>
        <w:t xml:space="preserve">, 2006. </w:t>
      </w:r>
      <w:r>
        <w:rPr>
          <w:rFonts w:ascii="Arial" w:hAnsi="Arial"/>
          <w:sz w:val="18"/>
          <w:szCs w:val="18"/>
        </w:rPr>
        <w:t>—</w:t>
      </w:r>
      <w:r>
        <w:rPr>
          <w:rFonts w:ascii="Arial" w:hAnsi="Arial" w:cs="Arial"/>
          <w:sz w:val="18"/>
          <w:szCs w:val="18"/>
        </w:rPr>
        <w:t xml:space="preserve"> 431 </w:t>
      </w:r>
      <w:r>
        <w:rPr>
          <w:rFonts w:ascii="Arial" w:hAnsi="Arial"/>
          <w:sz w:val="18"/>
          <w:szCs w:val="18"/>
        </w:rPr>
        <w:t>с</w:t>
      </w:r>
      <w:r>
        <w:rPr>
          <w:rFonts w:ascii="Arial" w:hAnsi="Arial" w:cs="Arial"/>
          <w:sz w:val="18"/>
          <w:szCs w:val="18"/>
        </w:rPr>
        <w:t xml:space="preserve">: </w:t>
      </w:r>
      <w:r>
        <w:rPr>
          <w:rFonts w:ascii="Arial" w:hAnsi="Arial"/>
          <w:sz w:val="18"/>
          <w:szCs w:val="18"/>
        </w:rPr>
        <w:t>ил</w:t>
      </w:r>
      <w:r>
        <w:rPr>
          <w:rFonts w:ascii="Arial" w:hAnsi="Arial" w:cs="Arial"/>
          <w:sz w:val="18"/>
          <w:szCs w:val="18"/>
        </w:rPr>
        <w:t xml:space="preserve">. </w:t>
      </w:r>
      <w:r>
        <w:rPr>
          <w:rFonts w:ascii="Arial" w:hAnsi="Arial"/>
          <w:sz w:val="18"/>
          <w:szCs w:val="18"/>
        </w:rPr>
        <w:t>—</w:t>
      </w:r>
      <w:r>
        <w:rPr>
          <w:rFonts w:ascii="Arial" w:hAnsi="Arial" w:cs="Arial"/>
          <w:sz w:val="18"/>
          <w:szCs w:val="18"/>
        </w:rPr>
        <w:t xml:space="preserve"> (</w:t>
      </w:r>
      <w:r>
        <w:rPr>
          <w:rFonts w:ascii="Arial" w:hAnsi="Arial"/>
          <w:sz w:val="18"/>
          <w:szCs w:val="18"/>
        </w:rPr>
        <w:t>Серия</w:t>
      </w:r>
      <w:r>
        <w:rPr>
          <w:rFonts w:ascii="Arial" w:hAnsi="Arial" w:cs="Arial"/>
          <w:sz w:val="18"/>
          <w:szCs w:val="18"/>
        </w:rPr>
        <w:t xml:space="preserve"> </w:t>
      </w:r>
      <w:r>
        <w:rPr>
          <w:rFonts w:ascii="Arial" w:hAnsi="Arial"/>
          <w:sz w:val="18"/>
          <w:szCs w:val="18"/>
        </w:rPr>
        <w:t>«Учебное</w:t>
      </w:r>
      <w:r>
        <w:rPr>
          <w:rFonts w:ascii="Arial" w:hAnsi="Arial" w:cs="Arial"/>
          <w:sz w:val="18"/>
          <w:szCs w:val="18"/>
        </w:rPr>
        <w:t xml:space="preserve"> </w:t>
      </w:r>
      <w:r>
        <w:rPr>
          <w:rFonts w:ascii="Arial" w:hAnsi="Arial"/>
          <w:sz w:val="18"/>
          <w:szCs w:val="18"/>
        </w:rPr>
        <w:t>пособие»</w:t>
      </w:r>
      <w:r>
        <w:rPr>
          <w:rFonts w:ascii="Arial" w:hAnsi="Arial" w:cs="Arial"/>
          <w:sz w:val="18"/>
          <w:szCs w:val="18"/>
        </w:rPr>
        <w:t>).</w:t>
      </w:r>
    </w:p>
    <w:p w:rsidR="00F7768E" w:rsidRDefault="00F7768E" w:rsidP="00BA506B">
      <w:pPr>
        <w:shd w:val="clear" w:color="auto" w:fill="FFFFFF"/>
        <w:spacing w:before="106"/>
        <w:ind w:firstLine="567"/>
      </w:pPr>
      <w:r>
        <w:rPr>
          <w:b/>
          <w:bCs/>
          <w:sz w:val="16"/>
          <w:szCs w:val="16"/>
          <w:lang w:val="en-US"/>
        </w:rPr>
        <w:t>ISBN</w:t>
      </w:r>
      <w:r w:rsidRPr="00F7768E">
        <w:rPr>
          <w:b/>
          <w:bCs/>
          <w:sz w:val="16"/>
          <w:szCs w:val="16"/>
        </w:rPr>
        <w:t xml:space="preserve">   </w:t>
      </w:r>
      <w:r>
        <w:rPr>
          <w:sz w:val="16"/>
          <w:szCs w:val="16"/>
        </w:rPr>
        <w:t>5-94723-369-Х</w:t>
      </w:r>
    </w:p>
    <w:p w:rsidR="00F7768E" w:rsidRDefault="00F7768E" w:rsidP="00BA506B">
      <w:pPr>
        <w:shd w:val="clear" w:color="auto" w:fill="FFFFFF"/>
        <w:spacing w:before="14"/>
        <w:ind w:firstLine="567"/>
        <w:jc w:val="both"/>
      </w:pPr>
      <w:r>
        <w:rPr>
          <w:sz w:val="16"/>
          <w:szCs w:val="16"/>
        </w:rPr>
        <w:t xml:space="preserve">В учебном пособии представлена новая отрасль психологической науки — гендерная психология. По разным проявлениям психики и поведения сравниваются девочки и мальчики, женщины и мужчины. Используются материалы многочисленных отечественных и зарубежных исследований (в том числе — не переведенных на русский язык). Учебные задания разнообразны: подготовка доклада и реферата, проведение пилотажных исследований, тренинговые упражнения, темы групповых дискуссий, творческие задания. В Приложении помещены методики, используемые для сравнения мужчин и женщин по различным позициям. Некоторые из них представлены как учебные задания. Их применение позволит студентам и аспирантам приобрести навыки работы с данными методиками. Учебное пособие предназначено для студентов и аспирантов, обучающихся по специальности «Психология». Оно может быть также полезно преподавателям, которые читают курс </w:t>
      </w:r>
      <w:r w:rsidR="00BA506B">
        <w:rPr>
          <w:sz w:val="16"/>
          <w:szCs w:val="16"/>
        </w:rPr>
        <w:t>гендер</w:t>
      </w:r>
      <w:r>
        <w:rPr>
          <w:sz w:val="16"/>
          <w:szCs w:val="16"/>
        </w:rPr>
        <w:t>ной психологии, и специалистам, чьи профессиональные интересы связаны с проблемами дифференциации мужчин и женщин.</w:t>
      </w:r>
    </w:p>
    <w:p w:rsidR="00F7768E" w:rsidRDefault="00F7768E" w:rsidP="00BA506B">
      <w:pPr>
        <w:shd w:val="clear" w:color="auto" w:fill="FFFFFF"/>
        <w:spacing w:before="110"/>
        <w:ind w:firstLine="567"/>
      </w:pPr>
      <w:r>
        <w:rPr>
          <w:b/>
          <w:bCs/>
          <w:sz w:val="16"/>
          <w:szCs w:val="16"/>
        </w:rPr>
        <w:t>ББК 88.373я7 УДК 159.922.1(075)</w:t>
      </w:r>
    </w:p>
    <w:p w:rsidR="00F7768E" w:rsidRDefault="00F7768E" w:rsidP="00BA506B">
      <w:pPr>
        <w:shd w:val="clear" w:color="auto" w:fill="FFFFFF"/>
        <w:spacing w:before="720"/>
        <w:ind w:firstLine="567"/>
      </w:pPr>
      <w:r>
        <w:rPr>
          <w:rFonts w:ascii="Arial" w:hAnsi="Arial"/>
          <w:sz w:val="14"/>
          <w:szCs w:val="14"/>
        </w:rPr>
        <w:t>Все</w:t>
      </w:r>
      <w:r>
        <w:rPr>
          <w:rFonts w:ascii="Arial" w:hAnsi="Arial" w:cs="Arial"/>
          <w:sz w:val="14"/>
          <w:szCs w:val="14"/>
        </w:rPr>
        <w:t xml:space="preserve"> </w:t>
      </w:r>
      <w:r>
        <w:rPr>
          <w:rFonts w:ascii="Arial" w:hAnsi="Arial"/>
          <w:sz w:val="14"/>
          <w:szCs w:val="14"/>
        </w:rPr>
        <w:t>права</w:t>
      </w:r>
      <w:r>
        <w:rPr>
          <w:rFonts w:ascii="Arial" w:hAnsi="Arial" w:cs="Arial"/>
          <w:sz w:val="14"/>
          <w:szCs w:val="14"/>
        </w:rPr>
        <w:t xml:space="preserve"> </w:t>
      </w:r>
      <w:r>
        <w:rPr>
          <w:rFonts w:ascii="Arial" w:hAnsi="Arial"/>
          <w:sz w:val="14"/>
          <w:szCs w:val="14"/>
        </w:rPr>
        <w:t>защищены</w:t>
      </w:r>
      <w:r>
        <w:rPr>
          <w:rFonts w:ascii="Arial" w:hAnsi="Arial" w:cs="Arial"/>
          <w:sz w:val="14"/>
          <w:szCs w:val="14"/>
        </w:rPr>
        <w:t xml:space="preserve">. </w:t>
      </w:r>
      <w:r>
        <w:rPr>
          <w:rFonts w:ascii="Arial" w:hAnsi="Arial"/>
          <w:sz w:val="14"/>
          <w:szCs w:val="14"/>
        </w:rPr>
        <w:t>Никакая</w:t>
      </w:r>
      <w:r>
        <w:rPr>
          <w:rFonts w:ascii="Arial" w:hAnsi="Arial" w:cs="Arial"/>
          <w:sz w:val="14"/>
          <w:szCs w:val="14"/>
        </w:rPr>
        <w:t xml:space="preserve"> </w:t>
      </w:r>
      <w:r>
        <w:rPr>
          <w:rFonts w:ascii="Arial" w:hAnsi="Arial"/>
          <w:sz w:val="14"/>
          <w:szCs w:val="14"/>
        </w:rPr>
        <w:t>часть</w:t>
      </w:r>
      <w:r>
        <w:rPr>
          <w:rFonts w:ascii="Arial" w:hAnsi="Arial" w:cs="Arial"/>
          <w:sz w:val="14"/>
          <w:szCs w:val="14"/>
        </w:rPr>
        <w:t xml:space="preserve"> </w:t>
      </w:r>
      <w:r>
        <w:rPr>
          <w:rFonts w:ascii="Arial" w:hAnsi="Arial"/>
          <w:sz w:val="14"/>
          <w:szCs w:val="14"/>
        </w:rPr>
        <w:t>данной</w:t>
      </w:r>
      <w:r>
        <w:rPr>
          <w:rFonts w:ascii="Arial" w:hAnsi="Arial" w:cs="Arial"/>
          <w:sz w:val="14"/>
          <w:szCs w:val="14"/>
        </w:rPr>
        <w:t xml:space="preserve"> </w:t>
      </w:r>
      <w:r>
        <w:rPr>
          <w:rFonts w:ascii="Arial" w:hAnsi="Arial"/>
          <w:sz w:val="14"/>
          <w:szCs w:val="14"/>
        </w:rPr>
        <w:t>книги</w:t>
      </w:r>
      <w:r>
        <w:rPr>
          <w:rFonts w:ascii="Arial" w:hAnsi="Arial" w:cs="Arial"/>
          <w:sz w:val="14"/>
          <w:szCs w:val="14"/>
        </w:rPr>
        <w:t xml:space="preserve"> </w:t>
      </w:r>
      <w:r>
        <w:rPr>
          <w:rFonts w:ascii="Arial" w:hAnsi="Arial"/>
          <w:sz w:val="14"/>
          <w:szCs w:val="14"/>
        </w:rPr>
        <w:t>не</w:t>
      </w:r>
      <w:r>
        <w:rPr>
          <w:rFonts w:ascii="Arial" w:hAnsi="Arial" w:cs="Arial"/>
          <w:sz w:val="14"/>
          <w:szCs w:val="14"/>
        </w:rPr>
        <w:t xml:space="preserve"> </w:t>
      </w:r>
      <w:r>
        <w:rPr>
          <w:rFonts w:ascii="Arial" w:hAnsi="Arial"/>
          <w:sz w:val="14"/>
          <w:szCs w:val="14"/>
        </w:rPr>
        <w:t>может</w:t>
      </w:r>
      <w:r>
        <w:rPr>
          <w:rFonts w:ascii="Arial" w:hAnsi="Arial" w:cs="Arial"/>
          <w:sz w:val="14"/>
          <w:szCs w:val="14"/>
        </w:rPr>
        <w:t xml:space="preserve"> </w:t>
      </w:r>
      <w:r>
        <w:rPr>
          <w:rFonts w:ascii="Arial" w:hAnsi="Arial"/>
          <w:sz w:val="14"/>
          <w:szCs w:val="14"/>
        </w:rPr>
        <w:t>быть</w:t>
      </w:r>
      <w:r>
        <w:rPr>
          <w:rFonts w:ascii="Arial" w:hAnsi="Arial" w:cs="Arial"/>
          <w:sz w:val="14"/>
          <w:szCs w:val="14"/>
        </w:rPr>
        <w:t xml:space="preserve"> </w:t>
      </w:r>
      <w:r>
        <w:rPr>
          <w:rFonts w:ascii="Arial" w:hAnsi="Arial"/>
          <w:sz w:val="14"/>
          <w:szCs w:val="14"/>
        </w:rPr>
        <w:t>воспроизведена</w:t>
      </w:r>
      <w:r>
        <w:rPr>
          <w:rFonts w:ascii="Arial" w:hAnsi="Arial" w:cs="Arial"/>
          <w:sz w:val="14"/>
          <w:szCs w:val="14"/>
        </w:rPr>
        <w:t xml:space="preserve"> </w:t>
      </w:r>
      <w:r>
        <w:rPr>
          <w:rFonts w:ascii="Arial" w:hAnsi="Arial"/>
          <w:sz w:val="14"/>
          <w:szCs w:val="14"/>
        </w:rPr>
        <w:t>в</w:t>
      </w:r>
      <w:r>
        <w:rPr>
          <w:rFonts w:ascii="Arial" w:hAnsi="Arial" w:cs="Arial"/>
          <w:sz w:val="14"/>
          <w:szCs w:val="14"/>
        </w:rPr>
        <w:t xml:space="preserve"> </w:t>
      </w:r>
      <w:r>
        <w:rPr>
          <w:rFonts w:ascii="Arial" w:hAnsi="Arial"/>
          <w:sz w:val="14"/>
          <w:szCs w:val="14"/>
        </w:rPr>
        <w:t>какой</w:t>
      </w:r>
      <w:r>
        <w:rPr>
          <w:rFonts w:ascii="Arial" w:hAnsi="Arial" w:cs="Arial"/>
          <w:sz w:val="14"/>
          <w:szCs w:val="14"/>
        </w:rPr>
        <w:t xml:space="preserve"> </w:t>
      </w:r>
      <w:r>
        <w:rPr>
          <w:rFonts w:ascii="Arial" w:hAnsi="Arial"/>
          <w:sz w:val="14"/>
          <w:szCs w:val="14"/>
        </w:rPr>
        <w:t>бы</w:t>
      </w:r>
      <w:r>
        <w:rPr>
          <w:rFonts w:ascii="Arial" w:hAnsi="Arial" w:cs="Arial"/>
          <w:sz w:val="14"/>
          <w:szCs w:val="14"/>
        </w:rPr>
        <w:t xml:space="preserve"> </w:t>
      </w:r>
      <w:r>
        <w:rPr>
          <w:rFonts w:ascii="Arial" w:hAnsi="Arial"/>
          <w:sz w:val="14"/>
          <w:szCs w:val="14"/>
        </w:rPr>
        <w:t>то</w:t>
      </w:r>
      <w:r>
        <w:rPr>
          <w:rFonts w:ascii="Arial" w:hAnsi="Arial" w:cs="Arial"/>
          <w:sz w:val="14"/>
          <w:szCs w:val="14"/>
        </w:rPr>
        <w:t xml:space="preserve"> </w:t>
      </w:r>
      <w:r>
        <w:rPr>
          <w:rFonts w:ascii="Arial" w:hAnsi="Arial"/>
          <w:sz w:val="14"/>
          <w:szCs w:val="14"/>
        </w:rPr>
        <w:t>ни</w:t>
      </w:r>
      <w:r>
        <w:rPr>
          <w:rFonts w:ascii="Arial" w:hAnsi="Arial" w:cs="Arial"/>
          <w:sz w:val="14"/>
          <w:szCs w:val="14"/>
        </w:rPr>
        <w:t xml:space="preserve"> </w:t>
      </w:r>
      <w:r>
        <w:rPr>
          <w:rFonts w:ascii="Arial" w:hAnsi="Arial"/>
          <w:sz w:val="14"/>
          <w:szCs w:val="14"/>
        </w:rPr>
        <w:t>было</w:t>
      </w:r>
      <w:r>
        <w:rPr>
          <w:rFonts w:ascii="Arial" w:hAnsi="Arial" w:cs="Arial"/>
          <w:sz w:val="14"/>
          <w:szCs w:val="14"/>
        </w:rPr>
        <w:t xml:space="preserve"> </w:t>
      </w:r>
      <w:r>
        <w:rPr>
          <w:rFonts w:ascii="Arial" w:hAnsi="Arial"/>
          <w:sz w:val="14"/>
          <w:szCs w:val="14"/>
        </w:rPr>
        <w:t>форме без</w:t>
      </w:r>
      <w:r>
        <w:rPr>
          <w:rFonts w:ascii="Arial" w:hAnsi="Arial" w:cs="Arial"/>
          <w:sz w:val="14"/>
          <w:szCs w:val="14"/>
        </w:rPr>
        <w:t xml:space="preserve"> </w:t>
      </w:r>
      <w:r>
        <w:rPr>
          <w:rFonts w:ascii="Arial" w:hAnsi="Arial"/>
          <w:sz w:val="14"/>
          <w:szCs w:val="14"/>
        </w:rPr>
        <w:t>письменного</w:t>
      </w:r>
      <w:r>
        <w:rPr>
          <w:rFonts w:ascii="Arial" w:hAnsi="Arial" w:cs="Arial"/>
          <w:sz w:val="14"/>
          <w:szCs w:val="14"/>
        </w:rPr>
        <w:t xml:space="preserve"> </w:t>
      </w:r>
      <w:r>
        <w:rPr>
          <w:rFonts w:ascii="Arial" w:hAnsi="Arial"/>
          <w:sz w:val="14"/>
          <w:szCs w:val="14"/>
        </w:rPr>
        <w:t>разрешения</w:t>
      </w:r>
      <w:r>
        <w:rPr>
          <w:rFonts w:ascii="Arial" w:hAnsi="Arial" w:cs="Arial"/>
          <w:sz w:val="14"/>
          <w:szCs w:val="14"/>
        </w:rPr>
        <w:t xml:space="preserve"> </w:t>
      </w:r>
      <w:r>
        <w:rPr>
          <w:rFonts w:ascii="Arial" w:hAnsi="Arial"/>
          <w:sz w:val="14"/>
          <w:szCs w:val="14"/>
        </w:rPr>
        <w:t>владельцев</w:t>
      </w:r>
      <w:r>
        <w:rPr>
          <w:rFonts w:ascii="Arial" w:hAnsi="Arial" w:cs="Arial"/>
          <w:sz w:val="14"/>
          <w:szCs w:val="14"/>
        </w:rPr>
        <w:t xml:space="preserve"> </w:t>
      </w:r>
      <w:r>
        <w:rPr>
          <w:rFonts w:ascii="Arial" w:hAnsi="Arial"/>
          <w:sz w:val="14"/>
          <w:szCs w:val="14"/>
        </w:rPr>
        <w:t>авторских</w:t>
      </w:r>
      <w:r>
        <w:rPr>
          <w:rFonts w:ascii="Arial" w:hAnsi="Arial" w:cs="Arial"/>
          <w:sz w:val="14"/>
          <w:szCs w:val="14"/>
        </w:rPr>
        <w:t xml:space="preserve"> </w:t>
      </w:r>
      <w:r>
        <w:rPr>
          <w:rFonts w:ascii="Arial" w:hAnsi="Arial"/>
          <w:sz w:val="14"/>
          <w:szCs w:val="14"/>
        </w:rPr>
        <w:t>прав</w:t>
      </w:r>
      <w:r>
        <w:rPr>
          <w:rFonts w:ascii="Arial" w:hAnsi="Arial" w:cs="Arial"/>
          <w:sz w:val="14"/>
          <w:szCs w:val="14"/>
        </w:rPr>
        <w:t>.</w:t>
      </w:r>
    </w:p>
    <w:p w:rsidR="00F7768E" w:rsidRDefault="00F7768E" w:rsidP="00BA506B">
      <w:pPr>
        <w:shd w:val="clear" w:color="auto" w:fill="FFFFFF"/>
        <w:tabs>
          <w:tab w:val="left" w:pos="4728"/>
        </w:tabs>
        <w:spacing w:before="509"/>
        <w:ind w:firstLine="567"/>
      </w:pPr>
      <w:r>
        <w:rPr>
          <w:rFonts w:ascii="Arial" w:hAnsi="Arial" w:cs="Arial"/>
          <w:sz w:val="14"/>
          <w:szCs w:val="14"/>
          <w:lang w:val="en-US"/>
        </w:rPr>
        <w:t>ISBN</w:t>
      </w:r>
      <w:r w:rsidRPr="00F7768E">
        <w:rPr>
          <w:rFonts w:ascii="Arial" w:hAnsi="Arial" w:cs="Arial"/>
          <w:sz w:val="14"/>
          <w:szCs w:val="14"/>
        </w:rPr>
        <w:t xml:space="preserve">    </w:t>
      </w:r>
      <w:r>
        <w:rPr>
          <w:rFonts w:ascii="Arial" w:hAnsi="Arial" w:cs="Arial"/>
          <w:sz w:val="14"/>
          <w:szCs w:val="14"/>
        </w:rPr>
        <w:t>5-94723-369-</w:t>
      </w:r>
      <w:r>
        <w:rPr>
          <w:rFonts w:ascii="Arial" w:hAnsi="Arial"/>
          <w:sz w:val="14"/>
          <w:szCs w:val="14"/>
        </w:rPr>
        <w:t>Х</w:t>
      </w:r>
      <w:r>
        <w:rPr>
          <w:rFonts w:ascii="Arial" w:hAnsi="Arial" w:cs="Arial"/>
          <w:sz w:val="14"/>
          <w:szCs w:val="14"/>
        </w:rPr>
        <w:tab/>
      </w:r>
      <w:r>
        <w:rPr>
          <w:rFonts w:ascii="Arial" w:hAnsi="Arial"/>
          <w:sz w:val="14"/>
          <w:szCs w:val="14"/>
        </w:rPr>
        <w:t>©</w:t>
      </w:r>
      <w:r>
        <w:rPr>
          <w:rFonts w:ascii="Arial" w:hAnsi="Arial" w:cs="Arial"/>
          <w:sz w:val="14"/>
          <w:szCs w:val="14"/>
        </w:rPr>
        <w:t xml:space="preserve"> </w:t>
      </w:r>
      <w:r>
        <w:rPr>
          <w:rFonts w:ascii="Arial" w:hAnsi="Arial"/>
          <w:sz w:val="14"/>
          <w:szCs w:val="14"/>
        </w:rPr>
        <w:t>ЗАО</w:t>
      </w:r>
      <w:r>
        <w:rPr>
          <w:rFonts w:ascii="Arial" w:hAnsi="Arial" w:cs="Arial"/>
          <w:sz w:val="14"/>
          <w:szCs w:val="14"/>
        </w:rPr>
        <w:t xml:space="preserve"> </w:t>
      </w:r>
      <w:r>
        <w:rPr>
          <w:rFonts w:ascii="Arial" w:hAnsi="Arial"/>
          <w:sz w:val="14"/>
          <w:szCs w:val="14"/>
        </w:rPr>
        <w:t>Издательский</w:t>
      </w:r>
      <w:r>
        <w:rPr>
          <w:rFonts w:ascii="Arial" w:hAnsi="Arial" w:cs="Arial"/>
          <w:sz w:val="14"/>
          <w:szCs w:val="14"/>
        </w:rPr>
        <w:t xml:space="preserve"> </w:t>
      </w:r>
      <w:r>
        <w:rPr>
          <w:rFonts w:ascii="Arial" w:hAnsi="Arial"/>
          <w:sz w:val="14"/>
          <w:szCs w:val="14"/>
        </w:rPr>
        <w:t>дом</w:t>
      </w:r>
      <w:r>
        <w:rPr>
          <w:rFonts w:ascii="Arial" w:hAnsi="Arial" w:cs="Arial"/>
          <w:sz w:val="14"/>
          <w:szCs w:val="14"/>
        </w:rPr>
        <w:t xml:space="preserve"> </w:t>
      </w:r>
      <w:r>
        <w:rPr>
          <w:rFonts w:ascii="Arial" w:hAnsi="Arial"/>
          <w:sz w:val="14"/>
          <w:szCs w:val="14"/>
        </w:rPr>
        <w:t>«Питер»</w:t>
      </w:r>
      <w:r>
        <w:rPr>
          <w:rFonts w:ascii="Arial" w:hAnsi="Arial" w:cs="Arial"/>
          <w:sz w:val="14"/>
          <w:szCs w:val="14"/>
        </w:rPr>
        <w:t>, 2006</w:t>
      </w:r>
    </w:p>
    <w:p w:rsidR="00F7768E" w:rsidRDefault="00F7768E" w:rsidP="00BA506B">
      <w:pPr>
        <w:shd w:val="clear" w:color="auto" w:fill="FFFFFF"/>
        <w:tabs>
          <w:tab w:val="left" w:pos="4728"/>
        </w:tabs>
        <w:spacing w:before="509"/>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b/>
          <w:bCs/>
          <w:sz w:val="34"/>
          <w:szCs w:val="34"/>
        </w:rPr>
        <w:lastRenderedPageBreak/>
        <w:t>Оглавление</w:t>
      </w:r>
    </w:p>
    <w:p w:rsidR="00F7768E" w:rsidRDefault="00F7768E" w:rsidP="00BA506B">
      <w:pPr>
        <w:shd w:val="clear" w:color="auto" w:fill="FFFFFF"/>
        <w:tabs>
          <w:tab w:val="left" w:leader="dot" w:pos="7123"/>
        </w:tabs>
        <w:spacing w:before="902"/>
        <w:ind w:firstLine="567"/>
      </w:pPr>
      <w:r>
        <w:t xml:space="preserve">Предисловие   </w:t>
      </w:r>
      <w:r>
        <w:tab/>
        <w:t xml:space="preserve"> 6</w:t>
      </w:r>
    </w:p>
    <w:p w:rsidR="00F7768E" w:rsidRDefault="00F7768E" w:rsidP="00BA506B">
      <w:pPr>
        <w:shd w:val="clear" w:color="auto" w:fill="FFFFFF"/>
        <w:tabs>
          <w:tab w:val="left" w:leader="dot" w:pos="7138"/>
        </w:tabs>
        <w:spacing w:before="130"/>
        <w:ind w:firstLine="567"/>
      </w:pPr>
      <w:r>
        <w:rPr>
          <w:b/>
          <w:bCs/>
        </w:rPr>
        <w:t xml:space="preserve">Глава 1. </w:t>
      </w:r>
      <w:r>
        <w:t xml:space="preserve">Введение в </w:t>
      </w:r>
      <w:r w:rsidR="00BA506B">
        <w:t>гендер</w:t>
      </w:r>
      <w:r>
        <w:t>ную психологию</w:t>
      </w:r>
      <w:r>
        <w:tab/>
        <w:t>9</w:t>
      </w:r>
    </w:p>
    <w:p w:rsidR="00F7768E" w:rsidRDefault="00F7768E" w:rsidP="00BA506B">
      <w:pPr>
        <w:shd w:val="clear" w:color="auto" w:fill="FFFFFF"/>
        <w:tabs>
          <w:tab w:val="left" w:leader="dot" w:pos="6864"/>
        </w:tabs>
        <w:ind w:firstLine="567"/>
      </w:pPr>
      <w:r>
        <w:t xml:space="preserve">Краткая история формирования </w:t>
      </w:r>
      <w:r w:rsidR="00BA506B">
        <w:t>гендер</w:t>
      </w:r>
      <w:r>
        <w:t>ной психологии</w:t>
      </w:r>
      <w:r>
        <w:tab/>
        <w:t>9</w:t>
      </w:r>
    </w:p>
    <w:p w:rsidR="00F7768E" w:rsidRDefault="00F7768E" w:rsidP="00BA506B">
      <w:pPr>
        <w:shd w:val="clear" w:color="auto" w:fill="FFFFFF"/>
        <w:tabs>
          <w:tab w:val="left" w:leader="dot" w:pos="6768"/>
        </w:tabs>
        <w:ind w:firstLine="567"/>
      </w:pPr>
      <w:r>
        <w:t xml:space="preserve">Стратификация полов в разных культурах   </w:t>
      </w:r>
      <w:r>
        <w:tab/>
        <w:t>33</w:t>
      </w:r>
    </w:p>
    <w:p w:rsidR="00F7768E" w:rsidRDefault="00F7768E" w:rsidP="00BA506B">
      <w:pPr>
        <w:shd w:val="clear" w:color="auto" w:fill="FFFFFF"/>
        <w:tabs>
          <w:tab w:val="left" w:leader="dot" w:pos="5266"/>
          <w:tab w:val="left" w:leader="dot" w:pos="6763"/>
        </w:tabs>
        <w:spacing w:before="5"/>
        <w:ind w:firstLine="567"/>
      </w:pPr>
      <w:r>
        <w:t xml:space="preserve">Предмет, задачи и методы </w:t>
      </w:r>
      <w:r w:rsidR="00BA506B">
        <w:t>гендер</w:t>
      </w:r>
      <w:r>
        <w:t>ной психологии</w:t>
      </w:r>
      <w:r>
        <w:tab/>
        <w:t>.</w:t>
      </w:r>
      <w:r>
        <w:tab/>
        <w:t>38</w:t>
      </w:r>
    </w:p>
    <w:p w:rsidR="00F7768E" w:rsidRDefault="00F7768E" w:rsidP="00BA506B">
      <w:pPr>
        <w:shd w:val="clear" w:color="auto" w:fill="FFFFFF"/>
        <w:tabs>
          <w:tab w:val="left" w:leader="dot" w:pos="3778"/>
          <w:tab w:val="left" w:leader="dot" w:pos="6787"/>
        </w:tabs>
        <w:ind w:firstLine="567"/>
      </w:pPr>
      <w:r>
        <w:t xml:space="preserve">Теории и концепции  </w:t>
      </w:r>
      <w:r>
        <w:tab/>
        <w:t xml:space="preserve"> </w:t>
      </w:r>
      <w:r>
        <w:tab/>
        <w:t xml:space="preserve"> 42</w:t>
      </w:r>
    </w:p>
    <w:p w:rsidR="00F7768E" w:rsidRDefault="00F7768E" w:rsidP="00BA506B">
      <w:pPr>
        <w:shd w:val="clear" w:color="auto" w:fill="FFFFFF"/>
        <w:tabs>
          <w:tab w:val="left" w:leader="dot" w:pos="6768"/>
        </w:tabs>
        <w:ind w:firstLine="567"/>
      </w:pPr>
      <w:r>
        <w:t>Выводы</w:t>
      </w:r>
      <w:r>
        <w:tab/>
      </w:r>
      <w:r>
        <w:rPr>
          <w:i/>
          <w:iCs/>
        </w:rPr>
        <w:t>55</w:t>
      </w:r>
    </w:p>
    <w:p w:rsidR="00F7768E" w:rsidRDefault="00F7768E" w:rsidP="00BA506B">
      <w:pPr>
        <w:shd w:val="clear" w:color="auto" w:fill="FFFFFF"/>
        <w:tabs>
          <w:tab w:val="left" w:leader="dot" w:pos="6768"/>
        </w:tabs>
        <w:spacing w:before="5"/>
        <w:ind w:firstLine="567"/>
      </w:pPr>
      <w:r>
        <w:t>Вопросы для самопроверки</w:t>
      </w:r>
      <w:r>
        <w:tab/>
      </w:r>
      <w:r>
        <w:rPr>
          <w:i/>
          <w:iCs/>
        </w:rPr>
        <w:t>58</w:t>
      </w:r>
    </w:p>
    <w:p w:rsidR="00F7768E" w:rsidRDefault="00F7768E" w:rsidP="00BA506B">
      <w:pPr>
        <w:shd w:val="clear" w:color="auto" w:fill="FFFFFF"/>
        <w:tabs>
          <w:tab w:val="left" w:leader="dot" w:pos="6773"/>
        </w:tabs>
        <w:ind w:firstLine="567"/>
      </w:pPr>
      <w:r>
        <w:t>Учебные задания</w:t>
      </w:r>
      <w:r>
        <w:tab/>
        <w:t>58</w:t>
      </w:r>
    </w:p>
    <w:p w:rsidR="00F7768E" w:rsidRDefault="00F7768E" w:rsidP="00BA506B">
      <w:pPr>
        <w:shd w:val="clear" w:color="auto" w:fill="FFFFFF"/>
        <w:tabs>
          <w:tab w:val="left" w:leader="dot" w:pos="7042"/>
        </w:tabs>
        <w:spacing w:before="130"/>
        <w:ind w:firstLine="567"/>
      </w:pPr>
      <w:r>
        <w:t xml:space="preserve">Глава 2. Индивидные характеристики   </w:t>
      </w:r>
      <w:r>
        <w:tab/>
        <w:t>60</w:t>
      </w:r>
    </w:p>
    <w:p w:rsidR="00F7768E" w:rsidRDefault="00F7768E" w:rsidP="00BA506B">
      <w:pPr>
        <w:shd w:val="clear" w:color="auto" w:fill="FFFFFF"/>
        <w:tabs>
          <w:tab w:val="left" w:leader="dot" w:pos="6763"/>
        </w:tabs>
        <w:ind w:firstLine="567"/>
      </w:pPr>
      <w:r>
        <w:t>Рост</w:t>
      </w:r>
      <w:r>
        <w:tab/>
        <w:t>60</w:t>
      </w:r>
    </w:p>
    <w:p w:rsidR="00F7768E" w:rsidRDefault="00F7768E" w:rsidP="00BA506B">
      <w:pPr>
        <w:shd w:val="clear" w:color="auto" w:fill="FFFFFF"/>
        <w:tabs>
          <w:tab w:val="left" w:leader="dot" w:pos="3979"/>
          <w:tab w:val="left" w:leader="dot" w:pos="6768"/>
        </w:tabs>
        <w:spacing w:before="5"/>
        <w:ind w:firstLine="567"/>
      </w:pPr>
      <w:r>
        <w:t>Вес</w:t>
      </w:r>
      <w:r>
        <w:tab/>
      </w:r>
      <w:r>
        <w:tab/>
        <w:t>65</w:t>
      </w:r>
    </w:p>
    <w:p w:rsidR="00F7768E" w:rsidRDefault="00F7768E" w:rsidP="00BA506B">
      <w:pPr>
        <w:shd w:val="clear" w:color="auto" w:fill="FFFFFF"/>
        <w:tabs>
          <w:tab w:val="left" w:leader="dot" w:pos="6773"/>
        </w:tabs>
        <w:spacing w:before="5"/>
        <w:ind w:firstLine="567"/>
      </w:pPr>
      <w:r>
        <w:t xml:space="preserve">Обмен веществ и ориентация на сбережение-трату энергии   </w:t>
      </w:r>
      <w:r>
        <w:tab/>
        <w:t>66</w:t>
      </w:r>
    </w:p>
    <w:p w:rsidR="00F7768E" w:rsidRDefault="00F7768E" w:rsidP="00BA506B">
      <w:pPr>
        <w:shd w:val="clear" w:color="auto" w:fill="FFFFFF"/>
        <w:tabs>
          <w:tab w:val="left" w:leader="dot" w:pos="6768"/>
        </w:tabs>
        <w:ind w:firstLine="567"/>
      </w:pPr>
      <w:r>
        <w:t>Питание и отношение к еде</w:t>
      </w:r>
      <w:r>
        <w:tab/>
        <w:t>69</w:t>
      </w:r>
    </w:p>
    <w:p w:rsidR="00F7768E" w:rsidRDefault="00F7768E" w:rsidP="00BA506B">
      <w:pPr>
        <w:shd w:val="clear" w:color="auto" w:fill="FFFFFF"/>
        <w:tabs>
          <w:tab w:val="left" w:leader="dot" w:pos="6778"/>
        </w:tabs>
        <w:ind w:firstLine="567"/>
      </w:pPr>
      <w:r>
        <w:t>Телосложение</w:t>
      </w:r>
      <w:r>
        <w:tab/>
        <w:t>71</w:t>
      </w:r>
    </w:p>
    <w:p w:rsidR="00F7768E" w:rsidRDefault="00F7768E" w:rsidP="00BA506B">
      <w:pPr>
        <w:shd w:val="clear" w:color="auto" w:fill="FFFFFF"/>
        <w:tabs>
          <w:tab w:val="left" w:leader="dot" w:pos="6768"/>
        </w:tabs>
        <w:spacing w:before="5"/>
        <w:ind w:firstLine="567"/>
      </w:pPr>
      <w:r>
        <w:t xml:space="preserve">Некоторые физиологические показатели  </w:t>
      </w:r>
      <w:r>
        <w:tab/>
        <w:t>80</w:t>
      </w:r>
    </w:p>
    <w:p w:rsidR="00F7768E" w:rsidRDefault="00F7768E" w:rsidP="00BA506B">
      <w:pPr>
        <w:shd w:val="clear" w:color="auto" w:fill="FFFFFF"/>
        <w:tabs>
          <w:tab w:val="left" w:leader="dot" w:pos="2266"/>
          <w:tab w:val="left" w:leader="dot" w:pos="6768"/>
        </w:tabs>
        <w:ind w:firstLine="567"/>
      </w:pPr>
      <w:r>
        <w:t>Выводы</w:t>
      </w:r>
      <w:r>
        <w:tab/>
        <w:t>'</w:t>
      </w:r>
      <w:r>
        <w:tab/>
        <w:t>82</w:t>
      </w:r>
    </w:p>
    <w:p w:rsidR="00F7768E" w:rsidRDefault="00F7768E" w:rsidP="00BA506B">
      <w:pPr>
        <w:shd w:val="clear" w:color="auto" w:fill="FFFFFF"/>
        <w:tabs>
          <w:tab w:val="left" w:leader="dot" w:pos="6768"/>
        </w:tabs>
        <w:spacing w:before="10"/>
        <w:ind w:firstLine="567"/>
      </w:pPr>
      <w:r>
        <w:t xml:space="preserve">Вопросы для самопроверки   </w:t>
      </w:r>
      <w:r>
        <w:tab/>
        <w:t>83</w:t>
      </w:r>
    </w:p>
    <w:p w:rsidR="00F7768E" w:rsidRDefault="00F7768E" w:rsidP="00BA506B">
      <w:pPr>
        <w:shd w:val="clear" w:color="auto" w:fill="FFFFFF"/>
        <w:tabs>
          <w:tab w:val="left" w:leader="dot" w:pos="6773"/>
        </w:tabs>
        <w:ind w:firstLine="567"/>
      </w:pPr>
      <w:r>
        <w:t>Учебные задания</w:t>
      </w:r>
      <w:r>
        <w:tab/>
        <w:t>84</w:t>
      </w:r>
    </w:p>
    <w:p w:rsidR="00F7768E" w:rsidRDefault="00F7768E" w:rsidP="00BA506B">
      <w:pPr>
        <w:shd w:val="clear" w:color="auto" w:fill="FFFFFF"/>
        <w:tabs>
          <w:tab w:val="left" w:leader="dot" w:pos="7042"/>
        </w:tabs>
        <w:spacing w:before="125"/>
        <w:ind w:firstLine="567"/>
      </w:pPr>
      <w:r>
        <w:t xml:space="preserve">Глава 3. </w:t>
      </w:r>
      <w:r w:rsidR="00BA506B">
        <w:t>Гендер</w:t>
      </w:r>
      <w:r>
        <w:t>ная демография</w:t>
      </w:r>
      <w:r>
        <w:tab/>
        <w:t>85</w:t>
      </w:r>
    </w:p>
    <w:p w:rsidR="00F7768E" w:rsidRDefault="00F7768E" w:rsidP="00BA506B">
      <w:pPr>
        <w:shd w:val="clear" w:color="auto" w:fill="FFFFFF"/>
        <w:tabs>
          <w:tab w:val="left" w:leader="dot" w:pos="6773"/>
        </w:tabs>
        <w:spacing w:before="5"/>
        <w:ind w:firstLine="567"/>
      </w:pPr>
      <w:r>
        <w:t xml:space="preserve">Здоровье и болезни </w:t>
      </w:r>
      <w:r>
        <w:tab/>
        <w:t xml:space="preserve"> 85</w:t>
      </w:r>
    </w:p>
    <w:p w:rsidR="00F7768E" w:rsidRDefault="00F7768E" w:rsidP="00BA506B">
      <w:pPr>
        <w:shd w:val="clear" w:color="auto" w:fill="FFFFFF"/>
        <w:tabs>
          <w:tab w:val="left" w:leader="dot" w:pos="4512"/>
          <w:tab w:val="left" w:leader="dot" w:pos="6773"/>
        </w:tabs>
        <w:spacing w:before="5"/>
        <w:ind w:firstLine="567"/>
      </w:pPr>
      <w:r>
        <w:t>Пропорция полов в обществе</w:t>
      </w:r>
      <w:r>
        <w:tab/>
      </w:r>
      <w:r>
        <w:tab/>
        <w:t>89</w:t>
      </w:r>
    </w:p>
    <w:p w:rsidR="00F7768E" w:rsidRDefault="00F7768E" w:rsidP="00BA506B">
      <w:pPr>
        <w:shd w:val="clear" w:color="auto" w:fill="FFFFFF"/>
        <w:tabs>
          <w:tab w:val="left" w:leader="dot" w:pos="6773"/>
        </w:tabs>
        <w:ind w:firstLine="567"/>
      </w:pPr>
      <w:r>
        <w:t>Продолжительность жизни и смертность</w:t>
      </w:r>
      <w:r>
        <w:tab/>
        <w:t>97</w:t>
      </w:r>
    </w:p>
    <w:p w:rsidR="00F7768E" w:rsidRDefault="00F7768E" w:rsidP="00BA506B">
      <w:pPr>
        <w:shd w:val="clear" w:color="auto" w:fill="FFFFFF"/>
        <w:tabs>
          <w:tab w:val="left" w:leader="dot" w:pos="6677"/>
        </w:tabs>
        <w:ind w:firstLine="567"/>
      </w:pPr>
      <w:r>
        <w:t>Выводы</w:t>
      </w:r>
      <w:r>
        <w:tab/>
      </w:r>
      <w:r>
        <w:rPr>
          <w:b/>
          <w:bCs/>
        </w:rPr>
        <w:t>102</w:t>
      </w:r>
    </w:p>
    <w:p w:rsidR="00F7768E" w:rsidRDefault="00F7768E" w:rsidP="00BA506B">
      <w:pPr>
        <w:shd w:val="clear" w:color="auto" w:fill="FFFFFF"/>
        <w:tabs>
          <w:tab w:val="left" w:leader="dot" w:pos="6667"/>
        </w:tabs>
        <w:spacing w:before="10"/>
        <w:ind w:firstLine="567"/>
      </w:pPr>
      <w:r>
        <w:lastRenderedPageBreak/>
        <w:t xml:space="preserve">Вопросы для самопроверки   </w:t>
      </w:r>
      <w:r>
        <w:tab/>
      </w:r>
      <w:r>
        <w:rPr>
          <w:b/>
          <w:bCs/>
        </w:rPr>
        <w:t>102</w:t>
      </w:r>
    </w:p>
    <w:p w:rsidR="00F7768E" w:rsidRDefault="00F7768E" w:rsidP="00BA506B">
      <w:pPr>
        <w:shd w:val="clear" w:color="auto" w:fill="FFFFFF"/>
        <w:tabs>
          <w:tab w:val="left" w:leader="dot" w:pos="6677"/>
        </w:tabs>
        <w:ind w:firstLine="567"/>
      </w:pPr>
      <w:r>
        <w:t xml:space="preserve">Учебные задания  </w:t>
      </w:r>
      <w:r>
        <w:tab/>
        <w:t>103</w:t>
      </w:r>
    </w:p>
    <w:p w:rsidR="00F7768E" w:rsidRDefault="00F7768E" w:rsidP="00BA506B">
      <w:pPr>
        <w:shd w:val="clear" w:color="auto" w:fill="FFFFFF"/>
        <w:tabs>
          <w:tab w:val="left" w:leader="dot" w:pos="6936"/>
        </w:tabs>
        <w:spacing w:before="125"/>
        <w:ind w:firstLine="567"/>
      </w:pPr>
      <w:r>
        <w:t xml:space="preserve">Глава 4. Психомоторика   </w:t>
      </w:r>
      <w:r>
        <w:tab/>
        <w:t>104</w:t>
      </w:r>
    </w:p>
    <w:p w:rsidR="00F7768E" w:rsidRDefault="00F7768E" w:rsidP="00BA506B">
      <w:pPr>
        <w:shd w:val="clear" w:color="auto" w:fill="FFFFFF"/>
        <w:tabs>
          <w:tab w:val="left" w:leader="dot" w:pos="6677"/>
        </w:tabs>
        <w:spacing w:before="5"/>
        <w:ind w:firstLine="567"/>
      </w:pPr>
      <w:r>
        <w:t>Моторика в детском возрасте</w:t>
      </w:r>
      <w:r>
        <w:tab/>
        <w:t>104</w:t>
      </w:r>
    </w:p>
    <w:p w:rsidR="00F7768E" w:rsidRDefault="00F7768E" w:rsidP="00BA506B">
      <w:pPr>
        <w:shd w:val="clear" w:color="auto" w:fill="FFFFFF"/>
        <w:spacing w:before="5"/>
        <w:ind w:firstLine="567"/>
      </w:pPr>
      <w:r>
        <w:t>Моторика у взрослых: тремор, сила, дпфференцированность мышечного</w:t>
      </w:r>
    </w:p>
    <w:p w:rsidR="00F7768E" w:rsidRDefault="00F7768E" w:rsidP="00BA506B">
      <w:pPr>
        <w:shd w:val="clear" w:color="auto" w:fill="FFFFFF"/>
        <w:tabs>
          <w:tab w:val="left" w:leader="dot" w:pos="6394"/>
        </w:tabs>
        <w:ind w:firstLine="567"/>
      </w:pPr>
      <w:r>
        <w:t>напряжения, волевое усилие</w:t>
      </w:r>
      <w:r>
        <w:tab/>
        <w:t>107</w:t>
      </w:r>
    </w:p>
    <w:p w:rsidR="00F7768E" w:rsidRDefault="00F7768E" w:rsidP="00BA506B">
      <w:pPr>
        <w:shd w:val="clear" w:color="auto" w:fill="FFFFFF"/>
        <w:tabs>
          <w:tab w:val="left" w:leader="dot" w:pos="6677"/>
        </w:tabs>
        <w:spacing w:before="5"/>
        <w:ind w:firstLine="567"/>
      </w:pPr>
      <w:r>
        <w:t>Скорость, точность и тренировка психомоторики</w:t>
      </w:r>
      <w:r>
        <w:tab/>
        <w:t>114</w:t>
      </w:r>
    </w:p>
    <w:p w:rsidR="00F7768E" w:rsidRDefault="00F7768E" w:rsidP="00BA506B">
      <w:pPr>
        <w:shd w:val="clear" w:color="auto" w:fill="FFFFFF"/>
        <w:tabs>
          <w:tab w:val="left" w:leader="dot" w:pos="6667"/>
        </w:tabs>
        <w:spacing w:before="5"/>
        <w:ind w:firstLine="567"/>
      </w:pPr>
      <w:r>
        <w:t>Сложные движения и моторика в нестандартных ситуациях</w:t>
      </w:r>
      <w:r>
        <w:tab/>
        <w:t>17</w:t>
      </w:r>
    </w:p>
    <w:p w:rsidR="00F7768E" w:rsidRDefault="00F7768E" w:rsidP="00BA506B">
      <w:pPr>
        <w:shd w:val="clear" w:color="auto" w:fill="FFFFFF"/>
        <w:tabs>
          <w:tab w:val="left" w:leader="dot" w:pos="6682"/>
        </w:tabs>
        <w:spacing w:before="5"/>
        <w:ind w:firstLine="567"/>
      </w:pPr>
      <w:r>
        <w:t>Лифтинг и причины половых различий в моторике</w:t>
      </w:r>
      <w:r>
        <w:tab/>
        <w:t>122</w:t>
      </w:r>
    </w:p>
    <w:p w:rsidR="00F7768E" w:rsidRDefault="00F7768E" w:rsidP="00BA506B">
      <w:pPr>
        <w:shd w:val="clear" w:color="auto" w:fill="FFFFFF"/>
        <w:tabs>
          <w:tab w:val="left" w:leader="dot" w:pos="4632"/>
          <w:tab w:val="left" w:leader="dot" w:pos="6672"/>
        </w:tabs>
        <w:ind w:firstLine="567"/>
      </w:pPr>
      <w:r>
        <w:t>Выводы</w:t>
      </w:r>
      <w:r>
        <w:tab/>
      </w:r>
      <w:r>
        <w:tab/>
        <w:t>124</w:t>
      </w:r>
    </w:p>
    <w:p w:rsidR="00F7768E" w:rsidRDefault="00F7768E" w:rsidP="00BA506B">
      <w:pPr>
        <w:shd w:val="clear" w:color="auto" w:fill="FFFFFF"/>
        <w:tabs>
          <w:tab w:val="left" w:leader="dot" w:pos="6672"/>
        </w:tabs>
        <w:spacing w:before="5"/>
        <w:ind w:firstLine="567"/>
      </w:pPr>
      <w:r>
        <w:t xml:space="preserve">Вопросы для самопроверки   </w:t>
      </w:r>
      <w:r>
        <w:tab/>
        <w:t>125</w:t>
      </w:r>
    </w:p>
    <w:p w:rsidR="00F7768E" w:rsidRDefault="00F7768E" w:rsidP="00BA506B">
      <w:pPr>
        <w:shd w:val="clear" w:color="auto" w:fill="FFFFFF"/>
        <w:tabs>
          <w:tab w:val="left" w:leader="dot" w:pos="6672"/>
        </w:tabs>
        <w:ind w:firstLine="567"/>
      </w:pPr>
      <w:r>
        <w:t xml:space="preserve">Учебные задания  </w:t>
      </w:r>
      <w:r>
        <w:tab/>
        <w:t>126</w:t>
      </w:r>
    </w:p>
    <w:p w:rsidR="00F7768E" w:rsidRDefault="00F7768E" w:rsidP="00BA506B">
      <w:pPr>
        <w:shd w:val="clear" w:color="auto" w:fill="FFFFFF"/>
        <w:tabs>
          <w:tab w:val="left" w:leader="dot" w:pos="6946"/>
        </w:tabs>
        <w:spacing w:before="125"/>
        <w:ind w:firstLine="567"/>
      </w:pPr>
      <w:r>
        <w:t>Глава 5. Ощущения и восприятие</w:t>
      </w:r>
      <w:r>
        <w:tab/>
      </w:r>
      <w:r>
        <w:rPr>
          <w:b/>
          <w:bCs/>
        </w:rPr>
        <w:t>127</w:t>
      </w:r>
    </w:p>
    <w:p w:rsidR="00F7768E" w:rsidRDefault="00F7768E" w:rsidP="00BA506B">
      <w:pPr>
        <w:shd w:val="clear" w:color="auto" w:fill="FFFFFF"/>
        <w:tabs>
          <w:tab w:val="left" w:leader="dot" w:pos="6677"/>
        </w:tabs>
        <w:ind w:firstLine="567"/>
      </w:pPr>
      <w:r>
        <w:t>Зрительная модальность</w:t>
      </w:r>
      <w:r>
        <w:tab/>
      </w:r>
      <w:r>
        <w:rPr>
          <w:b/>
          <w:bCs/>
        </w:rPr>
        <w:t>127</w:t>
      </w:r>
    </w:p>
    <w:p w:rsidR="00F7768E" w:rsidRDefault="00F7768E" w:rsidP="00BA506B">
      <w:pPr>
        <w:shd w:val="clear" w:color="auto" w:fill="FFFFFF"/>
        <w:tabs>
          <w:tab w:val="left" w:leader="dot" w:pos="6672"/>
        </w:tabs>
        <w:spacing w:before="10"/>
        <w:ind w:firstLine="567"/>
      </w:pPr>
      <w:r>
        <w:t>Зрительно-пространственные способности</w:t>
      </w:r>
      <w:r>
        <w:tab/>
        <w:t>139</w:t>
      </w:r>
    </w:p>
    <w:p w:rsidR="00F7768E" w:rsidRDefault="00F7768E" w:rsidP="00BA506B">
      <w:pPr>
        <w:shd w:val="clear" w:color="auto" w:fill="FFFFFF"/>
        <w:tabs>
          <w:tab w:val="left" w:leader="dot" w:pos="6672"/>
        </w:tabs>
        <w:spacing w:before="10"/>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4   Оглавление</w:t>
      </w:r>
    </w:p>
    <w:p w:rsidR="00F7768E" w:rsidRDefault="00F7768E" w:rsidP="00BA506B">
      <w:pPr>
        <w:shd w:val="clear" w:color="auto" w:fill="FFFFFF"/>
        <w:tabs>
          <w:tab w:val="left" w:leader="dot" w:pos="6662"/>
        </w:tabs>
        <w:spacing w:before="336"/>
        <w:ind w:firstLine="567"/>
      </w:pPr>
      <w:r>
        <w:t>Слуховая модальность</w:t>
      </w:r>
      <w:r>
        <w:tab/>
        <w:t>152</w:t>
      </w:r>
    </w:p>
    <w:p w:rsidR="00F7768E" w:rsidRDefault="00F7768E" w:rsidP="00BA506B">
      <w:pPr>
        <w:shd w:val="clear" w:color="auto" w:fill="FFFFFF"/>
        <w:tabs>
          <w:tab w:val="left" w:leader="dot" w:pos="6667"/>
        </w:tabs>
        <w:ind w:firstLine="567"/>
      </w:pPr>
      <w:r>
        <w:t>Тактильная модальность</w:t>
      </w:r>
      <w:r>
        <w:tab/>
        <w:t>156</w:t>
      </w:r>
    </w:p>
    <w:p w:rsidR="00F7768E" w:rsidRDefault="00F7768E" w:rsidP="00BA506B">
      <w:pPr>
        <w:shd w:val="clear" w:color="auto" w:fill="FFFFFF"/>
        <w:tabs>
          <w:tab w:val="left" w:leader="dot" w:pos="6672"/>
        </w:tabs>
        <w:spacing w:before="10"/>
        <w:ind w:firstLine="567"/>
      </w:pPr>
      <w:r>
        <w:t xml:space="preserve">Другие модальности   </w:t>
      </w:r>
      <w:r>
        <w:tab/>
        <w:t>159</w:t>
      </w:r>
    </w:p>
    <w:p w:rsidR="00F7768E" w:rsidRDefault="00F7768E" w:rsidP="00BA506B">
      <w:pPr>
        <w:shd w:val="clear" w:color="auto" w:fill="FFFFFF"/>
        <w:tabs>
          <w:tab w:val="left" w:leader="dot" w:pos="6662"/>
        </w:tabs>
        <w:ind w:firstLine="567"/>
      </w:pPr>
      <w:r>
        <w:t>Социальная перцепция</w:t>
      </w:r>
      <w:r>
        <w:tab/>
        <w:t>165</w:t>
      </w:r>
    </w:p>
    <w:p w:rsidR="00F7768E" w:rsidRDefault="00F7768E" w:rsidP="00BA506B">
      <w:pPr>
        <w:shd w:val="clear" w:color="auto" w:fill="FFFFFF"/>
        <w:tabs>
          <w:tab w:val="left" w:leader="dot" w:pos="4517"/>
          <w:tab w:val="left" w:leader="dot" w:pos="6658"/>
        </w:tabs>
        <w:spacing w:before="10"/>
        <w:ind w:firstLine="567"/>
      </w:pPr>
      <w:r>
        <w:t>Выводы</w:t>
      </w:r>
      <w:r>
        <w:tab/>
      </w:r>
      <w:r>
        <w:tab/>
        <w:t>169</w:t>
      </w:r>
    </w:p>
    <w:p w:rsidR="00F7768E" w:rsidRDefault="00F7768E" w:rsidP="00BA506B">
      <w:pPr>
        <w:shd w:val="clear" w:color="auto" w:fill="FFFFFF"/>
        <w:tabs>
          <w:tab w:val="left" w:leader="dot" w:pos="6662"/>
        </w:tabs>
        <w:ind w:firstLine="567"/>
      </w:pPr>
      <w:r>
        <w:t xml:space="preserve">Вопросы для самопроверки   </w:t>
      </w:r>
      <w:r>
        <w:tab/>
        <w:t>172</w:t>
      </w:r>
    </w:p>
    <w:p w:rsidR="00F7768E" w:rsidRDefault="00F7768E" w:rsidP="00BA506B">
      <w:pPr>
        <w:shd w:val="clear" w:color="auto" w:fill="FFFFFF"/>
        <w:tabs>
          <w:tab w:val="left" w:leader="dot" w:pos="6662"/>
        </w:tabs>
        <w:spacing w:before="5"/>
        <w:ind w:firstLine="567"/>
      </w:pPr>
      <w:r>
        <w:t xml:space="preserve">Учебные задания  </w:t>
      </w:r>
      <w:r>
        <w:tab/>
        <w:t>173</w:t>
      </w:r>
    </w:p>
    <w:p w:rsidR="00F7768E" w:rsidRDefault="00F7768E" w:rsidP="00BA506B">
      <w:pPr>
        <w:shd w:val="clear" w:color="auto" w:fill="FFFFFF"/>
        <w:spacing w:before="115"/>
        <w:ind w:firstLine="567"/>
      </w:pPr>
      <w:r>
        <w:t>Глава 6. Интеллектуальные, речевые и эмоциональные характеристики      174</w:t>
      </w:r>
    </w:p>
    <w:p w:rsidR="00F7768E" w:rsidRDefault="00F7768E" w:rsidP="00BA506B">
      <w:pPr>
        <w:shd w:val="clear" w:color="auto" w:fill="FFFFFF"/>
        <w:tabs>
          <w:tab w:val="left" w:leader="dot" w:pos="6662"/>
        </w:tabs>
        <w:spacing w:before="5"/>
        <w:ind w:firstLine="567"/>
      </w:pPr>
      <w:r>
        <w:t>Внимание и память</w:t>
      </w:r>
      <w:r>
        <w:tab/>
        <w:t>174</w:t>
      </w:r>
    </w:p>
    <w:p w:rsidR="00F7768E" w:rsidRDefault="00F7768E" w:rsidP="00BA506B">
      <w:pPr>
        <w:shd w:val="clear" w:color="auto" w:fill="FFFFFF"/>
        <w:tabs>
          <w:tab w:val="left" w:leader="dot" w:pos="6662"/>
        </w:tabs>
        <w:ind w:firstLine="567"/>
      </w:pPr>
      <w:r>
        <w:t>Общий интеллект, речь и математические способности</w:t>
      </w:r>
      <w:r>
        <w:tab/>
        <w:t>182</w:t>
      </w:r>
    </w:p>
    <w:p w:rsidR="00F7768E" w:rsidRDefault="00F7768E" w:rsidP="00BA506B">
      <w:pPr>
        <w:shd w:val="clear" w:color="auto" w:fill="FFFFFF"/>
        <w:tabs>
          <w:tab w:val="left" w:leader="dot" w:pos="6662"/>
        </w:tabs>
        <w:spacing w:before="5"/>
        <w:ind w:firstLine="567"/>
      </w:pPr>
      <w:r>
        <w:t>Эмоциональные состояния</w:t>
      </w:r>
      <w:r>
        <w:tab/>
        <w:t>192</w:t>
      </w:r>
    </w:p>
    <w:p w:rsidR="00F7768E" w:rsidRDefault="00F7768E" w:rsidP="00BA506B">
      <w:pPr>
        <w:shd w:val="clear" w:color="auto" w:fill="FFFFFF"/>
        <w:tabs>
          <w:tab w:val="left" w:leader="dot" w:pos="4195"/>
          <w:tab w:val="left" w:leader="dot" w:pos="6662"/>
        </w:tabs>
        <w:spacing w:before="5"/>
        <w:ind w:firstLine="567"/>
      </w:pPr>
      <w:r>
        <w:t>Выводы</w:t>
      </w:r>
      <w:r>
        <w:tab/>
        <w:t xml:space="preserve"> .</w:t>
      </w:r>
      <w:r>
        <w:tab/>
        <w:t>197</w:t>
      </w:r>
    </w:p>
    <w:p w:rsidR="00F7768E" w:rsidRDefault="00F7768E" w:rsidP="00BA506B">
      <w:pPr>
        <w:shd w:val="clear" w:color="auto" w:fill="FFFFFF"/>
        <w:tabs>
          <w:tab w:val="left" w:leader="dot" w:pos="6662"/>
        </w:tabs>
        <w:ind w:firstLine="567"/>
      </w:pPr>
      <w:r>
        <w:t xml:space="preserve">Вопросы для самопроверки   </w:t>
      </w:r>
      <w:r>
        <w:tab/>
        <w:t>198</w:t>
      </w:r>
    </w:p>
    <w:p w:rsidR="00F7768E" w:rsidRDefault="00F7768E" w:rsidP="00BA506B">
      <w:pPr>
        <w:shd w:val="clear" w:color="auto" w:fill="FFFFFF"/>
        <w:tabs>
          <w:tab w:val="left" w:leader="dot" w:pos="6667"/>
        </w:tabs>
        <w:spacing w:before="10"/>
        <w:ind w:firstLine="567"/>
      </w:pPr>
      <w:r>
        <w:t xml:space="preserve">Учебные задания </w:t>
      </w:r>
      <w:r>
        <w:tab/>
        <w:t>199</w:t>
      </w:r>
    </w:p>
    <w:p w:rsidR="00F7768E" w:rsidRDefault="00F7768E" w:rsidP="00BA506B">
      <w:pPr>
        <w:shd w:val="clear" w:color="auto" w:fill="FFFFFF"/>
        <w:tabs>
          <w:tab w:val="left" w:leader="dot" w:pos="6941"/>
        </w:tabs>
        <w:spacing w:before="120"/>
        <w:ind w:firstLine="567"/>
      </w:pPr>
      <w:r>
        <w:t>Глава 7. Личностные характеристики</w:t>
      </w:r>
      <w:r>
        <w:tab/>
        <w:t xml:space="preserve"> 200</w:t>
      </w:r>
    </w:p>
    <w:p w:rsidR="00F7768E" w:rsidRDefault="00F7768E" w:rsidP="00BA506B">
      <w:pPr>
        <w:shd w:val="clear" w:color="auto" w:fill="FFFFFF"/>
        <w:tabs>
          <w:tab w:val="left" w:leader="dot" w:pos="6658"/>
        </w:tabs>
        <w:spacing w:before="5"/>
        <w:ind w:firstLine="567"/>
      </w:pPr>
      <w:r>
        <w:t xml:space="preserve">Мотивация достижения и аффилиации   </w:t>
      </w:r>
      <w:r>
        <w:tab/>
        <w:t>213</w:t>
      </w:r>
    </w:p>
    <w:p w:rsidR="00F7768E" w:rsidRDefault="00F7768E" w:rsidP="00BA506B">
      <w:pPr>
        <w:shd w:val="clear" w:color="auto" w:fill="FFFFFF"/>
        <w:tabs>
          <w:tab w:val="left" w:leader="dot" w:pos="6662"/>
        </w:tabs>
        <w:ind w:firstLine="567"/>
      </w:pPr>
      <w:r>
        <w:t>Мотивация власти и доминантность</w:t>
      </w:r>
      <w:r>
        <w:tab/>
        <w:t>221</w:t>
      </w:r>
    </w:p>
    <w:p w:rsidR="00F7768E" w:rsidRDefault="00F7768E" w:rsidP="00BA506B">
      <w:pPr>
        <w:shd w:val="clear" w:color="auto" w:fill="FFFFFF"/>
        <w:tabs>
          <w:tab w:val="left" w:leader="dot" w:pos="6672"/>
        </w:tabs>
        <w:ind w:firstLine="567"/>
      </w:pPr>
      <w:r>
        <w:t xml:space="preserve">Другие характеристики личности   </w:t>
      </w:r>
      <w:r>
        <w:tab/>
        <w:t>229</w:t>
      </w:r>
    </w:p>
    <w:p w:rsidR="00F7768E" w:rsidRDefault="00F7768E" w:rsidP="00BA506B">
      <w:pPr>
        <w:shd w:val="clear" w:color="auto" w:fill="FFFFFF"/>
        <w:tabs>
          <w:tab w:val="left" w:leader="dot" w:pos="4094"/>
          <w:tab w:val="left" w:leader="dot" w:pos="6667"/>
        </w:tabs>
        <w:ind w:firstLine="567"/>
      </w:pPr>
      <w:r>
        <w:t>Выводы</w:t>
      </w:r>
      <w:r>
        <w:tab/>
      </w:r>
      <w:r>
        <w:rPr>
          <w:i/>
          <w:iCs/>
        </w:rPr>
        <w:t>. . .</w:t>
      </w:r>
      <w:r>
        <w:rPr>
          <w:i/>
          <w:iCs/>
        </w:rPr>
        <w:tab/>
      </w:r>
      <w:r>
        <w:t>238</w:t>
      </w:r>
    </w:p>
    <w:p w:rsidR="00F7768E" w:rsidRDefault="00F7768E" w:rsidP="00BA506B">
      <w:pPr>
        <w:shd w:val="clear" w:color="auto" w:fill="FFFFFF"/>
        <w:tabs>
          <w:tab w:val="left" w:leader="dot" w:pos="5482"/>
          <w:tab w:val="left" w:leader="dot" w:pos="6662"/>
        </w:tabs>
        <w:ind w:firstLine="567"/>
      </w:pPr>
      <w:r>
        <w:t xml:space="preserve">Вопросы для самопроверки   </w:t>
      </w:r>
      <w:r>
        <w:tab/>
        <w:t>,</w:t>
      </w:r>
      <w:r>
        <w:tab/>
        <w:t>240</w:t>
      </w:r>
    </w:p>
    <w:p w:rsidR="00F7768E" w:rsidRDefault="00F7768E" w:rsidP="00BA506B">
      <w:pPr>
        <w:shd w:val="clear" w:color="auto" w:fill="FFFFFF"/>
        <w:tabs>
          <w:tab w:val="left" w:leader="dot" w:pos="6667"/>
        </w:tabs>
        <w:spacing w:before="5"/>
        <w:ind w:firstLine="567"/>
      </w:pPr>
      <w:r>
        <w:t>Учебные задания</w:t>
      </w:r>
      <w:r>
        <w:tab/>
        <w:t>241</w:t>
      </w:r>
    </w:p>
    <w:p w:rsidR="00F7768E" w:rsidRDefault="00F7768E" w:rsidP="00BA506B">
      <w:pPr>
        <w:shd w:val="clear" w:color="auto" w:fill="FFFFFF"/>
        <w:tabs>
          <w:tab w:val="left" w:leader="dot" w:pos="6941"/>
        </w:tabs>
        <w:spacing w:before="125"/>
        <w:ind w:firstLine="567"/>
      </w:pPr>
      <w:r>
        <w:t xml:space="preserve">Глава 8. Социальное поведение   </w:t>
      </w:r>
      <w:r>
        <w:tab/>
        <w:t>243</w:t>
      </w:r>
    </w:p>
    <w:p w:rsidR="00F7768E" w:rsidRDefault="00F7768E" w:rsidP="00BA506B">
      <w:pPr>
        <w:shd w:val="clear" w:color="auto" w:fill="FFFFFF"/>
        <w:tabs>
          <w:tab w:val="left" w:leader="dot" w:pos="6662"/>
        </w:tabs>
        <w:spacing w:before="5"/>
        <w:ind w:firstLine="567"/>
      </w:pPr>
      <w:r>
        <w:t xml:space="preserve">Стиль поведения   </w:t>
      </w:r>
      <w:r>
        <w:tab/>
        <w:t>243</w:t>
      </w:r>
    </w:p>
    <w:p w:rsidR="00F7768E" w:rsidRDefault="00F7768E" w:rsidP="00BA506B">
      <w:pPr>
        <w:shd w:val="clear" w:color="auto" w:fill="FFFFFF"/>
        <w:tabs>
          <w:tab w:val="left" w:leader="dot" w:pos="6662"/>
        </w:tabs>
        <w:ind w:firstLine="567"/>
      </w:pPr>
      <w:r>
        <w:t>Успешность деятельности</w:t>
      </w:r>
      <w:r>
        <w:tab/>
        <w:t>252</w:t>
      </w:r>
    </w:p>
    <w:p w:rsidR="00F7768E" w:rsidRDefault="00F7768E" w:rsidP="00BA506B">
      <w:pPr>
        <w:shd w:val="clear" w:color="auto" w:fill="FFFFFF"/>
        <w:tabs>
          <w:tab w:val="left" w:leader="dot" w:pos="6662"/>
        </w:tabs>
        <w:spacing w:before="5"/>
        <w:ind w:firstLine="567"/>
      </w:pPr>
      <w:r>
        <w:t xml:space="preserve">Взаимодействие с партнерами своего и противоположного пола   </w:t>
      </w:r>
      <w:r>
        <w:tab/>
        <w:t>263</w:t>
      </w:r>
    </w:p>
    <w:p w:rsidR="00F7768E" w:rsidRDefault="00F7768E" w:rsidP="00BA506B">
      <w:pPr>
        <w:shd w:val="clear" w:color="auto" w:fill="FFFFFF"/>
        <w:tabs>
          <w:tab w:val="left" w:leader="dot" w:pos="6662"/>
        </w:tabs>
        <w:ind w:firstLine="567"/>
      </w:pPr>
      <w:r>
        <w:t>Выводы</w:t>
      </w:r>
      <w:r>
        <w:tab/>
        <w:t>272</w:t>
      </w:r>
    </w:p>
    <w:p w:rsidR="00F7768E" w:rsidRDefault="00F7768E" w:rsidP="00BA506B">
      <w:pPr>
        <w:shd w:val="clear" w:color="auto" w:fill="FFFFFF"/>
        <w:tabs>
          <w:tab w:val="left" w:leader="dot" w:pos="6662"/>
        </w:tabs>
        <w:spacing w:before="5"/>
        <w:ind w:firstLine="567"/>
      </w:pPr>
      <w:r>
        <w:t>Вопросы для самопроверки</w:t>
      </w:r>
      <w:r>
        <w:tab/>
        <w:t>274</w:t>
      </w:r>
    </w:p>
    <w:p w:rsidR="00F7768E" w:rsidRDefault="00F7768E" w:rsidP="00BA506B">
      <w:pPr>
        <w:shd w:val="clear" w:color="auto" w:fill="FFFFFF"/>
        <w:tabs>
          <w:tab w:val="left" w:leader="dot" w:pos="6667"/>
        </w:tabs>
        <w:ind w:firstLine="567"/>
      </w:pPr>
      <w:r>
        <w:t>Учебные задания</w:t>
      </w:r>
      <w:r>
        <w:tab/>
        <w:t>274</w:t>
      </w:r>
    </w:p>
    <w:p w:rsidR="00F7768E" w:rsidRDefault="00F7768E" w:rsidP="00BA506B">
      <w:pPr>
        <w:shd w:val="clear" w:color="auto" w:fill="FFFFFF"/>
        <w:tabs>
          <w:tab w:val="left" w:leader="dot" w:pos="6946"/>
        </w:tabs>
        <w:spacing w:before="120"/>
        <w:ind w:firstLine="567"/>
      </w:pPr>
      <w:r>
        <w:t xml:space="preserve">Глава 9. </w:t>
      </w:r>
      <w:r w:rsidR="00BA506B">
        <w:t>Гендер</w:t>
      </w:r>
      <w:r>
        <w:t>ные отношения .</w:t>
      </w:r>
      <w:r>
        <w:tab/>
        <w:t>276</w:t>
      </w:r>
    </w:p>
    <w:p w:rsidR="00F7768E" w:rsidRDefault="00F7768E" w:rsidP="00BA506B">
      <w:pPr>
        <w:shd w:val="clear" w:color="auto" w:fill="FFFFFF"/>
        <w:tabs>
          <w:tab w:val="left" w:leader="dot" w:pos="6662"/>
        </w:tabs>
        <w:spacing w:before="5"/>
        <w:ind w:firstLine="567"/>
      </w:pPr>
      <w:r>
        <w:rPr>
          <w:lang w:val="uk-UA"/>
        </w:rPr>
        <w:t xml:space="preserve">Гендерная </w:t>
      </w:r>
      <w:r>
        <w:t xml:space="preserve">сегрегация в детских группах   </w:t>
      </w:r>
      <w:r>
        <w:tab/>
        <w:t>279</w:t>
      </w:r>
    </w:p>
    <w:p w:rsidR="00F7768E" w:rsidRDefault="00F7768E" w:rsidP="00BA506B">
      <w:pPr>
        <w:shd w:val="clear" w:color="auto" w:fill="FFFFFF"/>
        <w:tabs>
          <w:tab w:val="left" w:leader="dot" w:pos="6662"/>
        </w:tabs>
        <w:spacing w:before="5"/>
        <w:ind w:firstLine="567"/>
      </w:pPr>
      <w:r>
        <w:t>Мужчины и женщины в деловом мире</w:t>
      </w:r>
      <w:r>
        <w:tab/>
        <w:t>293</w:t>
      </w:r>
    </w:p>
    <w:p w:rsidR="00F7768E" w:rsidRDefault="00F7768E" w:rsidP="00BA506B">
      <w:pPr>
        <w:shd w:val="clear" w:color="auto" w:fill="FFFFFF"/>
        <w:tabs>
          <w:tab w:val="left" w:leader="dot" w:pos="6672"/>
        </w:tabs>
        <w:spacing w:before="5"/>
        <w:ind w:firstLine="567"/>
      </w:pPr>
      <w:r>
        <w:t xml:space="preserve">Дружеские и сексуальные </w:t>
      </w:r>
      <w:r w:rsidR="00BA506B">
        <w:t>гендер</w:t>
      </w:r>
      <w:r>
        <w:t xml:space="preserve">ные отношения   </w:t>
      </w:r>
      <w:r>
        <w:tab/>
        <w:t>299</w:t>
      </w:r>
    </w:p>
    <w:p w:rsidR="00F7768E" w:rsidRDefault="00F7768E" w:rsidP="00BA506B">
      <w:pPr>
        <w:shd w:val="clear" w:color="auto" w:fill="FFFFFF"/>
        <w:tabs>
          <w:tab w:val="left" w:leader="dot" w:pos="6662"/>
        </w:tabs>
        <w:ind w:firstLine="567"/>
      </w:pPr>
      <w:r>
        <w:t>Супружеские отношения</w:t>
      </w:r>
      <w:r>
        <w:tab/>
        <w:t>309</w:t>
      </w:r>
    </w:p>
    <w:p w:rsidR="00F7768E" w:rsidRDefault="00F7768E" w:rsidP="00BA506B">
      <w:pPr>
        <w:shd w:val="clear" w:color="auto" w:fill="FFFFFF"/>
        <w:tabs>
          <w:tab w:val="left" w:leader="dot" w:pos="6662"/>
        </w:tabs>
        <w:spacing w:before="5"/>
        <w:ind w:firstLine="567"/>
      </w:pPr>
      <w:r>
        <w:t xml:space="preserve">Взаимоотношения родителей и детей в семье  </w:t>
      </w:r>
      <w:r>
        <w:tab/>
        <w:t>318</w:t>
      </w:r>
    </w:p>
    <w:p w:rsidR="00F7768E" w:rsidRDefault="00F7768E" w:rsidP="00BA506B">
      <w:pPr>
        <w:shd w:val="clear" w:color="auto" w:fill="FFFFFF"/>
        <w:tabs>
          <w:tab w:val="left" w:leader="dot" w:pos="6677"/>
        </w:tabs>
        <w:spacing w:before="5"/>
        <w:ind w:firstLine="567"/>
      </w:pPr>
      <w:r>
        <w:t>Девиантные отношения</w:t>
      </w:r>
      <w:r>
        <w:tab/>
        <w:t>325</w:t>
      </w:r>
    </w:p>
    <w:p w:rsidR="00F7768E" w:rsidRDefault="00F7768E" w:rsidP="00BA506B">
      <w:pPr>
        <w:shd w:val="clear" w:color="auto" w:fill="FFFFFF"/>
        <w:tabs>
          <w:tab w:val="left" w:leader="dot" w:pos="6667"/>
        </w:tabs>
        <w:ind w:firstLine="567"/>
      </w:pPr>
      <w:r>
        <w:t>Выводы</w:t>
      </w:r>
      <w:r>
        <w:tab/>
        <w:t>333</w:t>
      </w:r>
    </w:p>
    <w:p w:rsidR="00F7768E" w:rsidRDefault="00F7768E" w:rsidP="00BA506B">
      <w:pPr>
        <w:shd w:val="clear" w:color="auto" w:fill="FFFFFF"/>
        <w:tabs>
          <w:tab w:val="left" w:leader="dot" w:pos="6662"/>
        </w:tabs>
        <w:spacing w:before="5"/>
        <w:ind w:firstLine="567"/>
      </w:pPr>
      <w:r>
        <w:t xml:space="preserve">Вопросы для самопроверки   </w:t>
      </w:r>
      <w:r>
        <w:tab/>
        <w:t>335</w:t>
      </w:r>
    </w:p>
    <w:p w:rsidR="00F7768E" w:rsidRDefault="00F7768E" w:rsidP="00BA506B">
      <w:pPr>
        <w:shd w:val="clear" w:color="auto" w:fill="FFFFFF"/>
        <w:tabs>
          <w:tab w:val="left" w:leader="dot" w:pos="6662"/>
        </w:tabs>
        <w:spacing w:before="5"/>
        <w:ind w:firstLine="567"/>
      </w:pPr>
      <w:r>
        <w:t xml:space="preserve">Учебные задания  </w:t>
      </w:r>
      <w:r>
        <w:tab/>
        <w:t>336</w:t>
      </w:r>
    </w:p>
    <w:p w:rsidR="00F7768E" w:rsidRDefault="00F7768E" w:rsidP="00BA506B">
      <w:pPr>
        <w:shd w:val="clear" w:color="auto" w:fill="FFFFFF"/>
        <w:tabs>
          <w:tab w:val="left" w:leader="dot" w:pos="6946"/>
        </w:tabs>
        <w:spacing w:before="110"/>
        <w:ind w:firstLine="567"/>
      </w:pPr>
      <w:r>
        <w:t xml:space="preserve">Глоссарий </w:t>
      </w:r>
      <w:r>
        <w:tab/>
        <w:t xml:space="preserve"> 337</w:t>
      </w:r>
    </w:p>
    <w:p w:rsidR="00F7768E" w:rsidRDefault="00F7768E" w:rsidP="00BA506B">
      <w:pPr>
        <w:shd w:val="clear" w:color="auto" w:fill="FFFFFF"/>
        <w:tabs>
          <w:tab w:val="left" w:leader="dot" w:pos="6955"/>
        </w:tabs>
        <w:spacing w:before="125"/>
        <w:ind w:firstLine="567"/>
      </w:pPr>
      <w:r>
        <w:t>Литература</w:t>
      </w:r>
      <w:r>
        <w:tab/>
        <w:t>346</w:t>
      </w:r>
    </w:p>
    <w:p w:rsidR="00F7768E" w:rsidRDefault="00F7768E" w:rsidP="00BA506B">
      <w:pPr>
        <w:shd w:val="clear" w:color="auto" w:fill="FFFFFF"/>
        <w:tabs>
          <w:tab w:val="left" w:leader="dot" w:pos="6950"/>
        </w:tabs>
        <w:spacing w:before="125"/>
        <w:ind w:firstLine="567"/>
      </w:pPr>
      <w:r>
        <w:lastRenderedPageBreak/>
        <w:t xml:space="preserve">Приложение к главе 1   </w:t>
      </w:r>
      <w:r>
        <w:tab/>
        <w:t>371</w:t>
      </w:r>
    </w:p>
    <w:p w:rsidR="00F7768E" w:rsidRDefault="00F7768E" w:rsidP="00BA506B">
      <w:pPr>
        <w:shd w:val="clear" w:color="auto" w:fill="FFFFFF"/>
        <w:spacing w:before="5"/>
        <w:ind w:firstLine="567"/>
      </w:pPr>
      <w:r>
        <w:t xml:space="preserve">Экспериментальные задачи по изучению интеллекта мужчин и женщин   371 Исследования </w:t>
      </w:r>
      <w:r w:rsidR="00BA506B">
        <w:t>гендер</w:t>
      </w:r>
      <w:r>
        <w:t>ных стереотипов в анкетах Г. Гейманса (1911)   .... 372</w:t>
      </w:r>
    </w:p>
    <w:p w:rsidR="00F7768E" w:rsidRDefault="00F7768E" w:rsidP="00BA506B">
      <w:pPr>
        <w:shd w:val="clear" w:color="auto" w:fill="FFFFFF"/>
        <w:spacing w:before="5"/>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Оглавление</w:t>
      </w:r>
      <w:r>
        <w:rPr>
          <w:rFonts w:ascii="Arial" w:hAnsi="Arial" w:cs="Arial"/>
          <w:sz w:val="18"/>
          <w:szCs w:val="18"/>
        </w:rPr>
        <w:t xml:space="preserve">    5</w:t>
      </w:r>
    </w:p>
    <w:p w:rsidR="00F7768E" w:rsidRDefault="00F7768E" w:rsidP="00BA506B">
      <w:pPr>
        <w:shd w:val="clear" w:color="auto" w:fill="FFFFFF"/>
        <w:tabs>
          <w:tab w:val="left" w:leader="dot" w:pos="5789"/>
          <w:tab w:val="left" w:leader="dot" w:pos="6931"/>
        </w:tabs>
        <w:spacing w:before="350"/>
        <w:ind w:firstLine="567"/>
      </w:pPr>
      <w:r>
        <w:rPr>
          <w:b/>
          <w:bCs/>
        </w:rPr>
        <w:t>Приложение к главе 2</w:t>
      </w:r>
      <w:r>
        <w:tab/>
      </w:r>
      <w:r>
        <w:rPr>
          <w:i/>
          <w:iCs/>
        </w:rPr>
        <w:t>'.</w:t>
      </w:r>
      <w:r>
        <w:tab/>
      </w:r>
      <w:r>
        <w:rPr>
          <w:b/>
          <w:bCs/>
        </w:rPr>
        <w:t>393</w:t>
      </w:r>
    </w:p>
    <w:p w:rsidR="00F7768E" w:rsidRDefault="00F7768E" w:rsidP="00BA506B">
      <w:pPr>
        <w:shd w:val="clear" w:color="auto" w:fill="FFFFFF"/>
        <w:tabs>
          <w:tab w:val="left" w:leader="dot" w:pos="6662"/>
        </w:tabs>
        <w:ind w:firstLine="567"/>
      </w:pPr>
      <w:r>
        <w:t>Методика Люшера</w:t>
      </w:r>
      <w:r>
        <w:tab/>
        <w:t>393</w:t>
      </w:r>
    </w:p>
    <w:p w:rsidR="00F7768E" w:rsidRDefault="00F7768E" w:rsidP="00BA506B">
      <w:pPr>
        <w:shd w:val="clear" w:color="auto" w:fill="FFFFFF"/>
        <w:tabs>
          <w:tab w:val="left" w:leader="dot" w:pos="6926"/>
        </w:tabs>
        <w:spacing w:before="120"/>
        <w:ind w:firstLine="567"/>
      </w:pPr>
      <w:r>
        <w:rPr>
          <w:b/>
          <w:bCs/>
        </w:rPr>
        <w:t>Приложение к главе 3</w:t>
      </w:r>
      <w:r>
        <w:tab/>
      </w:r>
      <w:r>
        <w:rPr>
          <w:b/>
          <w:bCs/>
        </w:rPr>
        <w:t>394</w:t>
      </w:r>
    </w:p>
    <w:p w:rsidR="00F7768E" w:rsidRDefault="00F7768E" w:rsidP="00BA506B">
      <w:pPr>
        <w:shd w:val="clear" w:color="auto" w:fill="FFFFFF"/>
        <w:tabs>
          <w:tab w:val="left" w:leader="dot" w:pos="6653"/>
        </w:tabs>
        <w:spacing w:before="5"/>
        <w:ind w:firstLine="567"/>
      </w:pPr>
      <w:r>
        <w:t>Методика самооценки С. Я. Рубинштейн</w:t>
      </w:r>
      <w:r>
        <w:tab/>
        <w:t>394</w:t>
      </w:r>
    </w:p>
    <w:p w:rsidR="00F7768E" w:rsidRDefault="00F7768E" w:rsidP="00BA506B">
      <w:pPr>
        <w:shd w:val="clear" w:color="auto" w:fill="FFFFFF"/>
        <w:tabs>
          <w:tab w:val="left" w:leader="dot" w:pos="6658"/>
        </w:tabs>
        <w:spacing w:before="5"/>
        <w:ind w:firstLine="567"/>
      </w:pPr>
      <w:r>
        <w:t xml:space="preserve">Методика Э. Лахельмы и коллег (модификация Т. В. Бендас) </w:t>
      </w:r>
      <w:r>
        <w:tab/>
        <w:t>394</w:t>
      </w:r>
    </w:p>
    <w:p w:rsidR="00F7768E" w:rsidRDefault="00F7768E" w:rsidP="00BA506B">
      <w:pPr>
        <w:shd w:val="clear" w:color="auto" w:fill="FFFFFF"/>
        <w:tabs>
          <w:tab w:val="left" w:leader="dot" w:pos="6922"/>
        </w:tabs>
        <w:spacing w:before="125"/>
        <w:ind w:firstLine="567"/>
      </w:pPr>
      <w:r>
        <w:rPr>
          <w:b/>
          <w:bCs/>
        </w:rPr>
        <w:t xml:space="preserve">Приложение к главе </w:t>
      </w:r>
      <w:r>
        <w:t>4</w:t>
      </w:r>
      <w:r>
        <w:tab/>
      </w:r>
      <w:r>
        <w:rPr>
          <w:b/>
          <w:bCs/>
        </w:rPr>
        <w:t>395</w:t>
      </w:r>
    </w:p>
    <w:p w:rsidR="00F7768E" w:rsidRDefault="00F7768E" w:rsidP="00BA506B">
      <w:pPr>
        <w:shd w:val="clear" w:color="auto" w:fill="FFFFFF"/>
        <w:tabs>
          <w:tab w:val="left" w:leader="dot" w:pos="6653"/>
        </w:tabs>
        <w:spacing w:before="5"/>
        <w:ind w:firstLine="567"/>
        <w:jc w:val="both"/>
      </w:pPr>
      <w:r>
        <w:t xml:space="preserve">Методика миокинетической диагностики Миры-и-Лопеца  </w:t>
      </w:r>
      <w:r>
        <w:tab/>
        <w:t>395</w:t>
      </w:r>
    </w:p>
    <w:p w:rsidR="00F7768E" w:rsidRDefault="00F7768E" w:rsidP="00BA506B">
      <w:pPr>
        <w:shd w:val="clear" w:color="auto" w:fill="FFFFFF"/>
        <w:ind w:firstLine="567"/>
        <w:jc w:val="both"/>
      </w:pPr>
      <w:r>
        <w:t xml:space="preserve">Методика изучения точности движения рук в условиях </w:t>
      </w:r>
      <w:r>
        <w:rPr>
          <w:b/>
          <w:bCs/>
        </w:rPr>
        <w:t>меняющегося</w:t>
      </w:r>
    </w:p>
    <w:p w:rsidR="00F7768E" w:rsidRDefault="00F7768E" w:rsidP="00BA506B">
      <w:pPr>
        <w:shd w:val="clear" w:color="auto" w:fill="FFFFFF"/>
        <w:tabs>
          <w:tab w:val="left" w:leader="dot" w:pos="6394"/>
        </w:tabs>
        <w:spacing w:before="5"/>
        <w:ind w:firstLine="567"/>
        <w:jc w:val="both"/>
      </w:pPr>
      <w:r>
        <w:t xml:space="preserve">положения тела К. </w:t>
      </w:r>
      <w:r>
        <w:rPr>
          <w:lang w:val="en-US"/>
        </w:rPr>
        <w:t>X</w:t>
      </w:r>
      <w:r w:rsidRPr="00F7768E">
        <w:t xml:space="preserve">. </w:t>
      </w:r>
      <w:r>
        <w:t xml:space="preserve">Кекчеева и Г. П. Поздновой   </w:t>
      </w:r>
      <w:r>
        <w:tab/>
      </w:r>
      <w:r>
        <w:rPr>
          <w:b/>
          <w:bCs/>
        </w:rPr>
        <w:t>396</w:t>
      </w:r>
    </w:p>
    <w:p w:rsidR="00F7768E" w:rsidRDefault="00F7768E" w:rsidP="00BA506B">
      <w:pPr>
        <w:shd w:val="clear" w:color="auto" w:fill="FFFFFF"/>
        <w:ind w:firstLine="567"/>
        <w:jc w:val="both"/>
      </w:pPr>
      <w:r>
        <w:t>Методика измерения точности броска мяча по воротам К. А. Кеберлин-</w:t>
      </w:r>
    </w:p>
    <w:p w:rsidR="00F7768E" w:rsidRDefault="00F7768E" w:rsidP="00BA506B">
      <w:pPr>
        <w:shd w:val="clear" w:color="auto" w:fill="FFFFFF"/>
        <w:tabs>
          <w:tab w:val="left" w:leader="dot" w:pos="6389"/>
        </w:tabs>
        <w:ind w:firstLine="567"/>
      </w:pPr>
      <w:r>
        <w:t>ского</w:t>
      </w:r>
      <w:r>
        <w:tab/>
      </w:r>
      <w:r>
        <w:rPr>
          <w:b/>
          <w:bCs/>
        </w:rPr>
        <w:t>396</w:t>
      </w:r>
    </w:p>
    <w:p w:rsidR="00F7768E" w:rsidRDefault="00F7768E" w:rsidP="00BA506B">
      <w:pPr>
        <w:shd w:val="clear" w:color="auto" w:fill="FFFFFF"/>
        <w:tabs>
          <w:tab w:val="left" w:leader="dot" w:pos="6931"/>
        </w:tabs>
        <w:spacing w:before="120"/>
        <w:ind w:firstLine="567"/>
      </w:pPr>
      <w:r>
        <w:rPr>
          <w:b/>
          <w:bCs/>
        </w:rPr>
        <w:t>Приложение к главе 5</w:t>
      </w:r>
      <w:r>
        <w:tab/>
      </w:r>
      <w:r>
        <w:rPr>
          <w:b/>
          <w:bCs/>
        </w:rPr>
        <w:t>397</w:t>
      </w:r>
    </w:p>
    <w:p w:rsidR="00F7768E" w:rsidRDefault="00F7768E" w:rsidP="00BA506B">
      <w:pPr>
        <w:shd w:val="clear" w:color="auto" w:fill="FFFFFF"/>
        <w:tabs>
          <w:tab w:val="left" w:leader="dot" w:pos="6662"/>
        </w:tabs>
        <w:spacing w:before="5"/>
        <w:ind w:firstLine="567"/>
      </w:pPr>
      <w:r>
        <w:t xml:space="preserve">Методики изучения зрительно-пространственных способностей   </w:t>
      </w:r>
      <w:r>
        <w:tab/>
        <w:t>397</w:t>
      </w:r>
    </w:p>
    <w:p w:rsidR="00F7768E" w:rsidRDefault="00F7768E" w:rsidP="00BA506B">
      <w:pPr>
        <w:shd w:val="clear" w:color="auto" w:fill="FFFFFF"/>
        <w:tabs>
          <w:tab w:val="left" w:leader="dot" w:pos="6662"/>
        </w:tabs>
        <w:spacing w:before="5"/>
        <w:ind w:firstLine="567"/>
      </w:pPr>
      <w:r>
        <w:t>Методики изучения социальной перцепции</w:t>
      </w:r>
      <w:r>
        <w:tab/>
        <w:t>398</w:t>
      </w:r>
    </w:p>
    <w:p w:rsidR="00F7768E" w:rsidRDefault="00F7768E" w:rsidP="00BA506B">
      <w:pPr>
        <w:shd w:val="clear" w:color="auto" w:fill="FFFFFF"/>
        <w:tabs>
          <w:tab w:val="left" w:leader="dot" w:pos="6662"/>
        </w:tabs>
        <w:ind w:firstLine="567"/>
      </w:pPr>
      <w:r>
        <w:t>Методика изучения свидетельских показаний А. Ф. Кони</w:t>
      </w:r>
      <w:r>
        <w:tab/>
        <w:t>400</w:t>
      </w:r>
    </w:p>
    <w:p w:rsidR="00F7768E" w:rsidRDefault="00F7768E" w:rsidP="00BA506B">
      <w:pPr>
        <w:shd w:val="clear" w:color="auto" w:fill="FFFFFF"/>
        <w:spacing w:before="10"/>
        <w:ind w:firstLine="567"/>
      </w:pPr>
      <w:r>
        <w:t xml:space="preserve">Методика «Свидетельские показания» Т. Линдхольма </w:t>
      </w:r>
      <w:r w:rsidRPr="00F7768E">
        <w:t>(</w:t>
      </w:r>
      <w:r>
        <w:rPr>
          <w:lang w:val="en-US"/>
        </w:rPr>
        <w:t>Lindholm</w:t>
      </w:r>
      <w:r w:rsidRPr="00F7768E">
        <w:t xml:space="preserve">, </w:t>
      </w:r>
      <w:r>
        <w:t>1999)   400</w:t>
      </w:r>
    </w:p>
    <w:p w:rsidR="00F7768E" w:rsidRDefault="00F7768E" w:rsidP="00BA506B">
      <w:pPr>
        <w:shd w:val="clear" w:color="auto" w:fill="FFFFFF"/>
        <w:tabs>
          <w:tab w:val="left" w:leader="dot" w:pos="6931"/>
        </w:tabs>
        <w:spacing w:before="120"/>
        <w:ind w:firstLine="567"/>
      </w:pPr>
      <w:r>
        <w:rPr>
          <w:b/>
          <w:bCs/>
        </w:rPr>
        <w:t>Приложение к главе 7</w:t>
      </w:r>
      <w:r>
        <w:tab/>
      </w:r>
      <w:r>
        <w:rPr>
          <w:b/>
          <w:bCs/>
        </w:rPr>
        <w:t>403</w:t>
      </w:r>
    </w:p>
    <w:p w:rsidR="00F7768E" w:rsidRDefault="00F7768E" w:rsidP="00BA506B">
      <w:pPr>
        <w:shd w:val="clear" w:color="auto" w:fill="FFFFFF"/>
        <w:ind w:firstLine="567"/>
        <w:jc w:val="both"/>
      </w:pPr>
      <w:r>
        <w:t xml:space="preserve">Вопросник Сандры Бэм по изучению маскулипности-феминности . . . 403 Изучение </w:t>
      </w:r>
      <w:r w:rsidR="00BA506B">
        <w:t>гендер</w:t>
      </w:r>
      <w:r>
        <w:t>ных установок у детей (полустандартизированное</w:t>
      </w:r>
    </w:p>
    <w:p w:rsidR="00F7768E" w:rsidRDefault="00F7768E" w:rsidP="00BA506B">
      <w:pPr>
        <w:shd w:val="clear" w:color="auto" w:fill="FFFFFF"/>
        <w:tabs>
          <w:tab w:val="left" w:leader="dot" w:pos="6394"/>
        </w:tabs>
        <w:ind w:firstLine="567"/>
        <w:jc w:val="both"/>
      </w:pPr>
      <w:r>
        <w:t>интервью В. Е. Кагана)</w:t>
      </w:r>
      <w:r>
        <w:tab/>
        <w:t>405</w:t>
      </w:r>
    </w:p>
    <w:p w:rsidR="00F7768E" w:rsidRDefault="00F7768E" w:rsidP="00BA506B">
      <w:pPr>
        <w:shd w:val="clear" w:color="auto" w:fill="FFFFFF"/>
        <w:spacing w:before="5"/>
        <w:ind w:firstLine="567"/>
        <w:jc w:val="both"/>
      </w:pPr>
      <w:r>
        <w:t>Сравнение своих успехов с другими (методика Е. Хесерингтона</w:t>
      </w:r>
    </w:p>
    <w:p w:rsidR="00F7768E" w:rsidRDefault="00F7768E" w:rsidP="00BA506B">
      <w:pPr>
        <w:shd w:val="clear" w:color="auto" w:fill="FFFFFF"/>
        <w:tabs>
          <w:tab w:val="left" w:leader="dot" w:pos="6389"/>
        </w:tabs>
        <w:ind w:firstLine="567"/>
        <w:jc w:val="both"/>
      </w:pPr>
      <w:r>
        <w:t xml:space="preserve">и коллег, модификация Т. В. Бендас)   </w:t>
      </w:r>
      <w:r>
        <w:tab/>
        <w:t>405</w:t>
      </w:r>
    </w:p>
    <w:p w:rsidR="00F7768E" w:rsidRDefault="00F7768E" w:rsidP="00BA506B">
      <w:pPr>
        <w:shd w:val="clear" w:color="auto" w:fill="FFFFFF"/>
        <w:spacing w:before="5"/>
        <w:ind w:firstLine="567"/>
        <w:jc w:val="both"/>
      </w:pPr>
      <w:r>
        <w:t xml:space="preserve">Методика ТАТ (вариант </w:t>
      </w:r>
      <w:r>
        <w:rPr>
          <w:lang w:val="en-US"/>
        </w:rPr>
        <w:t>X</w:t>
      </w:r>
      <w:r w:rsidRPr="00F7768E">
        <w:t xml:space="preserve">. </w:t>
      </w:r>
      <w:r>
        <w:t>Хекхаузена) — математическая обработка</w:t>
      </w:r>
    </w:p>
    <w:p w:rsidR="00F7768E" w:rsidRDefault="00F7768E" w:rsidP="00BA506B">
      <w:pPr>
        <w:shd w:val="clear" w:color="auto" w:fill="FFFFFF"/>
        <w:tabs>
          <w:tab w:val="left" w:leader="dot" w:pos="6389"/>
        </w:tabs>
        <w:spacing w:before="5"/>
        <w:ind w:firstLine="567"/>
        <w:jc w:val="both"/>
      </w:pPr>
      <w:r>
        <w:t>в модификации Т. В. Бендас</w:t>
      </w:r>
      <w:r>
        <w:tab/>
        <w:t>406</w:t>
      </w:r>
    </w:p>
    <w:p w:rsidR="00F7768E" w:rsidRDefault="00F7768E" w:rsidP="00BA506B">
      <w:pPr>
        <w:shd w:val="clear" w:color="auto" w:fill="FFFFFF"/>
        <w:ind w:firstLine="567"/>
        <w:jc w:val="both"/>
      </w:pPr>
      <w:r>
        <w:t>Проективная методика изучения мотивации достижений Люннеборга</w:t>
      </w:r>
    </w:p>
    <w:p w:rsidR="00F7768E" w:rsidRDefault="00F7768E" w:rsidP="00BA506B">
      <w:pPr>
        <w:shd w:val="clear" w:color="auto" w:fill="FFFFFF"/>
        <w:tabs>
          <w:tab w:val="left" w:leader="dot" w:pos="6389"/>
        </w:tabs>
        <w:spacing w:before="5"/>
        <w:ind w:firstLine="567"/>
        <w:jc w:val="both"/>
      </w:pPr>
      <w:r>
        <w:t>и Розенвуда, модификация Т. В. Бендас</w:t>
      </w:r>
      <w:r>
        <w:tab/>
      </w:r>
      <w:r>
        <w:rPr>
          <w:b/>
          <w:bCs/>
        </w:rPr>
        <w:t>410</w:t>
      </w:r>
    </w:p>
    <w:p w:rsidR="00F7768E" w:rsidRDefault="00F7768E" w:rsidP="00BA506B">
      <w:pPr>
        <w:shd w:val="clear" w:color="auto" w:fill="FFFFFF"/>
        <w:spacing w:before="5"/>
        <w:ind w:firstLine="567"/>
        <w:jc w:val="both"/>
      </w:pPr>
      <w:r>
        <w:t xml:space="preserve">Проективная методика избегания успеха М. Хорнер </w:t>
      </w:r>
      <w:r w:rsidRPr="00F7768E">
        <w:t>(</w:t>
      </w:r>
      <w:r>
        <w:rPr>
          <w:lang w:val="en-US"/>
        </w:rPr>
        <w:t>Horner</w:t>
      </w:r>
      <w:r w:rsidRPr="00F7768E">
        <w:t xml:space="preserve">, </w:t>
      </w:r>
      <w:r>
        <w:t>1987),</w:t>
      </w:r>
    </w:p>
    <w:p w:rsidR="00F7768E" w:rsidRDefault="00F7768E" w:rsidP="00BA506B">
      <w:pPr>
        <w:shd w:val="clear" w:color="auto" w:fill="FFFFFF"/>
        <w:tabs>
          <w:tab w:val="left" w:leader="dot" w:pos="6394"/>
        </w:tabs>
        <w:ind w:firstLine="567"/>
        <w:jc w:val="both"/>
      </w:pPr>
      <w:r>
        <w:t xml:space="preserve">модификация Т. В. Бендас   </w:t>
      </w:r>
      <w:r>
        <w:tab/>
      </w:r>
      <w:r>
        <w:rPr>
          <w:b/>
          <w:bCs/>
        </w:rPr>
        <w:t>410</w:t>
      </w:r>
    </w:p>
    <w:p w:rsidR="00F7768E" w:rsidRDefault="00F7768E" w:rsidP="00BA506B">
      <w:pPr>
        <w:shd w:val="clear" w:color="auto" w:fill="FFFFFF"/>
        <w:tabs>
          <w:tab w:val="left" w:leader="dot" w:pos="6667"/>
        </w:tabs>
        <w:spacing w:before="5"/>
        <w:ind w:firstLine="567"/>
        <w:jc w:val="both"/>
      </w:pPr>
      <w:r>
        <w:t>Шкала макиавеллизма Р. Кристи и Ф. Гейза (1970): Мак</w:t>
      </w:r>
      <w:r w:rsidRPr="00F7768E">
        <w:t>-</w:t>
      </w:r>
      <w:r>
        <w:rPr>
          <w:lang w:val="en-US"/>
        </w:rPr>
        <w:t>V</w:t>
      </w:r>
      <w:r>
        <w:tab/>
      </w:r>
      <w:r>
        <w:rPr>
          <w:b/>
          <w:bCs/>
        </w:rPr>
        <w:t>411</w:t>
      </w:r>
    </w:p>
    <w:p w:rsidR="00F7768E" w:rsidRDefault="00F7768E" w:rsidP="00BA506B">
      <w:pPr>
        <w:shd w:val="clear" w:color="auto" w:fill="FFFFFF"/>
        <w:tabs>
          <w:tab w:val="left" w:leader="dot" w:pos="6941"/>
        </w:tabs>
        <w:spacing w:before="115"/>
        <w:ind w:firstLine="567"/>
      </w:pPr>
      <w:r>
        <w:rPr>
          <w:b/>
          <w:bCs/>
        </w:rPr>
        <w:t>Приложение к главе 8</w:t>
      </w:r>
      <w:r>
        <w:tab/>
      </w:r>
      <w:r>
        <w:rPr>
          <w:b/>
          <w:bCs/>
        </w:rPr>
        <w:t>417</w:t>
      </w:r>
    </w:p>
    <w:p w:rsidR="00F7768E" w:rsidRDefault="00F7768E" w:rsidP="00BA506B">
      <w:pPr>
        <w:shd w:val="clear" w:color="auto" w:fill="FFFFFF"/>
        <w:tabs>
          <w:tab w:val="left" w:leader="dot" w:pos="6667"/>
        </w:tabs>
        <w:spacing w:before="10"/>
        <w:ind w:firstLine="567"/>
        <w:jc w:val="both"/>
      </w:pPr>
      <w:r>
        <w:t xml:space="preserve">Методика изучения ориентации руководителя А. А. Ершова   </w:t>
      </w:r>
      <w:r>
        <w:tab/>
        <w:t>417</w:t>
      </w:r>
    </w:p>
    <w:p w:rsidR="00F7768E" w:rsidRDefault="00F7768E" w:rsidP="00BA506B">
      <w:pPr>
        <w:shd w:val="clear" w:color="auto" w:fill="FFFFFF"/>
        <w:ind w:firstLine="567"/>
        <w:jc w:val="both"/>
      </w:pPr>
      <w:r>
        <w:t>Методика изучения лидерского стиля Р. Бейлза—К. Шнейера,</w:t>
      </w:r>
    </w:p>
    <w:p w:rsidR="00F7768E" w:rsidRDefault="00F7768E" w:rsidP="00BA506B">
      <w:pPr>
        <w:shd w:val="clear" w:color="auto" w:fill="FFFFFF"/>
        <w:tabs>
          <w:tab w:val="left" w:leader="dot" w:pos="6389"/>
        </w:tabs>
        <w:spacing w:before="5"/>
        <w:ind w:firstLine="567"/>
        <w:jc w:val="both"/>
      </w:pPr>
      <w:r>
        <w:t>модификация Т. В. Бендас</w:t>
      </w:r>
      <w:r>
        <w:tab/>
        <w:t>424</w:t>
      </w:r>
    </w:p>
    <w:p w:rsidR="00F7768E" w:rsidRDefault="00F7768E" w:rsidP="00BA506B">
      <w:pPr>
        <w:shd w:val="clear" w:color="auto" w:fill="FFFFFF"/>
        <w:ind w:firstLine="567"/>
        <w:jc w:val="both"/>
      </w:pPr>
      <w:r>
        <w:t>Методика изучения лидерского и гендерного стилей поведения</w:t>
      </w:r>
    </w:p>
    <w:p w:rsidR="00F7768E" w:rsidRDefault="00F7768E" w:rsidP="00BA506B">
      <w:pPr>
        <w:shd w:val="clear" w:color="auto" w:fill="FFFFFF"/>
        <w:tabs>
          <w:tab w:val="left" w:leader="dot" w:pos="6389"/>
        </w:tabs>
        <w:spacing w:before="5"/>
        <w:ind w:firstLine="567"/>
        <w:jc w:val="both"/>
      </w:pPr>
      <w:r>
        <w:t xml:space="preserve">менеджера А. Кэнн и Д. Зигфрида, модификация Т. В. Бендас </w:t>
      </w:r>
      <w:r>
        <w:tab/>
        <w:t>425</w:t>
      </w:r>
    </w:p>
    <w:p w:rsidR="00F7768E" w:rsidRDefault="00F7768E" w:rsidP="00BA506B">
      <w:pPr>
        <w:shd w:val="clear" w:color="auto" w:fill="FFFFFF"/>
        <w:ind w:firstLine="567"/>
        <w:jc w:val="both"/>
      </w:pPr>
      <w:r>
        <w:t>Тренинговое упражнение «Деловые переговоры мужчин и женщин»</w:t>
      </w:r>
    </w:p>
    <w:p w:rsidR="00F7768E" w:rsidRDefault="00F7768E" w:rsidP="00BA506B">
      <w:pPr>
        <w:shd w:val="clear" w:color="auto" w:fill="FFFFFF"/>
        <w:spacing w:before="5"/>
        <w:ind w:firstLine="567"/>
      </w:pPr>
      <w:r>
        <w:t xml:space="preserve">(разработано К. Джонсон </w:t>
      </w:r>
      <w:r w:rsidRPr="00F7768E">
        <w:t>(</w:t>
      </w:r>
      <w:r>
        <w:rPr>
          <w:lang w:val="en-US"/>
        </w:rPr>
        <w:t>Johnson</w:t>
      </w:r>
      <w:r w:rsidRPr="00F7768E">
        <w:t xml:space="preserve">, </w:t>
      </w:r>
      <w:r>
        <w:t>1994), модификация</w:t>
      </w:r>
    </w:p>
    <w:p w:rsidR="00F7768E" w:rsidRDefault="00F7768E" w:rsidP="00BA506B">
      <w:pPr>
        <w:shd w:val="clear" w:color="auto" w:fill="FFFFFF"/>
        <w:tabs>
          <w:tab w:val="left" w:leader="dot" w:pos="6394"/>
        </w:tabs>
        <w:ind w:firstLine="567"/>
      </w:pPr>
      <w:r>
        <w:t>Т. В. Бендас)</w:t>
      </w:r>
      <w:r>
        <w:tab/>
        <w:t>427</w:t>
      </w:r>
    </w:p>
    <w:p w:rsidR="00F7768E" w:rsidRDefault="00F7768E" w:rsidP="00BA506B">
      <w:pPr>
        <w:shd w:val="clear" w:color="auto" w:fill="FFFFFF"/>
        <w:tabs>
          <w:tab w:val="left" w:leader="dot" w:pos="6955"/>
        </w:tabs>
        <w:spacing w:before="120"/>
        <w:ind w:firstLine="567"/>
      </w:pPr>
      <w:r>
        <w:rPr>
          <w:b/>
          <w:bCs/>
        </w:rPr>
        <w:t xml:space="preserve">Предметный указатель    </w:t>
      </w:r>
      <w:r>
        <w:rPr>
          <w:b/>
          <w:bCs/>
        </w:rPr>
        <w:tab/>
        <w:t>429</w:t>
      </w:r>
    </w:p>
    <w:p w:rsidR="00F7768E" w:rsidRDefault="00F7768E" w:rsidP="00BA506B">
      <w:pPr>
        <w:shd w:val="clear" w:color="auto" w:fill="FFFFFF"/>
        <w:tabs>
          <w:tab w:val="left" w:leader="dot" w:pos="6955"/>
        </w:tabs>
        <w:spacing w:before="120"/>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pacing w:after="734" w:line="1" w:lineRule="exact"/>
        <w:ind w:firstLine="567"/>
        <w:rPr>
          <w:sz w:val="2"/>
          <w:szCs w:val="2"/>
        </w:rPr>
      </w:pPr>
    </w:p>
    <w:p w:rsidR="00F7768E" w:rsidRDefault="00F7768E" w:rsidP="00BA506B">
      <w:pPr>
        <w:shd w:val="clear" w:color="auto" w:fill="FFFFFF"/>
        <w:tabs>
          <w:tab w:val="left" w:leader="dot" w:pos="6955"/>
        </w:tabs>
        <w:spacing w:before="120"/>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b/>
          <w:bCs/>
          <w:sz w:val="34"/>
          <w:szCs w:val="34"/>
        </w:rPr>
        <w:lastRenderedPageBreak/>
        <w:t>Предисловие</w:t>
      </w:r>
    </w:p>
    <w:p w:rsidR="00F7768E" w:rsidRDefault="00F7768E" w:rsidP="00BA506B">
      <w:pPr>
        <w:shd w:val="clear" w:color="auto" w:fill="FFFFFF"/>
        <w:spacing w:before="859"/>
        <w:ind w:firstLine="567"/>
        <w:jc w:val="both"/>
      </w:pPr>
      <w:r>
        <w:t xml:space="preserve">Что такое </w:t>
      </w:r>
      <w:r w:rsidR="00BA506B">
        <w:t>гендер</w:t>
      </w:r>
      <w:r>
        <w:t>ная психология? Это дисциплина, исследующая то, чем отличаются и в чем схожи мальчики и девочки, мужчины и женщины, то, как представители обоего пола говорят, как ведут себя, как относятся друг к другу.</w:t>
      </w:r>
    </w:p>
    <w:p w:rsidR="00F7768E" w:rsidRDefault="00F7768E" w:rsidP="00BA506B">
      <w:pPr>
        <w:shd w:val="clear" w:color="auto" w:fill="FFFFFF"/>
        <w:spacing w:before="5"/>
        <w:ind w:firstLine="567"/>
        <w:jc w:val="both"/>
      </w:pPr>
      <w:r>
        <w:t xml:space="preserve">Интерес к этой проблеме возник у меня еще в студенческие годы. В дипломной работе, а позднее в кандидатской и докторской диссертациях я неизменно возвращалась к половому диморфизму (так тогда именовалась проблема, которую сейчас рассматривает </w:t>
      </w:r>
      <w:r w:rsidR="00BA506B">
        <w:t>гендер</w:t>
      </w:r>
      <w:r>
        <w:t>ная психология).</w:t>
      </w:r>
    </w:p>
    <w:p w:rsidR="00F7768E" w:rsidRDefault="00F7768E" w:rsidP="00BA506B">
      <w:pPr>
        <w:shd w:val="clear" w:color="auto" w:fill="FFFFFF"/>
        <w:ind w:firstLine="567"/>
        <w:jc w:val="both"/>
      </w:pPr>
      <w:r>
        <w:t xml:space="preserve">Лекции по вопросам, которые излагаются в учебном пособии, я читаю уже более </w:t>
      </w:r>
      <w:r>
        <w:rPr>
          <w:b/>
          <w:bCs/>
        </w:rPr>
        <w:t xml:space="preserve">четверти века, </w:t>
      </w:r>
      <w:r>
        <w:t xml:space="preserve">из них три </w:t>
      </w:r>
      <w:r>
        <w:lastRenderedPageBreak/>
        <w:t xml:space="preserve">года — специальный курс </w:t>
      </w:r>
      <w:r w:rsidR="00BA506B">
        <w:t>гендер</w:t>
      </w:r>
      <w:r>
        <w:t xml:space="preserve">ной психологии. Хотя поначалу материал был очень скуден, он неизменно вызывал интерес в любой </w:t>
      </w:r>
      <w:r>
        <w:rPr>
          <w:b/>
          <w:bCs/>
        </w:rPr>
        <w:t xml:space="preserve">аудитории. </w:t>
      </w:r>
      <w:r>
        <w:t>Сегодня внимание к этой теме постоянно растет, поскольку все мы — из того или другого лагеря, и все общаемся с представителями своего и (не хочется говорить «противоположного», ибо это неправильно!) другого пола.</w:t>
      </w:r>
    </w:p>
    <w:p w:rsidR="00F7768E" w:rsidRDefault="00F7768E" w:rsidP="00BA506B">
      <w:pPr>
        <w:shd w:val="clear" w:color="auto" w:fill="FFFFFF"/>
        <w:ind w:firstLine="567"/>
        <w:jc w:val="both"/>
      </w:pPr>
      <w:r>
        <w:t xml:space="preserve">Я надеюсь, что материал пособия поможет студентам-психологам расширить свой научный кругозор и сделать шаг вперед по пути профессионального становления. Думаю, что книга будет полезна и преподавателям, читающим курс </w:t>
      </w:r>
      <w:r w:rsidR="00BA506B">
        <w:t>гендер</w:t>
      </w:r>
      <w:r>
        <w:t>ной психологии или затрагивающим ее проблемы в других курсах.</w:t>
      </w:r>
    </w:p>
    <w:p w:rsidR="00F7768E" w:rsidRDefault="00F7768E" w:rsidP="00BA506B">
      <w:pPr>
        <w:shd w:val="clear" w:color="auto" w:fill="FFFFFF"/>
        <w:spacing w:before="5"/>
        <w:ind w:firstLine="567"/>
        <w:jc w:val="both"/>
      </w:pPr>
      <w:r>
        <w:t>В процессе изложения материала я столкнулась с существенной трудностью. Обилие экспериментальных данных требует особой формы их подачи. Конкретные данные об экспериментальных условиях, в которых были получены соответствующие результаты, очень усложняют чтение книги. В то же время существует необходимость ссылки на эти результаты (и в силу традиции отечественной психологии, и в силу того, что подобная ссылка прививает научную культуру будущим психологам). Поэтому результаты исследований помещены отдельно, а в тексте приводятся лишь обобщенные данные и их анализ.</w:t>
      </w:r>
    </w:p>
    <w:p w:rsidR="00F7768E" w:rsidRDefault="00F7768E" w:rsidP="00BA506B">
      <w:pPr>
        <w:shd w:val="clear" w:color="auto" w:fill="FFFFFF"/>
        <w:ind w:firstLine="567"/>
        <w:jc w:val="both"/>
      </w:pPr>
      <w:r>
        <w:t>Кроме того, во многих случаях в гендерно-психологических исследованиях имеются «белые пятна» (некоторые особенности психики либо недостаточно, либо совсем не изучены). Поэтому отсутствие различий между полами, продемонстрированное в тех или иных конкретных работах, вовсе не означает их реального отсутствия — просто необходимо продолжать исследования в этом направлении. В частности, существует настоятельная необходимость сопоставления полов по параметру сходства характеристик (отсутствие различий автоматически не означает наличия такого сходства, поскольку различие может быть небольшим, может заключаться в том, в каких условиях или в какой степени проявляется данная характеристика, и т. п.). К тому же довольно часто некоторые характеристики психики либо совсем не сопоставлялись по параметру пола, либо в этом плане изучены явно недостаточно.</w:t>
      </w:r>
    </w:p>
    <w:p w:rsidR="00F7768E" w:rsidRDefault="00F7768E" w:rsidP="00BA506B">
      <w:pPr>
        <w:shd w:val="clear" w:color="auto" w:fill="FFFFFF"/>
        <w:spacing w:before="5"/>
        <w:ind w:firstLine="567"/>
        <w:jc w:val="both"/>
      </w:pPr>
      <w:r>
        <w:t xml:space="preserve">Учитывая вышесказанное, там, где это возможно, я постаралась обозначить эти «белые пятна», т. е. назвать проблемы, которые требуют своего дальнейшего научного и прикладного разрешения. Думаю, что это поможет молодым психологам выбрать направление своей работы в области </w:t>
      </w:r>
      <w:r w:rsidR="00BA506B">
        <w:t>гендер</w:t>
      </w:r>
      <w:r>
        <w:t>ной психологии, что, безусловно, будет способствовать ее дальнейшему развитию.</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Предисловие</w:t>
      </w:r>
      <w:r>
        <w:rPr>
          <w:rFonts w:ascii="Arial" w:hAnsi="Arial" w:cs="Arial"/>
          <w:sz w:val="18"/>
          <w:szCs w:val="18"/>
        </w:rPr>
        <w:t xml:space="preserve">    7</w:t>
      </w:r>
    </w:p>
    <w:p w:rsidR="00F7768E" w:rsidRDefault="00F7768E" w:rsidP="00BA506B">
      <w:pPr>
        <w:shd w:val="clear" w:color="auto" w:fill="FFFFFF"/>
        <w:spacing w:before="355"/>
        <w:ind w:firstLine="567"/>
        <w:jc w:val="both"/>
      </w:pPr>
      <w:r>
        <w:t>Сопоставляя испытуемых разного пола, я выделяю следующие 3 категории данных: 1) об отсутствии половых различии; 2) о преимуществе мужчин и 3) о преимуществе женщин. Я специально рассматриваю первую категорию данных. В этом случае они свидетельствуют не просто об отрицательном результате исследований (хотя, как известно, отрицательный результат в науке также полезен), но и о том, что эта область психики изучена на определенных испытуемых, в определенной культуре, и мужчины и женщины продемонстрировали реакции, которые не позволяют говорить о существенных (статистически значимых) различиях между ними.</w:t>
      </w:r>
    </w:p>
    <w:p w:rsidR="00F7768E" w:rsidRDefault="00F7768E" w:rsidP="00BA506B">
      <w:pPr>
        <w:shd w:val="clear" w:color="auto" w:fill="FFFFFF"/>
        <w:ind w:firstLine="567"/>
      </w:pPr>
      <w:r>
        <w:t>Можно назвать несколько причин такого состояния дел. Это:</w:t>
      </w:r>
    </w:p>
    <w:p w:rsidR="00F7768E" w:rsidRDefault="00F7768E" w:rsidP="00BA506B">
      <w:pPr>
        <w:numPr>
          <w:ilvl w:val="0"/>
          <w:numId w:val="1"/>
        </w:numPr>
        <w:shd w:val="clear" w:color="auto" w:fill="FFFFFF"/>
        <w:tabs>
          <w:tab w:val="left" w:pos="274"/>
        </w:tabs>
        <w:spacing w:before="58"/>
        <w:ind w:firstLine="567"/>
        <w:jc w:val="both"/>
      </w:pPr>
      <w:r>
        <w:t>нечувствительность методики к половым различиям (дифференцирующая сила методики);</w:t>
      </w:r>
    </w:p>
    <w:p w:rsidR="00F7768E" w:rsidRDefault="00F7768E" w:rsidP="00BA506B">
      <w:pPr>
        <w:numPr>
          <w:ilvl w:val="0"/>
          <w:numId w:val="1"/>
        </w:numPr>
        <w:shd w:val="clear" w:color="auto" w:fill="FFFFFF"/>
        <w:tabs>
          <w:tab w:val="left" w:pos="274"/>
        </w:tabs>
        <w:spacing w:before="38"/>
        <w:ind w:firstLine="567"/>
      </w:pPr>
      <w:r>
        <w:t>половые различия трудно выразить в количественных характеристиках;</w:t>
      </w:r>
    </w:p>
    <w:p w:rsidR="00F7768E" w:rsidRDefault="00F7768E" w:rsidP="00BA506B">
      <w:pPr>
        <w:numPr>
          <w:ilvl w:val="0"/>
          <w:numId w:val="1"/>
        </w:numPr>
        <w:shd w:val="clear" w:color="auto" w:fill="FFFFFF"/>
        <w:tabs>
          <w:tab w:val="left" w:pos="274"/>
        </w:tabs>
        <w:spacing w:before="48"/>
        <w:ind w:firstLine="567"/>
        <w:jc w:val="both"/>
      </w:pPr>
      <w:r>
        <w:t xml:space="preserve">какой-либо другой фактор (это может быть культура, тип темперамента, требования деятельности и др.) является более значимым, чем фактор иола, — в этом случае </w:t>
      </w:r>
      <w:r w:rsidR="00BA506B">
        <w:t>гендер</w:t>
      </w:r>
      <w:r>
        <w:t>ный эффект не проявляется, маскируясь более существенным эффектом.</w:t>
      </w:r>
    </w:p>
    <w:p w:rsidR="00F7768E" w:rsidRDefault="00F7768E" w:rsidP="00BA506B">
      <w:pPr>
        <w:shd w:val="clear" w:color="auto" w:fill="FFFFFF"/>
        <w:spacing w:before="58"/>
        <w:ind w:firstLine="567"/>
        <w:jc w:val="both"/>
      </w:pPr>
      <w:r>
        <w:t>Однако эти и другие возможные случаи не означают отсутствия своеобразия полов. Имеющиеся трудности необходимо преодолевать в дальнейших исследованиях.</w:t>
      </w:r>
    </w:p>
    <w:p w:rsidR="00F7768E" w:rsidRDefault="00F7768E" w:rsidP="00BA506B">
      <w:pPr>
        <w:shd w:val="clear" w:color="auto" w:fill="FFFFFF"/>
        <w:spacing w:before="5"/>
        <w:ind w:firstLine="567"/>
        <w:jc w:val="both"/>
      </w:pPr>
      <w:r>
        <w:t xml:space="preserve">Нередко ученые, занимающиеся </w:t>
      </w:r>
      <w:r w:rsidR="00BA506B">
        <w:t>гендер</w:t>
      </w:r>
      <w:r>
        <w:t>ной психологией, относятся к ним излишне эмоционально. Так, одни радуются, обнаружив половые различия, и с энтузиазмом интерпретируют полученные результаты. Другие огорчаются — в частности, некоторые сторонники феминистской идеологии, так как различия между мужчинами и женщинами они рассматривают как доказательство «неполноценности» одного пола (женского) по сравнению с другим, эталонным (мужским). С моей точки зрения, обе эти позиции очень вредны для науки. Ученый должен сохранять беспристрастность.</w:t>
      </w:r>
    </w:p>
    <w:p w:rsidR="00F7768E" w:rsidRDefault="00F7768E" w:rsidP="00BA506B">
      <w:pPr>
        <w:shd w:val="clear" w:color="auto" w:fill="FFFFFF"/>
        <w:ind w:firstLine="567"/>
        <w:jc w:val="both"/>
      </w:pPr>
      <w:r>
        <w:t xml:space="preserve">К сожалению, в исследованиях часто обнаруживается, что женщины получают данные о преимуществах своего пола, мужчины — своего. Поэтому в дальнейшем следует контролировать эту переменную — в частности, включать в исследовательскую группу равное число участников разного пола (в ряде случаев это уже делается — см., к примеру, В. С. Агеев, 1990; Т. В. Бендас, 2000). Изучение различных разделов </w:t>
      </w:r>
      <w:r w:rsidR="00BA506B">
        <w:t>гендер</w:t>
      </w:r>
      <w:r>
        <w:t>ной психологии должно способствовать лучшему взаимопониманию мужчин и женщин. Психологи должны предотвратить возможную «войну полов».</w:t>
      </w:r>
    </w:p>
    <w:p w:rsidR="00F7768E" w:rsidRDefault="00F7768E" w:rsidP="00BA506B">
      <w:pPr>
        <w:shd w:val="clear" w:color="auto" w:fill="FFFFFF"/>
        <w:spacing w:before="14"/>
        <w:ind w:firstLine="567"/>
        <w:jc w:val="both"/>
      </w:pPr>
      <w:r>
        <w:t>При написании учебного пособия я широко использовала зарубежные обзоры литературы. Прежде всего это классическая книга Элеонор Маккоби и Кэрол Жаклин «Психология половых различий» (известны несколько ее изданий). Данная книга состоит из двух томов, первый из которых включает: а) множество скрупулезно составленных таблиц (с указанием авторов экспериментальных данных, количества испытуемых, методик и результатов) и б) текста с общими комментариями данных, содержащихся в таблицах. Второй том целиком состоит из перечня аннотированных источников, сгруппированных по изучаемой проблематике. В аннотации сообщаются краткие сведения об испытуемых, методике и результатах каждого исследования. Такая компоновка материала позволяет обращаться к нему разным исследователям и заново пытаться осмыслить экспериментальные</w:t>
      </w:r>
    </w:p>
    <w:p w:rsidR="00F7768E" w:rsidRDefault="00F7768E" w:rsidP="00BA506B">
      <w:pPr>
        <w:shd w:val="clear" w:color="auto" w:fill="FFFFFF"/>
        <w:spacing w:before="14"/>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8    Предисловие</w:t>
      </w:r>
    </w:p>
    <w:p w:rsidR="00F7768E" w:rsidRDefault="00F7768E" w:rsidP="00BA506B">
      <w:pPr>
        <w:shd w:val="clear" w:color="auto" w:fill="FFFFFF"/>
        <w:spacing w:before="346"/>
        <w:ind w:firstLine="567"/>
        <w:jc w:val="both"/>
      </w:pPr>
      <w:r>
        <w:rPr>
          <w:b/>
          <w:bCs/>
        </w:rPr>
        <w:lastRenderedPageBreak/>
        <w:t xml:space="preserve">данные, а </w:t>
      </w:r>
      <w:r>
        <w:t xml:space="preserve">не только использовать выводы, сделанные авторами книги. Именно в </w:t>
      </w:r>
      <w:r>
        <w:rPr>
          <w:b/>
          <w:bCs/>
        </w:rPr>
        <w:t xml:space="preserve">этом </w:t>
      </w:r>
      <w:r>
        <w:t>я вижу ценность данной книги и благодарна авторам за ее создание. Поэтому, наряду с выводами, сделанными этими авторами, я буду предлагать свою интерпретацию" эмпирических данных, содержащихся в таблицах. Часто я по-иному компоную эти данные (по методикам, возрастам, полученным результатам), что позволяет выявить определенные закономерности.</w:t>
      </w:r>
    </w:p>
    <w:p w:rsidR="00F7768E" w:rsidRDefault="00F7768E" w:rsidP="00BA506B">
      <w:pPr>
        <w:shd w:val="clear" w:color="auto" w:fill="FFFFFF"/>
        <w:spacing w:before="5"/>
        <w:ind w:firstLine="567"/>
        <w:jc w:val="both"/>
      </w:pPr>
      <w:r>
        <w:t xml:space="preserve">Поскольку эксперименты, на которые ссылаются Маккоби и Жаклин, были проведены уже более </w:t>
      </w:r>
      <w:r>
        <w:rPr>
          <w:b/>
          <w:bCs/>
        </w:rPr>
        <w:t xml:space="preserve">тридцати </w:t>
      </w:r>
      <w:r>
        <w:t xml:space="preserve">лет назад, я также обращаюсь к другим, более поздним обзорам, особенно сделанным с помощью современной техники мета-анализа. Дело в том, </w:t>
      </w:r>
      <w:r>
        <w:rPr>
          <w:b/>
          <w:bCs/>
        </w:rPr>
        <w:t xml:space="preserve">что </w:t>
      </w:r>
      <w:r>
        <w:t>ситуация с половыми различиями постоянно меняется: они то появляются, то исчезают, то усиливаются, то слабеют. Например, массовое увлечение девочек компьютерами может привести к тому, что некоторые психические процессы у них изменятся, приближаясь к тому, что характерно для мальчиков. Поэтому очень ценными являются более поздние исследования, и их мы тоже рассмотрим.</w:t>
      </w:r>
    </w:p>
    <w:p w:rsidR="00F7768E" w:rsidRDefault="00F7768E" w:rsidP="00BA506B">
      <w:pPr>
        <w:shd w:val="clear" w:color="auto" w:fill="FFFFFF"/>
        <w:spacing w:before="5"/>
        <w:ind w:firstLine="567"/>
        <w:jc w:val="both"/>
      </w:pPr>
      <w:r>
        <w:t xml:space="preserve">В книге используются и данные отечественных исследований, позволяющие рассмотреть отечественную специфику половых различий (если она есть). К тому же в ряде случаев отечественные ученые изучали те аспекты </w:t>
      </w:r>
      <w:r w:rsidR="00BA506B">
        <w:t>гендер</w:t>
      </w:r>
      <w:r>
        <w:t>ной психологии, которым зарубежные исследователи не уделили достаточного внимания.</w:t>
      </w:r>
    </w:p>
    <w:p w:rsidR="00F7768E" w:rsidRDefault="00F7768E" w:rsidP="00BA506B">
      <w:pPr>
        <w:shd w:val="clear" w:color="auto" w:fill="FFFFFF"/>
        <w:ind w:firstLine="567"/>
        <w:jc w:val="both"/>
      </w:pPr>
      <w:r>
        <w:t xml:space="preserve">Наконец, необходимо упомянуть еще об одном источнике. Мне посчастливилось быть участницей 27-го Международного конгресса психологов, который проходил в Стокгольме в 2000 г. На этом конгрессе собралось 6000 человек со всех континентов. Общение со многими коллегами из других стран (в том числе и с Элеонор Маккоби, которая подарила мне свою статью), присутствие на их выступлениях, знакомство со стендовыми докладами, обмен результатами и материалами исследований, а также переписка с некоторыми из авторов вместе с анализом опубликованных тезисов позволяют сделать выводы о развитии </w:t>
      </w:r>
      <w:r w:rsidR="00BA506B">
        <w:t>гендер</w:t>
      </w:r>
      <w:r>
        <w:t xml:space="preserve">ных психологических исследований во всем мире. Особенно ценны кросс-культурные исследования, порой уточняющие или даже опровергающие американские данные. Я широко использую материалы конгресса, так как они содержат уникальный материал — свежие экспериментальные и теоретические достижения в области мировой </w:t>
      </w:r>
      <w:r w:rsidR="00BA506B">
        <w:t>гендер</w:t>
      </w:r>
      <w:r>
        <w:t>ной психологии.</w:t>
      </w:r>
    </w:p>
    <w:p w:rsidR="00F7768E" w:rsidRDefault="00F7768E" w:rsidP="00BA506B">
      <w:pPr>
        <w:shd w:val="clear" w:color="auto" w:fill="FFFFFF"/>
        <w:spacing w:before="10"/>
        <w:ind w:firstLine="567"/>
        <w:jc w:val="both"/>
      </w:pPr>
      <w:r>
        <w:t>И в заключение — слова благодарности. Я горжусь тем, что имею честь принадлежать к ананьевской Ленинградско-петербургской школе психологов, всегда уделявшей большое внимание проблеме полового диморфизма, и с благодарностью вспоминаю своих педагогов. Я также хочу выразить свою благодарность сотруднику издательства «Питер» Л. В. Винокурову, вдохновившему меня на создание учебника, и всем работникам этого издательства, готовившим книгу к выпуску в свет. Я должна поблагодарить своих друзей и родных за неизменную эмоциональную поддержку и (в отличие от меня) отсутствие сомнений в том, что я справлюсь с новой творческой задачей. И наконец, хочу выразить восхищение двумя прелестными детьми — Наташей и Илюшей, благодаря которым я испытала восторг от наблюдения за своеобразием девочки и своеобразием мальчика начиная с их младенческого возраста. Эти дети — моя дочь (ныне взрослая) и мой маленький внук.</w:t>
      </w:r>
    </w:p>
    <w:p w:rsidR="00F7768E" w:rsidRDefault="00F7768E" w:rsidP="00BA506B">
      <w:pPr>
        <w:shd w:val="clear" w:color="auto" w:fill="FFFFFF"/>
        <w:spacing w:before="240"/>
        <w:ind w:firstLine="567"/>
        <w:jc w:val="right"/>
      </w:pPr>
      <w:r>
        <w:rPr>
          <w:i/>
          <w:iCs/>
        </w:rPr>
        <w:t xml:space="preserve">Татьяна Владимировна Беидас, </w:t>
      </w:r>
      <w:r>
        <w:t>доктор психологических наук</w:t>
      </w:r>
    </w:p>
    <w:p w:rsidR="00F7768E" w:rsidRDefault="00F7768E" w:rsidP="00BA506B">
      <w:pPr>
        <w:shd w:val="clear" w:color="auto" w:fill="FFFFFF"/>
        <w:spacing w:before="240"/>
        <w:ind w:firstLine="567"/>
        <w:jc w:val="right"/>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b/>
          <w:bCs/>
          <w:sz w:val="30"/>
          <w:szCs w:val="30"/>
        </w:rPr>
        <w:lastRenderedPageBreak/>
        <w:t>Глава</w:t>
      </w:r>
      <w:r>
        <w:rPr>
          <w:rFonts w:ascii="Arial" w:hAnsi="Arial" w:cs="Arial"/>
          <w:b/>
          <w:bCs/>
          <w:sz w:val="30"/>
          <w:szCs w:val="30"/>
        </w:rPr>
        <w:t xml:space="preserve"> 1</w:t>
      </w:r>
    </w:p>
    <w:p w:rsidR="00F7768E" w:rsidRDefault="00F7768E" w:rsidP="00BA506B">
      <w:pPr>
        <w:shd w:val="clear" w:color="auto" w:fill="FFFFFF"/>
        <w:spacing w:before="187"/>
        <w:ind w:firstLine="567"/>
      </w:pPr>
      <w:r>
        <w:rPr>
          <w:rFonts w:ascii="Arial" w:hAnsi="Arial"/>
          <w:b/>
          <w:bCs/>
          <w:sz w:val="30"/>
          <w:szCs w:val="30"/>
        </w:rPr>
        <w:t>ВВЕДЕНИЕ</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ГЕНДЕРНУЮ</w:t>
      </w:r>
      <w:r>
        <w:rPr>
          <w:rFonts w:ascii="Arial" w:hAnsi="Arial" w:cs="Arial"/>
          <w:b/>
          <w:bCs/>
          <w:sz w:val="30"/>
          <w:szCs w:val="30"/>
        </w:rPr>
        <w:t xml:space="preserve"> </w:t>
      </w:r>
      <w:r>
        <w:rPr>
          <w:rFonts w:ascii="Arial" w:hAnsi="Arial"/>
          <w:b/>
          <w:bCs/>
          <w:sz w:val="30"/>
          <w:szCs w:val="30"/>
        </w:rPr>
        <w:t>ПСИХОЛОГИЮ</w:t>
      </w:r>
    </w:p>
    <w:p w:rsidR="00F7768E" w:rsidRDefault="00F7768E" w:rsidP="00BA506B">
      <w:pPr>
        <w:shd w:val="clear" w:color="auto" w:fill="FFFFFF"/>
        <w:spacing w:before="917"/>
        <w:ind w:firstLine="567"/>
      </w:pPr>
    </w:p>
    <w:p w:rsidR="00F7768E" w:rsidRDefault="00F7768E" w:rsidP="00BA506B">
      <w:pPr>
        <w:shd w:val="clear" w:color="auto" w:fill="FFFFFF"/>
        <w:spacing w:before="514"/>
        <w:ind w:firstLine="567"/>
        <w:jc w:val="both"/>
      </w:pPr>
      <w:r>
        <w:t xml:space="preserve">В этой главе будет рассмотрена история </w:t>
      </w:r>
      <w:r>
        <w:rPr>
          <w:b/>
          <w:bCs/>
        </w:rPr>
        <w:t xml:space="preserve">формирования пещерной психологии. </w:t>
      </w:r>
      <w:r>
        <w:t xml:space="preserve">факторы, влияющие на стратификацию полов, предмет н </w:t>
      </w:r>
      <w:r>
        <w:rPr>
          <w:b/>
          <w:bCs/>
        </w:rPr>
        <w:t xml:space="preserve">задачи </w:t>
      </w:r>
      <w:r w:rsidR="00BA506B">
        <w:rPr>
          <w:b/>
          <w:bCs/>
        </w:rPr>
        <w:t>гендер</w:t>
      </w:r>
      <w:r>
        <w:rPr>
          <w:b/>
          <w:bCs/>
        </w:rPr>
        <w:t xml:space="preserve">ной психологии, </w:t>
      </w:r>
      <w:r>
        <w:t xml:space="preserve">основные понятия, используемые методы, теории и концепции. </w:t>
      </w:r>
      <w:r>
        <w:rPr>
          <w:b/>
          <w:bCs/>
        </w:rPr>
        <w:t>Поскольку</w:t>
      </w:r>
    </w:p>
    <w:p w:rsidR="00F7768E" w:rsidRDefault="00F7768E" w:rsidP="00BA506B">
      <w:pPr>
        <w:shd w:val="clear" w:color="auto" w:fill="FFFFFF"/>
        <w:ind w:firstLine="567"/>
      </w:pPr>
      <w:r>
        <w:t>формулировка предмета этой науки является ее современным достижением, то</w:t>
      </w:r>
    </w:p>
    <w:p w:rsidR="00F7768E" w:rsidRDefault="00F7768E" w:rsidP="00BA506B">
      <w:pPr>
        <w:shd w:val="clear" w:color="auto" w:fill="FFFFFF"/>
        <w:spacing w:before="5"/>
        <w:ind w:firstLine="567"/>
        <w:jc w:val="both"/>
      </w:pPr>
      <w:r>
        <w:t xml:space="preserve">вначале мы обратимся к истории, учитывая, в основном, научные идеи. Однако в </w:t>
      </w:r>
      <w:r w:rsidR="00BA506B">
        <w:t>гендер</w:t>
      </w:r>
      <w:r>
        <w:t xml:space="preserve">ной проблематике существуют понятия и феномены, которые не совсем вписываются в чисто научную область: это стратификация полов (их иерархия), </w:t>
      </w:r>
      <w:r w:rsidR="00BA506B">
        <w:t>гендер</w:t>
      </w:r>
      <w:r>
        <w:t xml:space="preserve">ная идеология, </w:t>
      </w:r>
      <w:r w:rsidR="00BA506B">
        <w:t>гендер</w:t>
      </w:r>
      <w:r>
        <w:t xml:space="preserve">ные стереотипы, существующие в виде предписаний поведения для мужчин и женщин. Всё это порождение политики, которая проводится в различных культурах и обществах по отношению к мужчинам и женщинам, и также должно быть предметом научного изучения. Но все же, рассматривая -историю, мы разграничим два аспекта: а) формирование </w:t>
      </w:r>
      <w:r w:rsidR="00BA506B">
        <w:t>гендер</w:t>
      </w:r>
      <w:r>
        <w:t xml:space="preserve">ной психологии как области научного знания и б) формирование представлений о неравенстве (или равенстве) полов. Без второго аспекта будут неясны те феномены, которые изучают ученые — специалисты по </w:t>
      </w:r>
      <w:r w:rsidR="00BA506B">
        <w:t>гендер</w:t>
      </w:r>
      <w:r>
        <w:t>ной психологии. При этом я, по возможности, постараюсь избежать обращения к проблеме общественных движений женщин и мужчин по защите своих прав (дав только краткую историческую справку), поскольку это предмет изучения других наук.</w:t>
      </w:r>
    </w:p>
    <w:p w:rsidR="00F7768E" w:rsidRDefault="00F7768E" w:rsidP="00BA506B">
      <w:pPr>
        <w:shd w:val="clear" w:color="auto" w:fill="FFFFFF"/>
        <w:spacing w:before="350"/>
        <w:ind w:firstLine="567"/>
      </w:pPr>
      <w:r>
        <w:rPr>
          <w:rFonts w:ascii="Arial" w:hAnsi="Arial"/>
          <w:b/>
          <w:bCs/>
          <w:sz w:val="30"/>
          <w:szCs w:val="30"/>
        </w:rPr>
        <w:t>Краткая</w:t>
      </w:r>
      <w:r>
        <w:rPr>
          <w:rFonts w:ascii="Arial" w:hAnsi="Arial" w:cs="Arial"/>
          <w:b/>
          <w:bCs/>
          <w:sz w:val="30"/>
          <w:szCs w:val="30"/>
        </w:rPr>
        <w:t xml:space="preserve"> </w:t>
      </w:r>
      <w:r>
        <w:rPr>
          <w:rFonts w:ascii="Arial" w:hAnsi="Arial"/>
          <w:b/>
          <w:bCs/>
          <w:sz w:val="30"/>
          <w:szCs w:val="30"/>
        </w:rPr>
        <w:t>история</w:t>
      </w:r>
      <w:r>
        <w:rPr>
          <w:rFonts w:ascii="Arial" w:hAnsi="Arial" w:cs="Arial"/>
          <w:b/>
          <w:bCs/>
          <w:sz w:val="30"/>
          <w:szCs w:val="30"/>
        </w:rPr>
        <w:t xml:space="preserve"> </w:t>
      </w:r>
      <w:r>
        <w:rPr>
          <w:rFonts w:ascii="Arial" w:hAnsi="Arial"/>
          <w:b/>
          <w:bCs/>
          <w:sz w:val="30"/>
          <w:szCs w:val="30"/>
        </w:rPr>
        <w:t>формирования</w:t>
      </w:r>
      <w:r>
        <w:rPr>
          <w:rFonts w:ascii="Arial" w:hAnsi="Arial" w:cs="Arial"/>
          <w:b/>
          <w:bCs/>
          <w:sz w:val="30"/>
          <w:szCs w:val="30"/>
        </w:rPr>
        <w:t xml:space="preserve"> </w:t>
      </w:r>
      <w:r w:rsidR="00BA506B">
        <w:rPr>
          <w:rFonts w:ascii="Arial" w:hAnsi="Arial"/>
          <w:b/>
          <w:bCs/>
          <w:sz w:val="30"/>
          <w:szCs w:val="30"/>
        </w:rPr>
        <w:t>гендер</w:t>
      </w:r>
      <w:r>
        <w:rPr>
          <w:rFonts w:ascii="Arial" w:hAnsi="Arial"/>
          <w:b/>
          <w:bCs/>
          <w:sz w:val="30"/>
          <w:szCs w:val="30"/>
        </w:rPr>
        <w:t>ной психологии</w:t>
      </w:r>
    </w:p>
    <w:p w:rsidR="00F7768E" w:rsidRDefault="00BA506B" w:rsidP="00BA506B">
      <w:pPr>
        <w:shd w:val="clear" w:color="auto" w:fill="FFFFFF"/>
        <w:spacing w:before="106"/>
        <w:ind w:firstLine="567"/>
        <w:jc w:val="both"/>
      </w:pPr>
      <w:r>
        <w:t>Гендер</w:t>
      </w:r>
      <w:r w:rsidR="00F7768E">
        <w:t xml:space="preserve">ная психология — это область психологической науки. И, как и у других областей, у нее очень длинная </w:t>
      </w:r>
      <w:r w:rsidR="00F7768E">
        <w:lastRenderedPageBreak/>
        <w:t xml:space="preserve">предыстория и очень короткая история. Но было бы неправомерным рассматривать эту историю только с 70-х гг. </w:t>
      </w:r>
      <w:r w:rsidR="00F7768E">
        <w:rPr>
          <w:lang w:val="en-US"/>
        </w:rPr>
        <w:t>XX</w:t>
      </w:r>
      <w:r w:rsidR="00F7768E" w:rsidRPr="00F7768E">
        <w:t xml:space="preserve"> </w:t>
      </w:r>
      <w:r w:rsidR="00F7768E">
        <w:t>в. Также не вполне корректно считать ее детищем только феминизма, хотя его большой заслугой является привлечение внимания к некоторым современным психологическим проблемам.</w:t>
      </w:r>
    </w:p>
    <w:p w:rsidR="00F7768E" w:rsidRDefault="00F7768E" w:rsidP="00BA506B">
      <w:pPr>
        <w:shd w:val="clear" w:color="auto" w:fill="FFFFFF"/>
        <w:spacing w:before="10"/>
        <w:ind w:firstLine="567"/>
        <w:jc w:val="both"/>
      </w:pPr>
      <w:r>
        <w:t xml:space="preserve">В немногочисленных статьях, посвященных истории </w:t>
      </w:r>
      <w:r w:rsidR="00BA506B">
        <w:t>гендер</w:t>
      </w:r>
      <w:r>
        <w:t>ной психологии, она связывается с совершенно различными именами и идеями, не совпадающими у разных авторов (пожалуй, только 3. Фрейд присутствует во всех обзорах). Иногда создается впечатление, что речь идет о разных областях знания (к примеру. имеют в виду то психологию половых различий, то психологию женщины, то феминистскую психологию или психологию взаимоотношений между мужчинами и женщинами и т. п.). Порой это знание слишком идерлогизированно, но я считаю неправомерным вносить в науку элемент идеологии. В психологии существует</w:t>
      </w:r>
    </w:p>
    <w:p w:rsidR="00F7768E" w:rsidRDefault="00F7768E" w:rsidP="00BA506B">
      <w:pPr>
        <w:shd w:val="clear" w:color="auto" w:fill="FFFFFF"/>
        <w:spacing w:before="10"/>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10    </w:t>
      </w:r>
      <w:r>
        <w:rPr>
          <w:rFonts w:ascii="Arial" w:hAnsi="Arial"/>
          <w:sz w:val="18"/>
          <w:szCs w:val="18"/>
        </w:rPr>
        <w:t>Глава</w:t>
      </w:r>
      <w:r>
        <w:rPr>
          <w:rFonts w:ascii="Arial" w:hAnsi="Arial" w:cs="Arial"/>
          <w:sz w:val="18"/>
          <w:szCs w:val="18"/>
        </w:rPr>
        <w:t xml:space="preserve"> </w:t>
      </w:r>
      <w:r>
        <w:rPr>
          <w:rFonts w:ascii="Arial" w:hAnsi="Arial" w:cs="Arial"/>
          <w:b/>
          <w:bCs/>
          <w:sz w:val="18"/>
          <w:szCs w:val="18"/>
        </w:rPr>
        <w:t>1</w:t>
      </w:r>
      <w:r>
        <w:rPr>
          <w:rFonts w:ascii="Arial" w:hAnsi="Arial" w:cs="Arial"/>
          <w:sz w:val="18"/>
          <w:szCs w:val="18"/>
        </w:rPr>
        <w:t xml:space="preserve">. </w:t>
      </w:r>
      <w:r>
        <w:rPr>
          <w:rFonts w:ascii="Arial" w:hAnsi="Arial"/>
          <w:b/>
          <w:bCs/>
          <w:sz w:val="18"/>
          <w:szCs w:val="18"/>
        </w:rPr>
        <w:t>введение</w:t>
      </w:r>
      <w:r>
        <w:rPr>
          <w:rFonts w:ascii="Arial" w:hAnsi="Arial" w:cs="Arial"/>
          <w:b/>
          <w:bCs/>
          <w:sz w:val="18"/>
          <w:szCs w:val="18"/>
        </w:rPr>
        <w:t xml:space="preserve"> </w:t>
      </w:r>
      <w:r>
        <w:rPr>
          <w:rFonts w:ascii="Arial" w:hAnsi="Arial"/>
          <w:sz w:val="18"/>
          <w:szCs w:val="18"/>
        </w:rPr>
        <w:t>в</w:t>
      </w:r>
      <w:r>
        <w:rPr>
          <w:rFonts w:ascii="Arial" w:hAnsi="Arial" w:cs="Arial"/>
          <w:sz w:val="18"/>
          <w:szCs w:val="18"/>
        </w:rPr>
        <w:t xml:space="preserve"> </w:t>
      </w:r>
      <w:r>
        <w:rPr>
          <w:rFonts w:ascii="Arial" w:hAnsi="Arial"/>
          <w:sz w:val="18"/>
          <w:szCs w:val="18"/>
        </w:rPr>
        <w:t>гендерную</w:t>
      </w:r>
      <w:r>
        <w:rPr>
          <w:rFonts w:ascii="Arial" w:hAnsi="Arial" w:cs="Arial"/>
          <w:sz w:val="18"/>
          <w:szCs w:val="18"/>
        </w:rPr>
        <w:t xml:space="preserve"> </w:t>
      </w:r>
      <w:r>
        <w:rPr>
          <w:rFonts w:ascii="Arial" w:hAnsi="Arial"/>
          <w:sz w:val="18"/>
          <w:szCs w:val="18"/>
        </w:rPr>
        <w:t>психологию</w:t>
      </w:r>
    </w:p>
    <w:p w:rsidR="00F7768E" w:rsidRDefault="00F7768E" w:rsidP="00BA506B">
      <w:pPr>
        <w:shd w:val="clear" w:color="auto" w:fill="FFFFFF"/>
        <w:spacing w:before="350"/>
        <w:ind w:firstLine="567"/>
        <w:jc w:val="both"/>
      </w:pPr>
      <w:r>
        <w:t>традиция объективного экспериментального исследования и эмпирической проверки теорий. Поэтому прежде всего мы будем обращаться к научным исследованиям проблемы.</w:t>
      </w:r>
    </w:p>
    <w:p w:rsidR="00F7768E" w:rsidRDefault="00F7768E" w:rsidP="00BA506B">
      <w:pPr>
        <w:shd w:val="clear" w:color="auto" w:fill="FFFFFF"/>
        <w:ind w:firstLine="567"/>
        <w:jc w:val="both"/>
      </w:pPr>
      <w:r>
        <w:t>К примеру, установлено, что пол исследователя и испытуемого может повлиять на получаемые результаты. Но это не должно быть следствием умышленного их искажения. И, зная такую закономерность, переменную пола можно специально контролировать в исследованиях, а не отказываться от них. Интерпретация психологических экспериментов также должна анализироваться с научных, а не с идеологических позиций. Порой эти результаты вызывают бурю восторга («вот мы вам и доказали, что наш пол не хуже!»), в других случаях — бурю возмущения, и авторов подозревают в ненависти (к женщинам или к мужчинам). Порой даже предлагается запретить те или иные исследования (к примеру, исследования, результаты которых говорят о преимуществе одного пола над другим), но вряд ли такая реакция является позицией настоящего ученого.</w:t>
      </w:r>
    </w:p>
    <w:p w:rsidR="00F7768E" w:rsidRDefault="00BA506B" w:rsidP="00BA506B">
      <w:pPr>
        <w:shd w:val="clear" w:color="auto" w:fill="FFFFFF"/>
        <w:ind w:firstLine="567"/>
        <w:jc w:val="both"/>
      </w:pPr>
      <w:r>
        <w:t>Гендер</w:t>
      </w:r>
      <w:r w:rsidR="00F7768E">
        <w:t>ная проблематика имеет важное прикладное значение. Но и психологам-практикам, работающим с клиентами, следует знать научные основы этой области, а не основываться на материалах популярной литературы, авторы которой часто просто стремятся к сенсации и не знакомы с основными исследованиями и закономерностями.</w:t>
      </w:r>
    </w:p>
    <w:p w:rsidR="00F7768E" w:rsidRDefault="00F7768E" w:rsidP="00BA506B">
      <w:pPr>
        <w:shd w:val="clear" w:color="auto" w:fill="FFFFFF"/>
        <w:spacing w:before="5"/>
        <w:ind w:firstLine="567"/>
        <w:jc w:val="both"/>
      </w:pPr>
      <w:r>
        <w:t xml:space="preserve">Учитывая всю сложность задачи, мы попытаемся проследить, как формировалась </w:t>
      </w:r>
      <w:r w:rsidR="00BA506B">
        <w:t>гендер</w:t>
      </w:r>
      <w:r>
        <w:t xml:space="preserve">ная психология и к чему она пришла. Поскольку </w:t>
      </w:r>
      <w:r w:rsidR="00BA506B">
        <w:t>гендер</w:t>
      </w:r>
      <w:r>
        <w:t xml:space="preserve">ные исследования стали проводиться сразу и нескольких науках, иногда не избежать привлечения работ и идей философов, социологов, демографов, этнографов, которые в свою очередь обращаются к психологическим исследованиям. И все же необходимо помнить о специфике нашей науки, ее понятиях, традициях, методах и методиках, чтобы не утратить предмет собственно </w:t>
      </w:r>
      <w:r w:rsidR="00BA506B">
        <w:t>гендер</w:t>
      </w:r>
      <w:r>
        <w:t xml:space="preserve">ной психологии. Мы не ставим задачу провести критический анализ упоминаемых работ, напротив, ограничимся лишь позитивным (или нейтральным) перечислением того, какой вклад в </w:t>
      </w:r>
      <w:r w:rsidR="00BA506B">
        <w:t>гендер</w:t>
      </w:r>
      <w:r>
        <w:t>ную проблематику внес тот или иной конкретный автор или то или иное конкретное направление.</w:t>
      </w:r>
    </w:p>
    <w:p w:rsidR="00F7768E" w:rsidRDefault="00F7768E" w:rsidP="00BA506B">
      <w:pPr>
        <w:shd w:val="clear" w:color="auto" w:fill="FFFFFF"/>
        <w:spacing w:before="10"/>
        <w:ind w:firstLine="567"/>
        <w:jc w:val="both"/>
      </w:pPr>
      <w:r>
        <w:t>Хотя термин «гендер» (социальный пол, пол как продукт культуры) появился сравнительно недавно (в 1975 г.), тем не менее в науке и ранее существовали разработки, идеи, которые мы можем отнести к этой области психологии.</w:t>
      </w:r>
    </w:p>
    <w:p w:rsidR="00F7768E" w:rsidRDefault="00F7768E" w:rsidP="00BA506B">
      <w:pPr>
        <w:shd w:val="clear" w:color="auto" w:fill="FFFFFF"/>
        <w:spacing w:before="5"/>
        <w:ind w:firstLine="567"/>
        <w:jc w:val="both"/>
      </w:pPr>
      <w:r>
        <w:t xml:space="preserve">В истории </w:t>
      </w:r>
      <w:r w:rsidR="00BA506B">
        <w:t>гендер</w:t>
      </w:r>
      <w:r>
        <w:t xml:space="preserve">ной психологии можно выделить 5 этапов: 1) разработка соответствующих идей в русле философии (от античных времен до конца </w:t>
      </w:r>
      <w:r>
        <w:rPr>
          <w:lang w:val="en-US"/>
        </w:rPr>
        <w:t>XIX</w:t>
      </w:r>
      <w:r w:rsidRPr="00F7768E">
        <w:t xml:space="preserve"> </w:t>
      </w:r>
      <w:r>
        <w:t xml:space="preserve">в.); 2) формирование предмета и разделов </w:t>
      </w:r>
      <w:r w:rsidR="00BA506B">
        <w:t>гендер</w:t>
      </w:r>
      <w:r>
        <w:t xml:space="preserve">ной психологии (конец </w:t>
      </w:r>
      <w:r>
        <w:rPr>
          <w:lang w:val="en-US"/>
        </w:rPr>
        <w:t>XIX</w:t>
      </w:r>
      <w:r w:rsidRPr="00F7768E">
        <w:t xml:space="preserve"> </w:t>
      </w:r>
      <w:r>
        <w:t xml:space="preserve">— начало </w:t>
      </w:r>
      <w:r>
        <w:rPr>
          <w:lang w:val="en-US"/>
        </w:rPr>
        <w:t>XX</w:t>
      </w:r>
      <w:r w:rsidRPr="00F7768E">
        <w:t xml:space="preserve"> </w:t>
      </w:r>
      <w:r>
        <w:t xml:space="preserve">в.); 3) «фрейдовский период», связанный с именем 3. Фрейда и психоанализом (начало </w:t>
      </w:r>
      <w:r>
        <w:rPr>
          <w:lang w:val="en-US"/>
        </w:rPr>
        <w:t>XX</w:t>
      </w:r>
      <w:r w:rsidRPr="00F7768E">
        <w:t xml:space="preserve"> </w:t>
      </w:r>
      <w:r>
        <w:t xml:space="preserve">в. — 1930-е гг.); 4) начало широких экспериментальных исследований и появление первых теорий (1950-1980-е гг.); 5) бурное развитие </w:t>
      </w:r>
      <w:r w:rsidR="00BA506B">
        <w:t>гендер</w:t>
      </w:r>
      <w:r>
        <w:t xml:space="preserve">ной психологии: всплеск экспериментальных исследований, теоретическое осмысление эмпирических фактов, адаптация известных методов и методик для изучения </w:t>
      </w:r>
      <w:r w:rsidR="00BA506B">
        <w:t>гендер</w:t>
      </w:r>
      <w:r>
        <w:t xml:space="preserve">ной проблематики и создание специфических </w:t>
      </w:r>
      <w:r w:rsidR="00BA506B">
        <w:t>гендер</w:t>
      </w:r>
      <w:r>
        <w:t xml:space="preserve">ных методик (с 1990-х гг. по настоящее время). В отечественной науке выделяют несколько иные этапы (конец </w:t>
      </w:r>
      <w:r>
        <w:rPr>
          <w:lang w:val="en-US"/>
        </w:rPr>
        <w:t>XIX</w:t>
      </w:r>
      <w:r w:rsidRPr="00F7768E">
        <w:t xml:space="preserve"> </w:t>
      </w:r>
      <w:r>
        <w:t xml:space="preserve">- начало </w:t>
      </w:r>
      <w:r>
        <w:rPr>
          <w:lang w:val="en-US"/>
        </w:rPr>
        <w:t>XX</w:t>
      </w:r>
      <w:r w:rsidRPr="00F7768E">
        <w:t xml:space="preserve"> </w:t>
      </w:r>
      <w:r>
        <w:t>в.; 1920-1930-е гг.;1960-1980-е гг.; с 1990-х гг.), мы рассмотрим их параллельно с зарубежными.</w:t>
      </w:r>
    </w:p>
    <w:p w:rsidR="00F7768E" w:rsidRDefault="00F7768E" w:rsidP="00BA506B">
      <w:pPr>
        <w:shd w:val="clear" w:color="auto" w:fill="FFFFFF"/>
        <w:spacing w:before="14"/>
        <w:ind w:firstLine="567"/>
        <w:jc w:val="both"/>
      </w:pPr>
      <w:r>
        <w:t xml:space="preserve">Говоря об античном периоде </w:t>
      </w:r>
      <w:r w:rsidR="00BA506B">
        <w:t>гендер</w:t>
      </w:r>
      <w:r>
        <w:t>ных исследований, обычно называют имена Платона и Аристотеля. Я последую этой традиции.</w:t>
      </w:r>
    </w:p>
    <w:p w:rsidR="00F7768E" w:rsidRDefault="00F7768E" w:rsidP="00BA506B">
      <w:pPr>
        <w:shd w:val="clear" w:color="auto" w:fill="FFFFFF"/>
        <w:spacing w:before="14"/>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11</w:t>
      </w:r>
    </w:p>
    <w:p w:rsidR="00F7768E" w:rsidRDefault="00F7768E" w:rsidP="00BA506B">
      <w:pPr>
        <w:shd w:val="clear" w:color="auto" w:fill="FFFFFF"/>
        <w:spacing w:before="350"/>
        <w:ind w:firstLine="567"/>
        <w:jc w:val="both"/>
      </w:pPr>
      <w:r>
        <w:t>Платон Афинский (427-347 гг. до и. э.) в своих трудах «Пир», «Государство». «Законы», «Тимей» и других ввел понятие андрогинов и высказал мысль о дополнительности полов, рассматривал семейно-брачные отношения, подошел к идее равноправия полов (благодаря этому его называют первым античным «феминистом», что вряд ли правомерно — его взгляды были противоречивыми, да и вооб-</w:t>
      </w:r>
      <w:r>
        <w:rPr>
          <w:i/>
          <w:iCs/>
        </w:rPr>
        <w:t xml:space="preserve">ще </w:t>
      </w:r>
      <w:r>
        <w:t>это не слишком корректно).</w:t>
      </w:r>
    </w:p>
    <w:p w:rsidR="00F7768E" w:rsidRDefault="00F7768E" w:rsidP="00BA506B">
      <w:pPr>
        <w:shd w:val="clear" w:color="auto" w:fill="FFFFFF"/>
        <w:spacing w:before="5"/>
        <w:ind w:firstLine="567"/>
        <w:jc w:val="both"/>
      </w:pPr>
      <w:r>
        <w:t xml:space="preserve">Платон использовал миф об </w:t>
      </w:r>
      <w:r w:rsidR="00BA506B">
        <w:t>андро</w:t>
      </w:r>
      <w:r>
        <w:t xml:space="preserve">гинах (от греч. </w:t>
      </w:r>
      <w:r>
        <w:rPr>
          <w:i/>
          <w:iCs/>
          <w:lang w:val="en-US"/>
        </w:rPr>
        <w:t>andros</w:t>
      </w:r>
      <w:r w:rsidRPr="00F7768E">
        <w:rPr>
          <w:i/>
          <w:iCs/>
        </w:rPr>
        <w:t xml:space="preserve"> </w:t>
      </w:r>
      <w:r>
        <w:t xml:space="preserve">— мужчина и </w:t>
      </w:r>
      <w:r>
        <w:rPr>
          <w:i/>
          <w:iCs/>
          <w:lang w:val="en-US"/>
        </w:rPr>
        <w:t>gyne</w:t>
      </w:r>
      <w:r w:rsidRPr="00F7768E">
        <w:rPr>
          <w:i/>
          <w:iCs/>
        </w:rPr>
        <w:t xml:space="preserve"> </w:t>
      </w:r>
      <w:r>
        <w:t xml:space="preserve">или </w:t>
      </w:r>
      <w:r>
        <w:rPr>
          <w:i/>
          <w:iCs/>
          <w:lang w:val="en-US"/>
        </w:rPr>
        <w:t>gynaikos</w:t>
      </w:r>
      <w:r w:rsidRPr="00F7768E">
        <w:rPr>
          <w:i/>
          <w:iCs/>
        </w:rPr>
        <w:t xml:space="preserve"> </w:t>
      </w:r>
      <w:r>
        <w:t xml:space="preserve">— женщина) — существах, обладавших свойствами и женщин и мужчин. Зевс прогневался на людей за их смелость и непослушание и разделил их на две половины. Таким образом, мужчины и женщины — это две </w:t>
      </w:r>
      <w:r>
        <w:rPr>
          <w:b/>
          <w:bCs/>
        </w:rPr>
        <w:t xml:space="preserve">половинки единого </w:t>
      </w:r>
      <w:r>
        <w:t xml:space="preserve">человека, и только соединившись (когда полюбят друг друга), они могут </w:t>
      </w:r>
      <w:r>
        <w:rPr>
          <w:b/>
          <w:bCs/>
        </w:rPr>
        <w:t xml:space="preserve">обрести </w:t>
      </w:r>
      <w:r>
        <w:t xml:space="preserve">целостность. Платон предлагал установить нормы поведения в браке — в </w:t>
      </w:r>
      <w:r>
        <w:rPr>
          <w:b/>
          <w:bCs/>
        </w:rPr>
        <w:t xml:space="preserve">частности. </w:t>
      </w:r>
      <w:r>
        <w:t>ограничить рождаемость: мужчины должны иметь детей только в возрасте от 30 до 55 лет. При переизбытке населения часть его необходимо переселять в колонии.</w:t>
      </w:r>
    </w:p>
    <w:p w:rsidR="00F7768E" w:rsidRDefault="00F7768E" w:rsidP="00BA506B">
      <w:pPr>
        <w:shd w:val="clear" w:color="auto" w:fill="FFFFFF"/>
        <w:spacing w:before="5"/>
        <w:ind w:firstLine="567"/>
        <w:jc w:val="both"/>
      </w:pPr>
      <w:r>
        <w:t xml:space="preserve">Отношение к женщине у Платона было противоречивым: с одной стороны, негативным, так как он считал ее низшим существом, любовь мужчины к женщине — вынужденной и также низкой по сравнению с любовью-дружбой к мужчине (первую он назвал «пошлой Афродитой», а вторую — «небесной Афродитой»), и, наконец, утверждал, что если мужчина был трусом и нечестным человеком, то после смерти его душа переходит в женщину. С другой стороны, это отношение было позитивным: в идеальном государстве, которое он описал, женщина могла участвовать </w:t>
      </w:r>
      <w:r>
        <w:lastRenderedPageBreak/>
        <w:t>во всех делах наравне с мужчиной, Платон освобождал ее от необходимости вести хозяйство, считал ее профессиональные способности равными мужским (женщины могли быть даже философами и воинами), а воспитание детей вменял в обязанность в равной степени обоим полам.</w:t>
      </w:r>
    </w:p>
    <w:p w:rsidR="00F7768E" w:rsidRDefault="00F7768E" w:rsidP="00BA506B">
      <w:pPr>
        <w:shd w:val="clear" w:color="auto" w:fill="FFFFFF"/>
        <w:spacing w:before="10"/>
        <w:ind w:firstLine="567"/>
        <w:jc w:val="both"/>
      </w:pPr>
      <w:r>
        <w:t xml:space="preserve">Эти идеи позже можно встретить в трудах многих специалистов — в том числе и по </w:t>
      </w:r>
      <w:r w:rsidR="00BA506B">
        <w:t>гендер</w:t>
      </w:r>
      <w:r>
        <w:t>ной психологии.</w:t>
      </w:r>
    </w:p>
    <w:p w:rsidR="00F7768E" w:rsidRDefault="00F7768E" w:rsidP="00BA506B">
      <w:pPr>
        <w:shd w:val="clear" w:color="auto" w:fill="FFFFFF"/>
        <w:spacing w:before="5"/>
        <w:ind w:firstLine="567"/>
        <w:jc w:val="both"/>
      </w:pPr>
      <w:r>
        <w:t>Аристотель Стагирит (384-322 гг. до н. э.), в отличие от Платона, выглядит скорее «антифеминистом». Разумеется, это не упрек ему — он выражал те взгляды, которые были свойственны его времени. И вообще вешать современные ярлыки на наших давних предшественников не слишком корректно, поэтому я и взяла это определение в кавычки.</w:t>
      </w:r>
    </w:p>
    <w:p w:rsidR="00F7768E" w:rsidRDefault="00F7768E" w:rsidP="00BA506B">
      <w:pPr>
        <w:shd w:val="clear" w:color="auto" w:fill="FFFFFF"/>
        <w:spacing w:before="10"/>
        <w:ind w:firstLine="567"/>
        <w:jc w:val="both"/>
      </w:pPr>
      <w:r>
        <w:t>Нас интересуют следующие его идеи: а) законы о браке; б) отношения между мужем и женой в семье; в) ограничение народонаселения; г) способы сокращения избытка народонаселения: д) роль женщины и мужчины в обществе; е) разделение труда между полами и</w:t>
      </w:r>
      <w:r w:rsidRPr="00F7768E">
        <w:t xml:space="preserve"> </w:t>
      </w:r>
      <w:r>
        <w:t>ж) в целом взгляды на сущность мужчины и женщины, высказанные в таких сочинениях, как «Политика», «О возникновении животных» и др.</w:t>
      </w:r>
    </w:p>
    <w:p w:rsidR="00F7768E" w:rsidRDefault="00F7768E" w:rsidP="00BA506B">
      <w:pPr>
        <w:shd w:val="clear" w:color="auto" w:fill="FFFFFF"/>
        <w:spacing w:before="14"/>
        <w:ind w:firstLine="567"/>
        <w:jc w:val="both"/>
      </w:pPr>
      <w:r>
        <w:t xml:space="preserve">Так, Аристотель считал, что гармоничные отношения в обществе возможны. только если население будет достаточно малочисленным. Поэтому необходимо его регулировать: а) с помощью запрета мужчине иметь детей до 37 лет, а женщине — до 18 лет (очевидно, имелась в виду зрелость, но для мужчины — социальная, а для женщины — биологическая, и в этом тоже прослеживается разное отношение к полам); б) путем умерщвления больных детей (и это следует узаконить): в) установлением для каждой семьи нормы того, сколько детей она может </w:t>
      </w:r>
      <w:r>
        <w:rPr>
          <w:b/>
          <w:bCs/>
        </w:rPr>
        <w:t>иметь.</w:t>
      </w:r>
    </w:p>
    <w:p w:rsidR="00F7768E" w:rsidRDefault="00F7768E" w:rsidP="00BA506B">
      <w:pPr>
        <w:shd w:val="clear" w:color="auto" w:fill="FFFFFF"/>
        <w:ind w:firstLine="567"/>
        <w:jc w:val="both"/>
      </w:pPr>
      <w:r>
        <w:t>Взаимоотношения жены и мужа, по мнению Аристотеля, должны быть отношениями рабы и господина. В сексуальных отношениях, так же как и во всем осталь-</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12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 xml:space="preserve">ном. следует придерживаться этического принципа арете («середины между двумя </w:t>
      </w:r>
      <w:r>
        <w:rPr>
          <w:b/>
          <w:bCs/>
        </w:rPr>
        <w:t xml:space="preserve">пороками»): </w:t>
      </w:r>
      <w:r>
        <w:t>самообладание — это середина между распущенностью и бесчувственной тупостью. Единственный смысл разделения полов — рождение детей, а назначение женщины — вынашивание потомства и ведение хозяйства. В семье у мужа и жены разные обязанности, и они не вмешиваются в дела друг друга. Различны нормы поведения для мужчин и женщин: то, что для женщины является добродетелью (к примеру, молчание), для мужчины — нет, и наоборот.</w:t>
      </w:r>
    </w:p>
    <w:p w:rsidR="00F7768E" w:rsidRDefault="00F7768E" w:rsidP="00BA506B">
      <w:pPr>
        <w:shd w:val="clear" w:color="auto" w:fill="FFFFFF"/>
        <w:ind w:firstLine="567"/>
        <w:jc w:val="both"/>
      </w:pPr>
      <w:r>
        <w:t>Мужчина и женщина — не равные существа. Женщина дает ребенку тело, мужчина — душу, душа лучше и божественнее тела. Мужчина — норма, женщина — отклонение от нее. Мужчина выше, женщина ниже по своей природе.. Мужчина властвует, женщина подчиняется.</w:t>
      </w:r>
    </w:p>
    <w:p w:rsidR="00F7768E" w:rsidRDefault="00F7768E" w:rsidP="00BA506B">
      <w:pPr>
        <w:shd w:val="clear" w:color="auto" w:fill="FFFFFF"/>
        <w:ind w:firstLine="567"/>
        <w:jc w:val="both"/>
      </w:pPr>
      <w:r>
        <w:t xml:space="preserve">Оставляя в стороне утверждение о «природной естественности» неравенства мужчин и женщин, заметим, что многие мысли Аристотеля по-прежнему повторяют люди в </w:t>
      </w:r>
      <w:r>
        <w:rPr>
          <w:b/>
          <w:bCs/>
          <w:lang w:val="en-US"/>
        </w:rPr>
        <w:t>XXI</w:t>
      </w:r>
      <w:r w:rsidRPr="00F7768E">
        <w:rPr>
          <w:b/>
          <w:bCs/>
        </w:rPr>
        <w:t xml:space="preserve"> </w:t>
      </w:r>
      <w:r>
        <w:t xml:space="preserve">в., — столь живучи </w:t>
      </w:r>
      <w:r w:rsidR="00BA506B">
        <w:t>гендер</w:t>
      </w:r>
      <w:r>
        <w:t>ные стереотипы. Обычно обращение к Аристотелю считается хорошим тоном: «Еще Аристотель сказал...», но в данном случае вряд ли стоит повторять мысли, высказанные в обществе, где нормы поведения были далеки от тех, которые считаются цивилизованными сегодня.</w:t>
      </w:r>
    </w:p>
    <w:p w:rsidR="00F7768E" w:rsidRDefault="00F7768E" w:rsidP="00BA506B">
      <w:pPr>
        <w:shd w:val="clear" w:color="auto" w:fill="FFFFFF"/>
        <w:spacing w:before="5"/>
        <w:ind w:firstLine="567"/>
        <w:jc w:val="both"/>
      </w:pPr>
      <w:r>
        <w:t xml:space="preserve">Различие норм поведения, разделение труда между мужчинами и женщинами, своеобразие полов, сравнение одного пола с другим — эталонным, даже мысль о необходимости регулирования рождаемости (хотя и не с помощью умерщвления новорожденных) — это проблемы, которые и сейчас актуальны для </w:t>
      </w:r>
      <w:r w:rsidR="00BA506B">
        <w:t>гендер</w:t>
      </w:r>
      <w:r>
        <w:t>ной психологии. Так что можно считать, что и здесь Аристотель сказал свое слово. Правда, совершенно неприемлемо его положение, что один пол (неважно, какой) является высшим, а другой — низшим.</w:t>
      </w:r>
    </w:p>
    <w:p w:rsidR="00F7768E" w:rsidRDefault="00F7768E" w:rsidP="00BA506B">
      <w:pPr>
        <w:shd w:val="clear" w:color="auto" w:fill="FFFFFF"/>
        <w:spacing w:before="5"/>
        <w:ind w:firstLine="567"/>
        <w:jc w:val="both"/>
      </w:pPr>
      <w:r>
        <w:t>В эпохе Возрождения нас интересуют утопии. Томас Мор (1478-1535) в своей «Золотой книге» описал идеальное государство. В нем занятия мужчин и женщин не различаются: это наука, искусство, общественная, а также религиозная деятельность (в качестве священников), служба в армии (правда, только вместе с мужьями). На высших должностях могут находиться и мужчины и женщины. Брак основан не на любви, а на сходстве характеров, супружеские пары подбирают родители.</w:t>
      </w:r>
    </w:p>
    <w:p w:rsidR="00F7768E" w:rsidRDefault="00F7768E" w:rsidP="00BA506B">
      <w:pPr>
        <w:shd w:val="clear" w:color="auto" w:fill="FFFFFF"/>
        <w:spacing w:before="5"/>
        <w:ind w:firstLine="567"/>
        <w:jc w:val="both"/>
      </w:pPr>
      <w:r>
        <w:t xml:space="preserve">Здесь подразумеваются будущие </w:t>
      </w:r>
      <w:r w:rsidR="00BA506B">
        <w:t>гендер</w:t>
      </w:r>
      <w:r>
        <w:t xml:space="preserve">ные проблемы: равенство способностей мужчин и женщин к разным занятиям и к обучению, а также лидерских способностей; ставится также проблема </w:t>
      </w:r>
      <w:r w:rsidR="00BA506B">
        <w:t>гендер</w:t>
      </w:r>
      <w:r>
        <w:t>ных отношений.</w:t>
      </w:r>
    </w:p>
    <w:p w:rsidR="00F7768E" w:rsidRDefault="00F7768E" w:rsidP="00BA506B">
      <w:pPr>
        <w:shd w:val="clear" w:color="auto" w:fill="FFFFFF"/>
        <w:ind w:firstLine="567"/>
        <w:jc w:val="both"/>
      </w:pPr>
      <w:r>
        <w:t xml:space="preserve">Томмазо Кампанелла (1568-1639) в «Городе солнца» рисует идеальный город. Образование мужчин и женщин не различается (они обучаются в том числе и военному искусству), не различается и их одежда. Однако занятия у них несколько разные: мужчины выполняют более тяжелую физическую работу, а женщины рожают. Но семьи нет. Правда, существует проблема подбора партнеров — для рождения детей. Решается она с помощью астрологии, но решение принимает триумвират начальников, которые регулируют рождаемость в обществе. Таким образом, говоря современным языком, Кампанелла высказал идею о равенстве способностей полов, указал на влияние подобия в одежде на подобие характеристик личности и поведения и жестко регламентировал </w:t>
      </w:r>
      <w:r w:rsidR="00BA506B">
        <w:t>гендер</w:t>
      </w:r>
      <w:r>
        <w:t>ные роли.</w:t>
      </w:r>
    </w:p>
    <w:p w:rsidR="00F7768E" w:rsidRDefault="00F7768E" w:rsidP="00BA506B">
      <w:pPr>
        <w:shd w:val="clear" w:color="auto" w:fill="FFFFFF"/>
        <w:ind w:firstLine="567"/>
        <w:jc w:val="both"/>
      </w:pPr>
      <w:r>
        <w:t xml:space="preserve">В дальнейшем несколько интересных идей, касающихся </w:t>
      </w:r>
      <w:r w:rsidR="00BA506B">
        <w:t>гендер</w:t>
      </w:r>
      <w:r>
        <w:t>ной психологии, высказал Жан-Жак Руссо (1712-1778). Он проанализировал подобия и различия полов, высказал представление о различных нормах поведения для мужчин</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2"/>
          <w:szCs w:val="2"/>
        </w:rPr>
        <w:lastRenderedPageBreak/>
        <w:t>■</w:t>
      </w:r>
    </w:p>
    <w:p w:rsidR="00F7768E" w:rsidRDefault="00F7768E" w:rsidP="00BA506B">
      <w:pPr>
        <w:shd w:val="clear" w:color="auto" w:fill="FFFFFF"/>
        <w:spacing w:before="278"/>
        <w:ind w:firstLine="567"/>
        <w:jc w:val="right"/>
      </w:pPr>
      <w:r>
        <w:rPr>
          <w:rFonts w:ascii="Arial" w:hAnsi="Arial"/>
          <w:sz w:val="16"/>
          <w:szCs w:val="16"/>
        </w:rPr>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13</w:t>
      </w:r>
    </w:p>
    <w:p w:rsidR="00F7768E" w:rsidRDefault="00F7768E" w:rsidP="00BA506B">
      <w:pPr>
        <w:shd w:val="clear" w:color="auto" w:fill="FFFFFF"/>
        <w:spacing w:before="350"/>
        <w:ind w:firstLine="567"/>
        <w:jc w:val="both"/>
      </w:pPr>
      <w:r>
        <w:t>и женщин (то, что позже будет названо «</w:t>
      </w:r>
      <w:r w:rsidR="00BA506B">
        <w:t>гендер</w:t>
      </w:r>
      <w:r>
        <w:t xml:space="preserve">ными стереотипами»), а также рассуждал об особенностях образования женщин и </w:t>
      </w:r>
      <w:r>
        <w:rPr>
          <w:b/>
          <w:bCs/>
        </w:rPr>
        <w:t xml:space="preserve">мужчин и </w:t>
      </w:r>
      <w:r>
        <w:t>о взаимоотношениях в браке.</w:t>
      </w:r>
    </w:p>
    <w:p w:rsidR="00F7768E" w:rsidRDefault="00F7768E" w:rsidP="00BA506B">
      <w:pPr>
        <w:shd w:val="clear" w:color="auto" w:fill="FFFFFF"/>
        <w:ind w:firstLine="567"/>
        <w:jc w:val="both"/>
      </w:pPr>
      <w:r>
        <w:t xml:space="preserve">По мнению Руссо, равенство, подобие мужчин и </w:t>
      </w:r>
      <w:r>
        <w:rPr>
          <w:b/>
          <w:bCs/>
        </w:rPr>
        <w:t xml:space="preserve">женщин </w:t>
      </w:r>
      <w:r>
        <w:t xml:space="preserve">заключается в их сходстве как биологических </w:t>
      </w:r>
      <w:r>
        <w:lastRenderedPageBreak/>
        <w:t xml:space="preserve">существ, представителей </w:t>
      </w:r>
      <w:r>
        <w:rPr>
          <w:b/>
          <w:bCs/>
        </w:rPr>
        <w:t>чело</w:t>
      </w:r>
      <w:r>
        <w:rPr>
          <w:b/>
          <w:bCs/>
          <w:strike/>
        </w:rPr>
        <w:t>в</w:t>
      </w:r>
      <w:r>
        <w:rPr>
          <w:b/>
          <w:bCs/>
        </w:rPr>
        <w:t>еч</w:t>
      </w:r>
      <w:r>
        <w:rPr>
          <w:b/>
          <w:bCs/>
          <w:strike/>
        </w:rPr>
        <w:t>е</w:t>
      </w:r>
      <w:r>
        <w:rPr>
          <w:b/>
          <w:bCs/>
        </w:rPr>
        <w:t xml:space="preserve">ского </w:t>
      </w:r>
      <w:r>
        <w:t xml:space="preserve">рода: схожи многие органы, потребности и способности. Однако как </w:t>
      </w:r>
      <w:r>
        <w:rPr>
          <w:b/>
          <w:bCs/>
        </w:rPr>
        <w:t xml:space="preserve">общественные </w:t>
      </w:r>
      <w:r>
        <w:t xml:space="preserve">существа они не равны, и это объясняется их врожденными характеристиками (последняя идея вряд ли приемлема в современном обществе). Соответственно, </w:t>
      </w:r>
      <w:r>
        <w:rPr>
          <w:b/>
          <w:bCs/>
        </w:rPr>
        <w:t xml:space="preserve">различны </w:t>
      </w:r>
      <w:r>
        <w:t>и нормы поведения («добродетели»): для мужчины это — откровенность, прям</w:t>
      </w:r>
      <w:r>
        <w:rPr>
          <w:b/>
          <w:bCs/>
        </w:rPr>
        <w:t xml:space="preserve">ота. </w:t>
      </w:r>
      <w:r>
        <w:t xml:space="preserve">добросовестность, самостоятельность суждений, правдивость, а для :-стыдливость, хитрость, кокетливость, учет мнений других людей, </w:t>
      </w:r>
      <w:r>
        <w:rPr>
          <w:b/>
          <w:bCs/>
        </w:rPr>
        <w:t>притворство</w:t>
      </w:r>
    </w:p>
    <w:p w:rsidR="00F7768E" w:rsidRDefault="00F7768E" w:rsidP="00BA506B">
      <w:pPr>
        <w:shd w:val="clear" w:color="auto" w:fill="FFFFFF"/>
        <w:ind w:firstLine="567"/>
      </w:pPr>
      <w:r>
        <w:t>Руссо считал, что женщина обладает изящным и проницательным умом, поэтому она способна получить образование, причем не только в области того, как вести домашнее хозяйство и воспитывать детей. В брак и женщины и мужчины должны вступать по любви, и оба пола имеют равное право самостоятельно выбирать будущего супруга.</w:t>
      </w:r>
    </w:p>
    <w:p w:rsidR="00F7768E" w:rsidRDefault="00F7768E" w:rsidP="00BA506B">
      <w:pPr>
        <w:shd w:val="clear" w:color="auto" w:fill="FFFFFF"/>
        <w:ind w:firstLine="567"/>
        <w:jc w:val="both"/>
      </w:pPr>
      <w:r>
        <w:t xml:space="preserve">Иммануил Кант (1724-1804) разделял мужчин и женщин, во-первых, по характеру участия в политической жизни и, во-вторых, по характеристикам личности и поведения. Мужчинам свойственно активное гражданство (участие в принятии политических решений, независимость суждений), а женщинам — пассивное (объект управления). Некоторые качества женщины связаны с рождением детей (она боязлива, слаба), другие — с ее ролью облагораживания общества (благонравна, красноречива, рассудительна, с выразительным лицом). </w:t>
      </w:r>
      <w:r w:rsidR="00BA506B">
        <w:t>Гендер</w:t>
      </w:r>
      <w:r>
        <w:t>ные стереотипы, высказанные Кантом, оказались очень живучи: и сегодня распространено мнение о том, что женщины не способны принимать политические решения, и о том, что их свойства связаны с биологическим и культурным предназначением.</w:t>
      </w:r>
    </w:p>
    <w:p w:rsidR="00F7768E" w:rsidRDefault="00F7768E" w:rsidP="00BA506B">
      <w:pPr>
        <w:shd w:val="clear" w:color="auto" w:fill="FFFFFF"/>
        <w:spacing w:before="10"/>
        <w:ind w:firstLine="567"/>
        <w:jc w:val="both"/>
      </w:pPr>
      <w:r>
        <w:t xml:space="preserve">Как видите, очень часто мыслители прошлого отмечали различие мужчин и женщин, но причина этих различий часто казалась им «естественной», «природной». До сих пор этот аргумент очень популярен — кто-то обращается к данным о поведении животных, кто-то — к исторически сложившимся традициям. </w:t>
      </w:r>
      <w:r w:rsidR="00BA506B">
        <w:t>Гендер</w:t>
      </w:r>
      <w:r>
        <w:t>ные стереотипы также часто построены на такой основе — так принято, потому что так сложилось. Современная наука требует иных доказательств и аргументов.</w:t>
      </w:r>
    </w:p>
    <w:p w:rsidR="00F7768E" w:rsidRDefault="00F7768E" w:rsidP="00BA506B">
      <w:pPr>
        <w:shd w:val="clear" w:color="auto" w:fill="FFFFFF"/>
        <w:spacing w:before="5"/>
        <w:ind w:firstLine="567"/>
        <w:jc w:val="both"/>
      </w:pPr>
      <w:r>
        <w:t>Английская писательница Мэри Уоллстоункрафт (1759-1797) высказала идею о том, что «природные» склонности и особенности женщин и мужчин являются результатом воспитания. Девочки наряжаются и играют в куклы, а мальчики играют в другие игры — шумные, активные (сегодня это принято называть «</w:t>
      </w:r>
      <w:r w:rsidR="00BA506B">
        <w:t>гендер</w:t>
      </w:r>
      <w:r>
        <w:t>ной социализацией»).</w:t>
      </w:r>
    </w:p>
    <w:p w:rsidR="00F7768E" w:rsidRDefault="00F7768E" w:rsidP="00BA506B">
      <w:pPr>
        <w:shd w:val="clear" w:color="auto" w:fill="FFFFFF"/>
        <w:ind w:firstLine="567"/>
        <w:jc w:val="both"/>
      </w:pPr>
      <w:r>
        <w:t xml:space="preserve">Французский мыслитель Франсуа Мари Шарль Фурье (1772-1837) высказал идеи об отражении статуса женщин и мужчин в обществе в языке, о лидерстве мужчин и женщин, о </w:t>
      </w:r>
      <w:r w:rsidR="00BA506B">
        <w:t>гендер</w:t>
      </w:r>
      <w:r>
        <w:t>ных взаимоотношениях (сексуальных и супружеских) и об ограничении рождаемости. Он обратил внимание на слова, которыми обозначают мужчин и женщин. Если в языке профессия или принадлежность к социальной группе называются только «мужскими» словами, это признак неравенства полов. Он предложил создать «нейтральный» язык — с равным количеством мужских и женских наименований. К примеру, это омниарх и омниархиня — властители Земли. Другие пары слов: цезарь и цезарина, калиф и калифа, султан и султанка и пр.</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14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jc w:val="both"/>
      </w:pPr>
      <w:r>
        <w:t>Функции традиционного брака (быт, воспитание детей, забота о пожилых) Фурье предлагал передать обществу, а точнее его первичной ячейке — фаланге. Мужчин и женщин, освобожденных от этих обязанностей, должны связывать лишь любовь и сексуальные отношения, основанные на стремлении к наслаждению. Люди могут сами выбирать тип этих отношений: а) воздержание; б) частая смена партнеров; в) групповые отношения; г) длительные отношения одной пары (последнее скорее исключение). По Фурье, нормы сексуального поведения для мужчин и женщин должны быть одинаковыми (хотя он считал, что женщинам в меньшей мере свойственно стремление к частой смене партнеров). По его мнению, гармоничное развитие человека, хорошая и обильная пища приведут к понижению плодовитости мужчин и женщин, что считалось благом (во нзбежание пе-ренаселения).</w:t>
      </w:r>
    </w:p>
    <w:p w:rsidR="00F7768E" w:rsidRDefault="00F7768E" w:rsidP="00BA506B">
      <w:pPr>
        <w:shd w:val="clear" w:color="auto" w:fill="FFFFFF"/>
        <w:ind w:firstLine="567"/>
        <w:jc w:val="both"/>
      </w:pPr>
      <w:r>
        <w:t xml:space="preserve">Фурье предвидел многие современные проблемы </w:t>
      </w:r>
      <w:r w:rsidR="00BA506B">
        <w:t>гендер</w:t>
      </w:r>
      <w:r>
        <w:t xml:space="preserve">ной психологии. По-прежнему не утихают споры вокруг того, как различный статус женщин и мужчин в обществе подчеркивается в языке. Считается, что «мужскими» словами (т. е. словами, связанными с обозначением мужчин, — в частности, это могут быть слова мужского рода) обозначают престижные занятия, а « женскими» — непрестижные (сравните в русском языке: «командир» и «няня» — нет аналогов для женщин в первом случае и для мужчин — во втором). Кроме лингвистической проблемы у Фурье мы видим и современную идею дополнительности мужского и женского лидерства. Также актуальны его идеи о двойном половом стандарте в сексуальной морали (разные критерии оценки сексуального поведения мужчин и женщин), разнообразии </w:t>
      </w:r>
      <w:r w:rsidR="00BA506B">
        <w:t>гендер</w:t>
      </w:r>
      <w:r>
        <w:t>ных сексуальных отношений, кризисе традиционной семьи, регулировании рождаемости.</w:t>
      </w:r>
    </w:p>
    <w:p w:rsidR="00F7768E" w:rsidRDefault="00F7768E" w:rsidP="00BA506B">
      <w:pPr>
        <w:shd w:val="clear" w:color="auto" w:fill="FFFFFF"/>
        <w:ind w:firstLine="567"/>
        <w:jc w:val="both"/>
      </w:pPr>
      <w:r>
        <w:t>Интересна мысль немецкого романтика Фридриха Шлегеля (1772-1829) о целостной личности, которая соединяет в себе личностные характеристики и мужчины и женщины. В отличие от многих предшественников, он подчеркивал не «естественное» различие полов по этим характеристикам, а, напротив, советовал мужчинам развивать недостающие им женские качества (к примеру, эмоциональность), а женщинам — мужские (рациональность).</w:t>
      </w:r>
    </w:p>
    <w:p w:rsidR="00F7768E" w:rsidRDefault="00F7768E" w:rsidP="00BA506B">
      <w:pPr>
        <w:shd w:val="clear" w:color="auto" w:fill="FFFFFF"/>
        <w:ind w:firstLine="567"/>
        <w:jc w:val="both"/>
      </w:pPr>
      <w:r>
        <w:t xml:space="preserve">Эта идея — каждому полу учиться у другого и перенимать у него то, что является слабым и неразвитым, — звучит очень современно (к примеру, менеджерам рекомендуют учиться у представителей противоположного пола) и способствует улучшению </w:t>
      </w:r>
      <w:r w:rsidR="00BA506B">
        <w:t>гендер</w:t>
      </w:r>
      <w:r>
        <w:t>ных отношений.</w:t>
      </w:r>
    </w:p>
    <w:p w:rsidR="00F7768E" w:rsidRDefault="00F7768E" w:rsidP="00BA506B">
      <w:pPr>
        <w:shd w:val="clear" w:color="auto" w:fill="FFFFFF"/>
        <w:spacing w:before="5"/>
        <w:ind w:firstLine="567"/>
        <w:jc w:val="both"/>
      </w:pPr>
      <w:r>
        <w:t xml:space="preserve">Артур Шопенгауэр (1788-1860) обратил внимание на различие психических процессов мужчины и женщины: для мужчин характерна абстрактность, для женщин — конкретность. Мужчинам понятна абстрактная идея справедливости, а женщины сочувствуют конкретному человеку. В главе, посвященной социальному поведению, мы увидим, как эта идея подтверждена современными экспериментальными исследованиями (к примеру, в реакции на плохого работника мужчины исходят из норм справедливости, а женщины — равенства). Однако Шопенгауэр </w:t>
      </w:r>
      <w:r>
        <w:lastRenderedPageBreak/>
        <w:t>подразумевает, что мужская реакция — норма, а женская — отклонение от нее, что неприемлемо с позиций современной науки.</w:t>
      </w:r>
    </w:p>
    <w:p w:rsidR="00F7768E" w:rsidRDefault="00F7768E" w:rsidP="00BA506B">
      <w:pPr>
        <w:shd w:val="clear" w:color="auto" w:fill="FFFFFF"/>
        <w:ind w:firstLine="567"/>
        <w:jc w:val="both"/>
      </w:pPr>
      <w:r>
        <w:t xml:space="preserve">Помимо этого, Шопенгауэр высказывал мысль (также имеющую современное звучание) о том, что дети должны рождаться в результате любви, страсти между мужчиной и женщиной. Других основ брака он не признавал (цит. по: Введение в </w:t>
      </w:r>
      <w:r w:rsidR="00BA506B">
        <w:t>гендер</w:t>
      </w:r>
      <w:r>
        <w:t>ные исследования, 2000).</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15</w:t>
      </w:r>
    </w:p>
    <w:p w:rsidR="00F7768E" w:rsidRDefault="00F7768E" w:rsidP="00BA506B">
      <w:pPr>
        <w:shd w:val="clear" w:color="auto" w:fill="FFFFFF"/>
        <w:spacing w:before="346"/>
        <w:ind w:firstLine="567"/>
        <w:jc w:val="both"/>
      </w:pPr>
      <w:r>
        <w:t xml:space="preserve">Итак, на первом этапе разные ученые высказывали отдельные идеи, которые в дальнейшем были полезны при разработке </w:t>
      </w:r>
      <w:r w:rsidR="00BA506B">
        <w:t>гендер</w:t>
      </w:r>
      <w:r>
        <w:t>ной психологии. Но как самостоятельная область она еще не сложилась. И, по существу, на этом этапе не было работ, которые бы целиком были посвящены интересующей нас проблематике.</w:t>
      </w:r>
    </w:p>
    <w:p w:rsidR="00F7768E" w:rsidRDefault="00F7768E" w:rsidP="00BA506B">
      <w:pPr>
        <w:shd w:val="clear" w:color="auto" w:fill="FFFFFF"/>
        <w:spacing w:before="5"/>
        <w:ind w:firstLine="567"/>
        <w:jc w:val="both"/>
      </w:pPr>
      <w:r>
        <w:t xml:space="preserve">Второй этап (конец </w:t>
      </w:r>
      <w:r>
        <w:rPr>
          <w:lang w:val="en-US"/>
        </w:rPr>
        <w:t>XIX</w:t>
      </w:r>
      <w:r w:rsidRPr="00F7768E">
        <w:t xml:space="preserve"> </w:t>
      </w:r>
      <w:r>
        <w:t xml:space="preserve">— начало </w:t>
      </w:r>
      <w:r>
        <w:rPr>
          <w:lang w:val="en-US"/>
        </w:rPr>
        <w:t>XX</w:t>
      </w:r>
      <w:r w:rsidRPr="00F7768E">
        <w:t xml:space="preserve"> </w:t>
      </w:r>
      <w:r>
        <w:t xml:space="preserve">в.) — период формирования предмета и естественнонаучных основ </w:t>
      </w:r>
      <w:r w:rsidR="00BA506B">
        <w:t>гендер</w:t>
      </w:r>
      <w:r>
        <w:t>ной психологии.</w:t>
      </w:r>
    </w:p>
    <w:p w:rsidR="00F7768E" w:rsidRDefault="00F7768E" w:rsidP="00BA506B">
      <w:pPr>
        <w:shd w:val="clear" w:color="auto" w:fill="FFFFFF"/>
        <w:spacing w:before="5"/>
        <w:ind w:firstLine="567"/>
        <w:jc w:val="both"/>
      </w:pPr>
      <w:r>
        <w:t xml:space="preserve">В это время во многих странах Запада изменилась ситуация в обществе. Во Франции, Англии и США набрало размах движение за освобождение женщин. Происходило оно и в России. Это движение,, которое, повторяем, мы не считаем частью истории </w:t>
      </w:r>
      <w:r w:rsidR="00BA506B">
        <w:t>гендер</w:t>
      </w:r>
      <w:r>
        <w:t xml:space="preserve">ной психологии как науки, тем не менее оказало </w:t>
      </w:r>
      <w:r>
        <w:rPr>
          <w:lang w:val="en-US"/>
        </w:rPr>
        <w:t>y</w:t>
      </w:r>
      <w:r>
        <w:t>а нее стимулирующее влияние, прежде всего в том, что привлекло внимание ученых к разработке проблем, которые раньше не считались предметом психологии.</w:t>
      </w:r>
    </w:p>
    <w:p w:rsidR="00F7768E" w:rsidRDefault="00F7768E" w:rsidP="00BA506B">
      <w:pPr>
        <w:shd w:val="clear" w:color="auto" w:fill="FFFFFF"/>
        <w:spacing w:before="5"/>
        <w:ind w:firstLine="567"/>
        <w:jc w:val="both"/>
      </w:pPr>
      <w:r>
        <w:t xml:space="preserve">Понятие феминизм (от лат. </w:t>
      </w:r>
      <w:r>
        <w:rPr>
          <w:i/>
          <w:iCs/>
          <w:lang w:val="en-US"/>
        </w:rPr>
        <w:t>femina</w:t>
      </w:r>
      <w:r w:rsidRPr="00F7768E">
        <w:rPr>
          <w:i/>
          <w:iCs/>
        </w:rPr>
        <w:t xml:space="preserve"> </w:t>
      </w:r>
      <w:r>
        <w:t xml:space="preserve">— женщина) появилось во </w:t>
      </w:r>
      <w:r>
        <w:rPr>
          <w:b/>
          <w:bCs/>
        </w:rPr>
        <w:t xml:space="preserve">французском </w:t>
      </w:r>
      <w:r>
        <w:t xml:space="preserve">языке в первой половине </w:t>
      </w:r>
      <w:r>
        <w:rPr>
          <w:lang w:val="en-US"/>
        </w:rPr>
        <w:t>XIX</w:t>
      </w:r>
      <w:r w:rsidRPr="00F7768E">
        <w:t xml:space="preserve"> </w:t>
      </w:r>
      <w:r>
        <w:t xml:space="preserve">в. (позже, чем явление, которое </w:t>
      </w:r>
      <w:r>
        <w:rPr>
          <w:b/>
          <w:bCs/>
        </w:rPr>
        <w:t xml:space="preserve">оно обозначает). </w:t>
      </w:r>
      <w:r>
        <w:t xml:space="preserve">В 1830 г. появился другой термин — «эмансипированная </w:t>
      </w:r>
      <w:r>
        <w:rPr>
          <w:b/>
          <w:bCs/>
        </w:rPr>
        <w:t xml:space="preserve">женщина» (от лат. </w:t>
      </w:r>
      <w:r>
        <w:rPr>
          <w:b/>
          <w:bCs/>
          <w:lang w:val="en-US"/>
        </w:rPr>
        <w:t>eman</w:t>
      </w:r>
      <w:r>
        <w:t>-</w:t>
      </w:r>
      <w:r>
        <w:rPr>
          <w:i/>
          <w:iCs/>
          <w:lang w:val="en-US"/>
        </w:rPr>
        <w:t>cipatio</w:t>
      </w:r>
      <w:r w:rsidRPr="00F7768E">
        <w:rPr>
          <w:i/>
          <w:iCs/>
        </w:rPr>
        <w:t xml:space="preserve"> </w:t>
      </w:r>
      <w:r>
        <w:t xml:space="preserve">— освобождение). Участниками этого </w:t>
      </w:r>
      <w:r>
        <w:rPr>
          <w:b/>
          <w:bCs/>
        </w:rPr>
        <w:t xml:space="preserve">общественного движения являются </w:t>
      </w:r>
      <w:r>
        <w:t xml:space="preserve">и женщины и мужчины. Направление </w:t>
      </w:r>
      <w:r>
        <w:rPr>
          <w:b/>
          <w:bCs/>
        </w:rPr>
        <w:t xml:space="preserve">борьбы — предоставление </w:t>
      </w:r>
      <w:r>
        <w:t>женщинам равных с мужчинами прав: избирательных, экономических (участие в общественном производстве), на получение образования и сексуальных свобод.</w:t>
      </w:r>
    </w:p>
    <w:p w:rsidR="00F7768E" w:rsidRDefault="00F7768E" w:rsidP="00BA506B">
      <w:pPr>
        <w:shd w:val="clear" w:color="auto" w:fill="FFFFFF"/>
        <w:ind w:firstLine="567"/>
        <w:jc w:val="both"/>
      </w:pPr>
      <w:r>
        <w:t xml:space="preserve">Возник феминизм во Франции в период Великой революции — в конце </w:t>
      </w:r>
      <w:r>
        <w:rPr>
          <w:lang w:val="en-US"/>
        </w:rPr>
        <w:t>XVIII</w:t>
      </w:r>
      <w:r w:rsidRPr="00F7768E">
        <w:t xml:space="preserve"> </w:t>
      </w:r>
      <w:r>
        <w:t>в. В этот период Олимпия де Гуж "выступила с «Декларацией прав женщин», и это был единственный протест против существовавшего противоречия в законодательстве: с одной стороны, декларация прав человека провозглашала равенство всех людей, с другой стороны, по кодексу Наполеона, женщине отводилось место только в семье (т. е. более низкий общественный статус, чем у мужчин). Декларация прав женщин требовала предоставить женщинам равные с мужчинами избирательные права, право участвовать во всех общественных мероприятиях и право занимать все должности. Конвент разрешил женщинам участвовать в обсуждении политических вопросов и выступать в печати. Однако права голоса женщинам предоставлено не было. Во время революционных событий 1848 г. вопрос об избирательном праве для женщин был поставлен вновь, и вновь в этом было отказано.</w:t>
      </w:r>
    </w:p>
    <w:p w:rsidR="00F7768E" w:rsidRDefault="00F7768E" w:rsidP="00BA506B">
      <w:pPr>
        <w:shd w:val="clear" w:color="auto" w:fill="FFFFFF"/>
        <w:ind w:firstLine="567"/>
        <w:jc w:val="both"/>
      </w:pPr>
      <w:r>
        <w:t xml:space="preserve">В середине </w:t>
      </w:r>
      <w:r>
        <w:rPr>
          <w:lang w:val="en-US"/>
        </w:rPr>
        <w:t>XIX</w:t>
      </w:r>
      <w:r w:rsidRPr="00F7768E">
        <w:t xml:space="preserve"> </w:t>
      </w:r>
      <w:r>
        <w:t xml:space="preserve">в. в Англии активно развивается движение суфражисток (от англ. </w:t>
      </w:r>
      <w:r>
        <w:rPr>
          <w:i/>
          <w:iCs/>
          <w:lang w:val="en-US"/>
        </w:rPr>
        <w:t>suffrage</w:t>
      </w:r>
      <w:r w:rsidRPr="00F7768E">
        <w:rPr>
          <w:i/>
          <w:iCs/>
        </w:rPr>
        <w:t xml:space="preserve"> </w:t>
      </w:r>
      <w:r>
        <w:rPr>
          <w:i/>
          <w:iCs/>
        </w:rPr>
        <w:t xml:space="preserve">— </w:t>
      </w:r>
      <w:r>
        <w:t>голосование). Они добились права участия в муниципальных выборах, но только для незамужних женщин, платящих государственные налоги. В 1867 г. в Лондоне было создано первое международное женское общество. Его президентом стал мужчина — известный ученый и общественный деятель Джон Стюарт Милль.</w:t>
      </w:r>
    </w:p>
    <w:p w:rsidR="00F7768E" w:rsidRDefault="00F7768E" w:rsidP="00BA506B">
      <w:pPr>
        <w:shd w:val="clear" w:color="auto" w:fill="FFFFFF"/>
        <w:spacing w:before="10"/>
        <w:ind w:firstLine="567"/>
        <w:jc w:val="both"/>
      </w:pPr>
      <w:r>
        <w:t xml:space="preserve">В 1860-х гг. в Англии существовало и другое направление — аболиционизм, борьба за равные права в сексуальной жизни и, в частности, против полицейского надзора за женской проституцией. И он в самом деле был отменен — в конце </w:t>
      </w:r>
      <w:r>
        <w:rPr>
          <w:lang w:val="en-US"/>
        </w:rPr>
        <w:t>XIX</w:t>
      </w:r>
      <w:r w:rsidRPr="00F7768E">
        <w:t xml:space="preserve"> </w:t>
      </w:r>
      <w:r>
        <w:t>в., хотя аболиционистов и обвиняли в призыве к разврату.</w:t>
      </w:r>
    </w:p>
    <w:p w:rsidR="00F7768E" w:rsidRDefault="00F7768E" w:rsidP="00BA506B">
      <w:pPr>
        <w:shd w:val="clear" w:color="auto" w:fill="FFFFFF"/>
        <w:ind w:firstLine="567"/>
        <w:jc w:val="both"/>
      </w:pPr>
      <w:r>
        <w:t xml:space="preserve">Наибольшего успеха феминистки добились в США: им разрешили быть школьными учителями, и к концу </w:t>
      </w:r>
      <w:r>
        <w:rPr>
          <w:lang w:val="en-US"/>
        </w:rPr>
        <w:t>XIX</w:t>
      </w:r>
      <w:r w:rsidRPr="00F7768E">
        <w:t xml:space="preserve"> </w:t>
      </w:r>
      <w:r>
        <w:t>в. среди учителей общественных школ две трети составляли женщины. Избирательных прав пришлось добиваться дольше Важно, что борьба за права женщин шла параллельно с борьбой за отмену рабства.</w:t>
      </w:r>
    </w:p>
    <w:p w:rsidR="00F7768E" w:rsidRDefault="00F7768E" w:rsidP="00BA506B">
      <w:pPr>
        <w:shd w:val="clear" w:color="auto" w:fill="FFFFFF"/>
        <w:spacing w:before="5"/>
        <w:ind w:firstLine="567"/>
        <w:jc w:val="both"/>
      </w:pPr>
      <w:r>
        <w:t xml:space="preserve">Политические требования выдвигались параллельно с экономическими и </w:t>
      </w:r>
      <w:r>
        <w:rPr>
          <w:lang w:val="en-US"/>
        </w:rPr>
        <w:t>c</w:t>
      </w:r>
      <w:r w:rsidRPr="00F7768E">
        <w:t xml:space="preserve"> </w:t>
      </w:r>
      <w:r>
        <w:t>требованиями предоставить право на образование. В ряде стран женщины доби</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16    </w:t>
      </w:r>
      <w:r>
        <w:rPr>
          <w:rFonts w:ascii="Arial" w:hAnsi="Arial"/>
          <w:sz w:val="16"/>
          <w:szCs w:val="16"/>
        </w:rPr>
        <w:t>Глава</w:t>
      </w:r>
      <w:r>
        <w:rPr>
          <w:rFonts w:ascii="Arial" w:hAnsi="Arial" w:cs="Arial"/>
          <w:sz w:val="16"/>
          <w:szCs w:val="16"/>
        </w:rPr>
        <w:t xml:space="preserve"> </w:t>
      </w:r>
      <w:r>
        <w:rPr>
          <w:rFonts w:ascii="Arial" w:hAnsi="Arial" w:cs="Arial"/>
          <w:b/>
          <w:bCs/>
          <w:sz w:val="16"/>
          <w:szCs w:val="16"/>
        </w:rPr>
        <w:t xml:space="preserve">1. </w:t>
      </w:r>
      <w:r>
        <w:rPr>
          <w:rFonts w:ascii="Arial" w:hAnsi="Arial"/>
          <w:b/>
          <w:bCs/>
          <w:sz w:val="16"/>
          <w:szCs w:val="16"/>
        </w:rPr>
        <w:t>Введение</w:t>
      </w:r>
      <w:r>
        <w:rPr>
          <w:rFonts w:ascii="Arial" w:hAnsi="Arial" w:cs="Arial"/>
          <w:b/>
          <w:bCs/>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46"/>
        <w:ind w:firstLine="567"/>
        <w:jc w:val="both"/>
      </w:pPr>
      <w:r>
        <w:t xml:space="preserve">лись </w:t>
      </w:r>
      <w:r>
        <w:rPr>
          <w:b/>
          <w:bCs/>
        </w:rPr>
        <w:t xml:space="preserve">включения </w:t>
      </w:r>
      <w:r>
        <w:t xml:space="preserve">их в экономическую жизнь (опять же — незамужние) и обнаружили, </w:t>
      </w:r>
      <w:r>
        <w:rPr>
          <w:b/>
          <w:bCs/>
        </w:rPr>
        <w:t xml:space="preserve">что </w:t>
      </w:r>
      <w:r>
        <w:t xml:space="preserve">их труд ценится слишком дешево. Были созданы женские профсоюзы — </w:t>
      </w:r>
      <w:r>
        <w:rPr>
          <w:b/>
          <w:bCs/>
        </w:rPr>
        <w:t xml:space="preserve">для борьбы </w:t>
      </w:r>
      <w:r>
        <w:t xml:space="preserve">за экономические права (в начале </w:t>
      </w:r>
      <w:r>
        <w:rPr>
          <w:lang w:val="en-US"/>
        </w:rPr>
        <w:t>XX</w:t>
      </w:r>
      <w:r w:rsidRPr="00F7768E">
        <w:t xml:space="preserve"> </w:t>
      </w:r>
      <w:r>
        <w:t xml:space="preserve">в. они действовали во многих </w:t>
      </w:r>
      <w:r>
        <w:rPr>
          <w:b/>
          <w:bCs/>
        </w:rPr>
        <w:t xml:space="preserve">странах </w:t>
      </w:r>
      <w:r>
        <w:t>Европы и Америки).</w:t>
      </w:r>
    </w:p>
    <w:p w:rsidR="00F7768E" w:rsidRDefault="00F7768E" w:rsidP="00BA506B">
      <w:pPr>
        <w:shd w:val="clear" w:color="auto" w:fill="FFFFFF"/>
        <w:ind w:firstLine="567"/>
        <w:jc w:val="both"/>
      </w:pPr>
      <w:r>
        <w:t xml:space="preserve">В России движение «равноправок» ставило более узкие задачи — право на образование и трудовую деятельность. В конце 1880-х гг. в Москве, Одессе и Петербурге были открыты высшие женские курсы, которые готовили врачей и учителей (в Петербурге они назывались Бестужевскими — по имени основателя), женский медицинский институт, </w:t>
      </w:r>
      <w:r>
        <w:rPr>
          <w:b/>
          <w:bCs/>
        </w:rPr>
        <w:t xml:space="preserve">женский </w:t>
      </w:r>
      <w:r>
        <w:t>педагогический институт. Хотя избирательное право ряду женщин (по имущественному цензу) было предоставлено, но голосовать от их имени могли только мужчины (мужья или родственники). Были созданы общественные женские организации, которые оказывали помощь нуждающимся женщинам (в жилье, поисках работы, деньгах).</w:t>
      </w:r>
    </w:p>
    <w:p w:rsidR="00F7768E" w:rsidRDefault="00F7768E" w:rsidP="00BA506B">
      <w:pPr>
        <w:shd w:val="clear" w:color="auto" w:fill="FFFFFF"/>
        <w:spacing w:before="5"/>
        <w:ind w:firstLine="567"/>
        <w:jc w:val="both"/>
      </w:pPr>
      <w:r>
        <w:t xml:space="preserve">Иногда феминистки (не все) прибегали к эпатажным формам борьбы: демонстрациям, </w:t>
      </w:r>
      <w:r>
        <w:rPr>
          <w:b/>
          <w:bCs/>
        </w:rPr>
        <w:t xml:space="preserve">пикетам, </w:t>
      </w:r>
      <w:r>
        <w:t>поджогам, призывам к отказу от семьи, брака, детей, бойкотированию любых форм общения с мужчинами-поработителями, пропаганде лесбийской любви.</w:t>
      </w:r>
    </w:p>
    <w:p w:rsidR="00F7768E" w:rsidRDefault="00F7768E" w:rsidP="00BA506B">
      <w:pPr>
        <w:shd w:val="clear" w:color="auto" w:fill="FFFFFF"/>
        <w:spacing w:before="5"/>
        <w:ind w:firstLine="567"/>
        <w:jc w:val="both"/>
      </w:pPr>
      <w:r>
        <w:t>Феминизм на протяжении своей истории неоднороден. Вот некоторые из его направлений:</w:t>
      </w:r>
    </w:p>
    <w:p w:rsidR="00F7768E" w:rsidRDefault="00F7768E" w:rsidP="00BA506B">
      <w:pPr>
        <w:numPr>
          <w:ilvl w:val="0"/>
          <w:numId w:val="2"/>
        </w:numPr>
        <w:shd w:val="clear" w:color="auto" w:fill="FFFFFF"/>
        <w:tabs>
          <w:tab w:val="left" w:pos="264"/>
        </w:tabs>
        <w:spacing w:before="62"/>
        <w:ind w:firstLine="567"/>
        <w:jc w:val="both"/>
      </w:pPr>
      <w:r>
        <w:t>Амазон-феминизм доказывает физическое равенство (или даже превосходство) женщин над мужчинами. Образ женщины-богатыря противопоставляется традиционному патриархатному стереотипу о слабой и беззащитной женщине. В борьбе используются сила и напористость.</w:t>
      </w:r>
    </w:p>
    <w:p w:rsidR="00F7768E" w:rsidRDefault="00F7768E" w:rsidP="00BA506B">
      <w:pPr>
        <w:numPr>
          <w:ilvl w:val="0"/>
          <w:numId w:val="2"/>
        </w:numPr>
        <w:shd w:val="clear" w:color="auto" w:fill="FFFFFF"/>
        <w:tabs>
          <w:tab w:val="left" w:pos="264"/>
        </w:tabs>
        <w:spacing w:before="43"/>
        <w:ind w:firstLine="567"/>
        <w:jc w:val="both"/>
      </w:pPr>
      <w:r>
        <w:lastRenderedPageBreak/>
        <w:t>Культурный феминизм пытается доказать, что женщины от природы лучше мужчин, поэтому, если женщины будут у власти, мир будет организован более справедливо — не будет войн, экологических катастроф и т. п</w:t>
      </w:r>
      <w:r>
        <w:rPr>
          <w:i/>
          <w:iCs/>
        </w:rPr>
        <w:t xml:space="preserve">. </w:t>
      </w:r>
      <w:r>
        <w:t>Ориентирован на некоторую изолированность от мужской культуры. Создаются культурные женские клубы, кризисные центры для женщин.</w:t>
      </w:r>
    </w:p>
    <w:p w:rsidR="00F7768E" w:rsidRDefault="00F7768E" w:rsidP="00BA506B">
      <w:pPr>
        <w:numPr>
          <w:ilvl w:val="0"/>
          <w:numId w:val="2"/>
        </w:numPr>
        <w:shd w:val="clear" w:color="auto" w:fill="FFFFFF"/>
        <w:tabs>
          <w:tab w:val="left" w:pos="264"/>
        </w:tabs>
        <w:spacing w:before="43"/>
        <w:ind w:firstLine="567"/>
        <w:jc w:val="both"/>
      </w:pPr>
      <w:r>
        <w:t>Сепаратизм пропагандирует радикальное размежевание полов — разрыв всех коммуникативных связей с мужчинами. Только в изоляции от мужчин и их постоянного влияния возможен личностный рост женщин. Мероприятия проводят только для женщин. При этом путать сепаратисток с лесбиянками неправомерно.</w:t>
      </w:r>
    </w:p>
    <w:p w:rsidR="00F7768E" w:rsidRDefault="00F7768E" w:rsidP="00BA506B">
      <w:pPr>
        <w:numPr>
          <w:ilvl w:val="0"/>
          <w:numId w:val="2"/>
        </w:numPr>
        <w:shd w:val="clear" w:color="auto" w:fill="FFFFFF"/>
        <w:tabs>
          <w:tab w:val="left" w:pos="264"/>
        </w:tabs>
        <w:spacing w:before="48"/>
        <w:ind w:firstLine="567"/>
        <w:jc w:val="both"/>
      </w:pPr>
      <w:r>
        <w:t xml:space="preserve">Радикальный феминизм (появился в 1967 г.) выдвигает положение о том, что дискриминация женщин пронизывает всю человеческую культуру и устранить ее можно только с помощью социальных изменений. Утверждается необходимость разграничения биологических различий между мужчинами и женщинами и культурно созданных </w:t>
      </w:r>
      <w:r w:rsidR="00BA506B">
        <w:t>гендер</w:t>
      </w:r>
      <w:r>
        <w:t>ных стереотипов, которые приобретают статус обязательной нормы. От последних необходимо избавляться.</w:t>
      </w:r>
    </w:p>
    <w:p w:rsidR="00F7768E" w:rsidRDefault="00F7768E" w:rsidP="00BA506B">
      <w:pPr>
        <w:numPr>
          <w:ilvl w:val="0"/>
          <w:numId w:val="2"/>
        </w:numPr>
        <w:shd w:val="clear" w:color="auto" w:fill="FFFFFF"/>
        <w:tabs>
          <w:tab w:val="left" w:pos="264"/>
        </w:tabs>
        <w:spacing w:before="38"/>
        <w:ind w:firstLine="567"/>
        <w:jc w:val="both"/>
      </w:pPr>
      <w:r>
        <w:t xml:space="preserve">Гуманистический, или интеллектуальный, феминизм возник сравнительно недавно. Считается, что маскулинная культура деформирует и подавляет не только женщин, но и мужчин. В ней утверждается культ силы. Мужчинам и женщинам навязываются роли: сильного и агрессивного добытчика и господина и слабой и беззащитной, экономически зависимой подчиненной. Поэтому следует пересмотреть ценности и нормы общества и по-иному выстроить </w:t>
      </w:r>
      <w:r w:rsidR="00BA506B">
        <w:t>гендер</w:t>
      </w:r>
      <w:r>
        <w:t>ные роли и мужчин и женщин (Усачева, 1994).</w:t>
      </w:r>
    </w:p>
    <w:p w:rsidR="00F7768E" w:rsidRDefault="00F7768E" w:rsidP="00BA506B">
      <w:pPr>
        <w:numPr>
          <w:ilvl w:val="0"/>
          <w:numId w:val="2"/>
        </w:numPr>
        <w:shd w:val="clear" w:color="auto" w:fill="FFFFFF"/>
        <w:tabs>
          <w:tab w:val="left" w:pos="264"/>
        </w:tabs>
        <w:spacing w:before="38"/>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Pr>
          <w:rFonts w:ascii="Arial" w:hAnsi="Arial"/>
          <w:sz w:val="16"/>
          <w:szCs w:val="16"/>
        </w:rPr>
        <w:t>гендерной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17</w:t>
      </w:r>
    </w:p>
    <w:p w:rsidR="00F7768E" w:rsidRDefault="00F7768E" w:rsidP="00BA506B">
      <w:pPr>
        <w:shd w:val="clear" w:color="auto" w:fill="FFFFFF"/>
        <w:spacing w:before="350"/>
        <w:ind w:firstLine="567"/>
        <w:jc w:val="both"/>
      </w:pPr>
      <w:r>
        <w:t xml:space="preserve">Еще одним фактором, повлиявшим на развитие </w:t>
      </w:r>
      <w:r w:rsidR="00BA506B">
        <w:t>гендер</w:t>
      </w:r>
      <w:r>
        <w:t>ной психологии, стало совместное обучение представителей обоих полов в различных учебных заведениях (Багрунов, 1981). Это побудило исследователей сравнивать этих представите лей между собой. Параллельно сформировались две ветви новой отрасли: психология женщины и психология половых различий.</w:t>
      </w:r>
    </w:p>
    <w:p w:rsidR="00F7768E" w:rsidRDefault="00F7768E" w:rsidP="00BA506B">
      <w:pPr>
        <w:shd w:val="clear" w:color="auto" w:fill="FFFFFF"/>
        <w:spacing w:before="5"/>
        <w:ind w:firstLine="567"/>
        <w:jc w:val="both"/>
      </w:pPr>
      <w:r>
        <w:t>Прежде всего появились работы, которые целиком были посвящены одной из этих двух проблем.</w:t>
      </w:r>
    </w:p>
    <w:p w:rsidR="00F7768E" w:rsidRDefault="00F7768E" w:rsidP="00BA506B">
      <w:pPr>
        <w:shd w:val="clear" w:color="auto" w:fill="FFFFFF"/>
        <w:ind w:firstLine="567"/>
        <w:jc w:val="both"/>
      </w:pPr>
      <w:r>
        <w:t>В 1899 г. выходят две книги русского автора П. Е. Астафьева — «Понятие психического ритма как научное основание психологии полов» и «Психический мир женщины, его особенности, превосходства и недостатки». Он выделяет время как важный фактор психической жизни (быстрота смены психических актов и событий). По этому фактору различаются психические типы мужчин и женщин. Женщин отличает более быстрый психический темп, мужчин — замедленный. Эти особенности психического ритма определяют половые различия, которые проявляются в следующих показателях. Для женщин характерны:</w:t>
      </w:r>
    </w:p>
    <w:p w:rsidR="00F7768E" w:rsidRDefault="00F7768E" w:rsidP="00BA506B">
      <w:pPr>
        <w:shd w:val="clear" w:color="auto" w:fill="FFFFFF"/>
        <w:tabs>
          <w:tab w:val="left" w:pos="274"/>
        </w:tabs>
        <w:spacing w:before="67"/>
        <w:ind w:firstLine="567"/>
      </w:pPr>
      <w:r>
        <w:t>1)</w:t>
      </w:r>
      <w:r>
        <w:tab/>
        <w:t>большее развитие бессознательной сферы;</w:t>
      </w:r>
    </w:p>
    <w:p w:rsidR="00F7768E" w:rsidRDefault="00F7768E" w:rsidP="00BA506B">
      <w:pPr>
        <w:shd w:val="clear" w:color="auto" w:fill="FFFFFF"/>
        <w:tabs>
          <w:tab w:val="left" w:pos="269"/>
        </w:tabs>
        <w:spacing w:before="43"/>
        <w:ind w:firstLine="567"/>
        <w:jc w:val="both"/>
      </w:pPr>
      <w:r>
        <w:t>2)</w:t>
      </w:r>
      <w:r>
        <w:tab/>
        <w:t>такие психические процессы, как рассеянное внимание, конкретное и практи</w:t>
      </w:r>
      <w:r>
        <w:br/>
        <w:t>ческое мышление, склонность к синтетическому мышлению, меньшая произ</w:t>
      </w:r>
      <w:r>
        <w:br/>
        <w:t>вольность ассоциаций, слитность и эмоциональность представлений;</w:t>
      </w:r>
    </w:p>
    <w:p w:rsidR="00F7768E" w:rsidRDefault="00F7768E" w:rsidP="00BA506B">
      <w:pPr>
        <w:numPr>
          <w:ilvl w:val="0"/>
          <w:numId w:val="3"/>
        </w:numPr>
        <w:shd w:val="clear" w:color="auto" w:fill="FFFFFF"/>
        <w:tabs>
          <w:tab w:val="left" w:pos="274"/>
        </w:tabs>
        <w:spacing w:before="38"/>
        <w:ind w:firstLine="567"/>
        <w:jc w:val="both"/>
      </w:pPr>
      <w:r>
        <w:t>пассивность чувств, эмоциональность, неустойчивость настроения, жизнерадостность, ревность;</w:t>
      </w:r>
    </w:p>
    <w:p w:rsidR="00F7768E" w:rsidRDefault="00F7768E" w:rsidP="00BA506B">
      <w:pPr>
        <w:numPr>
          <w:ilvl w:val="0"/>
          <w:numId w:val="3"/>
        </w:numPr>
        <w:shd w:val="clear" w:color="auto" w:fill="FFFFFF"/>
        <w:tabs>
          <w:tab w:val="left" w:pos="274"/>
        </w:tabs>
        <w:spacing w:before="43"/>
        <w:ind w:firstLine="567"/>
      </w:pPr>
      <w:r>
        <w:t>слабость воли и слабый контроль за эмоциями;</w:t>
      </w:r>
    </w:p>
    <w:p w:rsidR="00F7768E" w:rsidRDefault="00F7768E" w:rsidP="00BA506B">
      <w:pPr>
        <w:numPr>
          <w:ilvl w:val="0"/>
          <w:numId w:val="3"/>
        </w:numPr>
        <w:shd w:val="clear" w:color="auto" w:fill="FFFFFF"/>
        <w:tabs>
          <w:tab w:val="left" w:pos="274"/>
        </w:tabs>
        <w:spacing w:before="38"/>
        <w:ind w:firstLine="567"/>
      </w:pPr>
      <w:r>
        <w:t>легкая возбудимость;</w:t>
      </w:r>
    </w:p>
    <w:p w:rsidR="00F7768E" w:rsidRDefault="00F7768E" w:rsidP="00BA506B">
      <w:pPr>
        <w:shd w:val="clear" w:color="auto" w:fill="FFFFFF"/>
        <w:tabs>
          <w:tab w:val="left" w:pos="269"/>
        </w:tabs>
        <w:spacing w:before="48"/>
        <w:ind w:firstLine="567"/>
        <w:jc w:val="both"/>
      </w:pPr>
      <w:r>
        <w:t>6)</w:t>
      </w:r>
      <w:r>
        <w:tab/>
        <w:t>в речи и общении — выразительность движений, мимики, голоса; разговорчи</w:t>
      </w:r>
      <w:r>
        <w:br/>
        <w:t>вость и склонность к повторениям в речи;</w:t>
      </w:r>
    </w:p>
    <w:p w:rsidR="00F7768E" w:rsidRDefault="00F7768E" w:rsidP="00BA506B">
      <w:pPr>
        <w:numPr>
          <w:ilvl w:val="0"/>
          <w:numId w:val="4"/>
        </w:numPr>
        <w:shd w:val="clear" w:color="auto" w:fill="FFFFFF"/>
        <w:tabs>
          <w:tab w:val="left" w:pos="274"/>
        </w:tabs>
        <w:spacing w:before="48"/>
        <w:ind w:firstLine="567"/>
      </w:pPr>
      <w:r>
        <w:t>большее тщеславие (проявляется в кокетстве, склонности к украшениям);</w:t>
      </w:r>
    </w:p>
    <w:p w:rsidR="00F7768E" w:rsidRDefault="00F7768E" w:rsidP="00BA506B">
      <w:pPr>
        <w:numPr>
          <w:ilvl w:val="0"/>
          <w:numId w:val="4"/>
        </w:numPr>
        <w:shd w:val="clear" w:color="auto" w:fill="FFFFFF"/>
        <w:tabs>
          <w:tab w:val="left" w:pos="274"/>
        </w:tabs>
        <w:spacing w:before="38"/>
        <w:ind w:firstLine="567"/>
        <w:jc w:val="both"/>
      </w:pPr>
      <w:r>
        <w:t>неспособность к оригинальному творчеству (этим объясняется отсутствие успехов в науке и искусстве, однако женщины могут быть хорошими популяризаторами науки и подражателями в искусстве);</w:t>
      </w:r>
    </w:p>
    <w:p w:rsidR="00F7768E" w:rsidRDefault="00F7768E" w:rsidP="00BA506B">
      <w:pPr>
        <w:numPr>
          <w:ilvl w:val="0"/>
          <w:numId w:val="4"/>
        </w:numPr>
        <w:shd w:val="clear" w:color="auto" w:fill="FFFFFF"/>
        <w:tabs>
          <w:tab w:val="left" w:pos="274"/>
        </w:tabs>
        <w:spacing w:before="43"/>
        <w:ind w:firstLine="567"/>
      </w:pPr>
      <w:r>
        <w:t>податливость влиянию окружающих;</w:t>
      </w:r>
    </w:p>
    <w:p w:rsidR="00F7768E" w:rsidRDefault="00F7768E" w:rsidP="00BA506B">
      <w:pPr>
        <w:ind w:firstLine="567"/>
        <w:rPr>
          <w:sz w:val="2"/>
          <w:szCs w:val="2"/>
        </w:rPr>
      </w:pPr>
    </w:p>
    <w:p w:rsidR="00F7768E" w:rsidRDefault="00F7768E" w:rsidP="00BA506B">
      <w:pPr>
        <w:numPr>
          <w:ilvl w:val="0"/>
          <w:numId w:val="5"/>
        </w:numPr>
        <w:shd w:val="clear" w:color="auto" w:fill="FFFFFF"/>
        <w:tabs>
          <w:tab w:val="left" w:pos="365"/>
        </w:tabs>
        <w:spacing w:before="34"/>
        <w:ind w:firstLine="567"/>
        <w:jc w:val="both"/>
      </w:pPr>
      <w:r>
        <w:t>успехи в качестве актрис и певиц (объясняются эмоциональной выразительностью);</w:t>
      </w:r>
    </w:p>
    <w:p w:rsidR="00F7768E" w:rsidRDefault="00F7768E" w:rsidP="00BA506B">
      <w:pPr>
        <w:numPr>
          <w:ilvl w:val="0"/>
          <w:numId w:val="5"/>
        </w:numPr>
        <w:shd w:val="clear" w:color="auto" w:fill="FFFFFF"/>
        <w:tabs>
          <w:tab w:val="left" w:pos="365"/>
        </w:tabs>
        <w:spacing w:before="48"/>
        <w:ind w:firstLine="567"/>
      </w:pPr>
      <w:r>
        <w:t>неспособность к политической деятельности.</w:t>
      </w:r>
    </w:p>
    <w:p w:rsidR="00F7768E" w:rsidRDefault="00F7768E" w:rsidP="00BA506B">
      <w:pPr>
        <w:shd w:val="clear" w:color="auto" w:fill="FFFFFF"/>
        <w:spacing w:before="62"/>
        <w:ind w:firstLine="567"/>
        <w:jc w:val="both"/>
      </w:pPr>
      <w:r>
        <w:t>Таким образом, призвание женщины заключается не в том, чтобы творить, а в том, чтобы быть надеждой общества — женственной женщиной.</w:t>
      </w:r>
    </w:p>
    <w:p w:rsidR="00F7768E" w:rsidRDefault="00F7768E" w:rsidP="00BA506B">
      <w:pPr>
        <w:shd w:val="clear" w:color="auto" w:fill="FFFFFF"/>
        <w:spacing w:before="5"/>
        <w:ind w:firstLine="567"/>
        <w:jc w:val="both"/>
      </w:pPr>
      <w:r>
        <w:t>Соответственно мужчинам свойственны противоположные характеристики: аналитическое мышление, способность к сосредоточению внимания, сильная воля, краткая речь и т. п.</w:t>
      </w:r>
    </w:p>
    <w:p w:rsidR="00F7768E" w:rsidRDefault="00F7768E" w:rsidP="00BA506B">
      <w:pPr>
        <w:shd w:val="clear" w:color="auto" w:fill="FFFFFF"/>
        <w:spacing w:before="5"/>
        <w:ind w:firstLine="567"/>
        <w:jc w:val="both"/>
      </w:pPr>
      <w:r>
        <w:t>Для мужчин также характерна индивидуальность во внешности и характере, отсутствующая у женщин. Эти различия объясняются строением тела: у мужчин оно угловатое, определенное, резко очерченное, а у женщин — волнообразное и мягкое.</w:t>
      </w:r>
    </w:p>
    <w:p w:rsidR="00F7768E" w:rsidRDefault="00F7768E" w:rsidP="00BA506B">
      <w:pPr>
        <w:shd w:val="clear" w:color="auto" w:fill="FFFFFF"/>
        <w:spacing w:before="5"/>
        <w:ind w:firstLine="567"/>
        <w:jc w:val="both"/>
      </w:pPr>
      <w:r>
        <w:t>Последний аргумент мы не рассматриваем в силу его наивности. Что же касается других различий, то они просто плод умозрительных построений автора. Хотя он и ссылается на «доказательства психологов» (в основном на труды немец-</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18    </w:t>
      </w:r>
      <w:r>
        <w:rPr>
          <w:rFonts w:ascii="Arial" w:hAnsi="Arial"/>
          <w:sz w:val="18"/>
          <w:szCs w:val="18"/>
        </w:rPr>
        <w:t>Глава</w:t>
      </w:r>
      <w:r>
        <w:rPr>
          <w:rFonts w:ascii="Arial" w:hAnsi="Arial" w:cs="Arial"/>
          <w:sz w:val="18"/>
          <w:szCs w:val="18"/>
        </w:rPr>
        <w:t xml:space="preserve"> 1. </w:t>
      </w:r>
      <w:r>
        <w:rPr>
          <w:rFonts w:ascii="Arial" w:hAnsi="Arial"/>
          <w:sz w:val="18"/>
          <w:szCs w:val="18"/>
        </w:rPr>
        <w:t>Введение</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sidR="00BA506B">
        <w:rPr>
          <w:rFonts w:ascii="Arial" w:hAnsi="Arial"/>
          <w:sz w:val="18"/>
          <w:szCs w:val="18"/>
        </w:rPr>
        <w:t>гендер</w:t>
      </w:r>
      <w:r>
        <w:rPr>
          <w:rFonts w:ascii="Arial" w:hAnsi="Arial"/>
          <w:sz w:val="18"/>
          <w:szCs w:val="18"/>
        </w:rPr>
        <w:t>ную</w:t>
      </w:r>
      <w:r>
        <w:rPr>
          <w:rFonts w:ascii="Arial" w:hAnsi="Arial" w:cs="Arial"/>
          <w:sz w:val="18"/>
          <w:szCs w:val="18"/>
        </w:rPr>
        <w:t xml:space="preserve"> </w:t>
      </w:r>
      <w:r>
        <w:rPr>
          <w:rFonts w:ascii="Arial" w:hAnsi="Arial"/>
          <w:sz w:val="18"/>
          <w:szCs w:val="18"/>
        </w:rPr>
        <w:t>психологию</w:t>
      </w:r>
    </w:p>
    <w:p w:rsidR="00F7768E" w:rsidRDefault="00F7768E" w:rsidP="00BA506B">
      <w:pPr>
        <w:shd w:val="clear" w:color="auto" w:fill="FFFFFF"/>
        <w:spacing w:before="350"/>
        <w:ind w:firstLine="567"/>
        <w:jc w:val="both"/>
      </w:pPr>
      <w:r>
        <w:t>кого ученого Рудольфа Лотце, автора «Медицинской психологии» (1852)), в то время психология половых различий еще не располагала подобными доказательствами, так как ее, по существу, еще не было.</w:t>
      </w:r>
    </w:p>
    <w:p w:rsidR="00F7768E" w:rsidRDefault="00F7768E" w:rsidP="00BA506B">
      <w:pPr>
        <w:shd w:val="clear" w:color="auto" w:fill="FFFFFF"/>
        <w:ind w:firstLine="567"/>
        <w:jc w:val="both"/>
      </w:pPr>
      <w:r>
        <w:lastRenderedPageBreak/>
        <w:t>В более поздних исследованиях многие предположения о различии полов не подтвердились (в частности, мужчины превосходили женщин по скорости почти всех реакций), другие же получили свое подтверждение (характер речевого поведения мужчин и женщин, большая оригинальность мужчин).</w:t>
      </w:r>
    </w:p>
    <w:p w:rsidR="00F7768E" w:rsidRDefault="00F7768E" w:rsidP="00BA506B">
      <w:pPr>
        <w:shd w:val="clear" w:color="auto" w:fill="FFFFFF"/>
        <w:spacing w:before="5"/>
        <w:ind w:firstLine="567"/>
        <w:jc w:val="both"/>
      </w:pPr>
      <w:r>
        <w:t>Работа австрийского ученого Отто Вейнингера (1880-1903) «Пол и характер» вызвала бурю споров, которые не утихают до сих пор. С одной стороны, он высказал массу идей, поражающих точностью наблюдений за поведением обоих полов. С другой стороны, некоторые из них совершенно неприемлемы, так как пронизаны духом мизогинии (ненависти к женщинам).</w:t>
      </w:r>
    </w:p>
    <w:p w:rsidR="00F7768E" w:rsidRDefault="00F7768E" w:rsidP="00BA506B">
      <w:pPr>
        <w:shd w:val="clear" w:color="auto" w:fill="FFFFFF"/>
        <w:ind w:firstLine="567"/>
        <w:jc w:val="both"/>
      </w:pPr>
      <w:r>
        <w:t xml:space="preserve">Сенсационна была сама история появления книги. Выпустив ее, 23-летний Вейнингер покончил с собой. Мысли, высказанные в ней, были новы и нарушали общепринятые нормы морали. Но нас интересуют только те из них, которые были продуктивны для дальнейшего развития </w:t>
      </w:r>
      <w:r w:rsidR="00BA506B">
        <w:t>гендер</w:t>
      </w:r>
      <w:r>
        <w:t xml:space="preserve">ной психологии. Это идеи: а) о бисексуальности и андрогинии; б) о половых различиях в психике; в) о </w:t>
      </w:r>
      <w:r w:rsidR="00BA506B">
        <w:t>гендер</w:t>
      </w:r>
      <w:r>
        <w:t>ных сексуальных взаимоотношениях.</w:t>
      </w:r>
    </w:p>
    <w:p w:rsidR="00F7768E" w:rsidRDefault="00F7768E" w:rsidP="00BA506B">
      <w:pPr>
        <w:shd w:val="clear" w:color="auto" w:fill="FFFFFF"/>
        <w:ind w:firstLine="567"/>
        <w:jc w:val="both"/>
      </w:pPr>
      <w:r>
        <w:t>По Вейнингеру (1991), кроме двух основных полов существуют «промежуточные формы пола». Мужское и женское — это два полюса идеальных состояний (подобно физическим состояниям — идеальный газ, к примеру). Они образуют два конца континуума, а между ними располагаются бесчисленные переходные ступени. К примеру, это мужчины с женскими формами (широким тазом, большой грудью, малой волосистостью тела) и женщины — с мужскими формами (с узкими бедрами, плоской грудью, низким голосом и усами). Причем это не отклонение от нормы (гермафродитизм), а сама норма. Все индивиды в той или иной мере обладают и мужскими и женскими чертами, т. е. человек по своей природе бисексуален — одновременно и мужчина и женщина. Чем больше в человеке выражено женское начало (сейчас бы мы сказали — степень фемининности), тем в большей степени он сексуален: таковы мужчины-донжуаны и многие женщины. Сексуальность и связанная с нею любовь являются центром жизни женщины: для нее имеет значение дефлорация, брачная ночь и т. и. Сексуальные переживания женщины более богаты, чем у мужчины, в силу большей площади эрогенных зон на ее теле. Она всегда сексуальна, а мужчина — лишь временами (эти взгляды на половые различия в сексуальном поведении по-прежнему популярны).</w:t>
      </w:r>
    </w:p>
    <w:p w:rsidR="00F7768E" w:rsidRDefault="00F7768E" w:rsidP="00BA506B">
      <w:pPr>
        <w:shd w:val="clear" w:color="auto" w:fill="FFFFFF"/>
        <w:spacing w:before="5"/>
        <w:ind w:firstLine="567"/>
        <w:jc w:val="both"/>
      </w:pPr>
      <w:r>
        <w:t>Выбор сексуального партнера должен быть индивидуален. Признаком «верного» партнера является непохожесть его на других и самобытные критерии его оценки — для других непонятно, что же в нем такого привлекательного (сейчас, когда под влиянием средств массовой коммуникации формируются стереотипы — «секс-символы» и когда мы знаем, что сексуальный образ складывается и в бессознательном, это наблюдение выглядит очень тонким).</w:t>
      </w:r>
    </w:p>
    <w:p w:rsidR="00F7768E" w:rsidRDefault="00F7768E" w:rsidP="00BA506B">
      <w:pPr>
        <w:shd w:val="clear" w:color="auto" w:fill="FFFFFF"/>
        <w:spacing w:before="5"/>
        <w:ind w:firstLine="567"/>
        <w:jc w:val="both"/>
      </w:pPr>
      <w:r>
        <w:t>Особенность мужчин — их превосходство в восприятии, понятийном мышлении. Они воспринимают события, вещи расчлененно и последовательно, мышление и чувства отделены друг от друга. Женщины же воспринимают окружающее слитно, смутно, мышление и чувства неразрывно связаны и существуют в форме «генид» (чего-то смутного, неуловимого и неопределенного, как ранние детские воспоминания или ускользнувшая мысль во время разговора).</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19</w:t>
      </w:r>
    </w:p>
    <w:p w:rsidR="00F7768E" w:rsidRDefault="00F7768E" w:rsidP="00BA506B">
      <w:pPr>
        <w:shd w:val="clear" w:color="auto" w:fill="FFFFFF"/>
        <w:spacing w:before="350"/>
        <w:ind w:firstLine="567"/>
        <w:jc w:val="both"/>
      </w:pPr>
      <w:r>
        <w:t>Чувствительность (имеются в виду ощущения) у мужчин выше, чем у женщин, в том числе болевая. Исключение составляет осязание, которое тоньше у женщин (последнее подтвердилось в современных исследованиях, а первое — нет; см. главу об ощущениях).</w:t>
      </w:r>
    </w:p>
    <w:p w:rsidR="00F7768E" w:rsidRDefault="00F7768E" w:rsidP="00BA506B">
      <w:pPr>
        <w:shd w:val="clear" w:color="auto" w:fill="FFFFFF"/>
        <w:spacing w:before="5"/>
        <w:ind w:firstLine="567"/>
      </w:pPr>
      <w:r>
        <w:t>Можно продолжать дальше, но ограничимся тем, что уже было перечислено.</w:t>
      </w:r>
    </w:p>
    <w:p w:rsidR="00F7768E" w:rsidRDefault="00F7768E" w:rsidP="00BA506B">
      <w:pPr>
        <w:shd w:val="clear" w:color="auto" w:fill="FFFFFF"/>
        <w:spacing w:before="5"/>
        <w:ind w:firstLine="567"/>
        <w:jc w:val="both"/>
      </w:pPr>
      <w:r>
        <w:t xml:space="preserve">В конце </w:t>
      </w:r>
      <w:r>
        <w:rPr>
          <w:lang w:val="en-US"/>
        </w:rPr>
        <w:t>XIX</w:t>
      </w:r>
      <w:r w:rsidRPr="00F7768E">
        <w:t xml:space="preserve"> </w:t>
      </w:r>
      <w:r>
        <w:t xml:space="preserve">в. начали проводиться первые исследования женщин — в Германии, Франции, Великобритании, Италии, Нидерландах. Появилось несколько монографий, посвященных им или их сравнению с мужчинами, в частности работы Т. Хиггинсона, Л. Фратти, </w:t>
      </w:r>
      <w:r>
        <w:rPr>
          <w:lang w:val="en-US"/>
        </w:rPr>
        <w:t>X</w:t>
      </w:r>
      <w:r w:rsidRPr="00F7768E">
        <w:t xml:space="preserve">. </w:t>
      </w:r>
      <w:r>
        <w:t xml:space="preserve">Ланге, М. Лефевра, </w:t>
      </w:r>
      <w:r>
        <w:rPr>
          <w:lang w:val="en-US"/>
        </w:rPr>
        <w:t>X</w:t>
      </w:r>
      <w:r w:rsidRPr="00F7768E">
        <w:t xml:space="preserve">. </w:t>
      </w:r>
      <w:r>
        <w:t>Марион, Л. Мархольм. Э. Кей (последние три автора — женщины); интересная монография Г. Эллиса «Мужчина и женщина» была переведена на русский язык в 1898 г.</w:t>
      </w:r>
    </w:p>
    <w:p w:rsidR="00F7768E" w:rsidRDefault="00F7768E" w:rsidP="00BA506B">
      <w:pPr>
        <w:shd w:val="clear" w:color="auto" w:fill="FFFFFF"/>
        <w:ind w:firstLine="567"/>
        <w:jc w:val="both"/>
      </w:pPr>
      <w:r>
        <w:t xml:space="preserve">Однако настоящим пионером новой отрасли психологии можно считать голландского ученого Г. Гейманса. Во-первых, его книга «Психология </w:t>
      </w:r>
      <w:r>
        <w:rPr>
          <w:b/>
          <w:bCs/>
        </w:rPr>
        <w:t xml:space="preserve">женщины» </w:t>
      </w:r>
      <w:r>
        <w:t xml:space="preserve">(1911) отличалась от предыдущих произведений своей научностью: стилем, аргументацией, ссылкой на исследования других авторов. Во-вторых, он сам провел два масштабных исследования. Его книга и исследования заслуживают подробного рассмотрения. Я перечислю некоторые положения из книги Г. Гейманса, которые актуальны и для современной </w:t>
      </w:r>
      <w:r w:rsidR="00BA506B">
        <w:t>гендер</w:t>
      </w:r>
      <w:r>
        <w:t xml:space="preserve">ной психологии, а также приведу некоторые данные из его обзора исследований половых различий (по данным физиологов и врачей). Этот обзор демонстрирует состояние науки на начало </w:t>
      </w:r>
      <w:r>
        <w:rPr>
          <w:lang w:val="en-US"/>
        </w:rPr>
        <w:t xml:space="preserve">XX </w:t>
      </w:r>
      <w:r>
        <w:t>в.</w:t>
      </w:r>
    </w:p>
    <w:p w:rsidR="00F7768E" w:rsidRDefault="00F7768E" w:rsidP="00BA506B">
      <w:pPr>
        <w:numPr>
          <w:ilvl w:val="0"/>
          <w:numId w:val="6"/>
        </w:numPr>
        <w:shd w:val="clear" w:color="auto" w:fill="FFFFFF"/>
        <w:tabs>
          <w:tab w:val="left" w:pos="278"/>
        </w:tabs>
        <w:spacing w:before="58"/>
        <w:ind w:firstLine="567"/>
        <w:jc w:val="both"/>
      </w:pPr>
      <w:r>
        <w:t>Различия между женщинами и мужчинами носят статистический характер — в виде тенденций, при этом конкретные мужчина и женщина могут не соответствовать этим тенденциям.</w:t>
      </w:r>
    </w:p>
    <w:p w:rsidR="00F7768E" w:rsidRDefault="00F7768E" w:rsidP="00BA506B">
      <w:pPr>
        <w:numPr>
          <w:ilvl w:val="0"/>
          <w:numId w:val="6"/>
        </w:numPr>
        <w:shd w:val="clear" w:color="auto" w:fill="FFFFFF"/>
        <w:tabs>
          <w:tab w:val="left" w:pos="278"/>
        </w:tabs>
        <w:spacing w:before="48"/>
        <w:ind w:firstLine="567"/>
        <w:jc w:val="both"/>
      </w:pPr>
      <w:r>
        <w:t>Женщин стали изучать очень активно, но необходимо изучать и отдельно психологию мужчин.</w:t>
      </w:r>
    </w:p>
    <w:p w:rsidR="00F7768E" w:rsidRDefault="00F7768E" w:rsidP="00BA506B">
      <w:pPr>
        <w:numPr>
          <w:ilvl w:val="0"/>
          <w:numId w:val="6"/>
        </w:numPr>
        <w:shd w:val="clear" w:color="auto" w:fill="FFFFFF"/>
        <w:tabs>
          <w:tab w:val="left" w:pos="278"/>
        </w:tabs>
        <w:spacing w:before="48"/>
        <w:ind w:firstLine="567"/>
        <w:jc w:val="both"/>
      </w:pPr>
      <w:r>
        <w:t xml:space="preserve">Важен фактор пола исследователя. Мужчины (к </w:t>
      </w:r>
      <w:r>
        <w:rPr>
          <w:b/>
          <w:bCs/>
        </w:rPr>
        <w:t xml:space="preserve">примеру. </w:t>
      </w:r>
      <w:r>
        <w:t xml:space="preserve">Ч. </w:t>
      </w:r>
      <w:r>
        <w:rPr>
          <w:b/>
          <w:bCs/>
        </w:rPr>
        <w:t xml:space="preserve">Ломброзо и </w:t>
      </w:r>
      <w:r>
        <w:t xml:space="preserve">П. Ман-тегацца) недооценивают сложность женской </w:t>
      </w:r>
      <w:r>
        <w:rPr>
          <w:b/>
          <w:bCs/>
        </w:rPr>
        <w:t xml:space="preserve">психики, </w:t>
      </w:r>
      <w:r>
        <w:t xml:space="preserve">а </w:t>
      </w:r>
      <w:r>
        <w:rPr>
          <w:b/>
          <w:bCs/>
        </w:rPr>
        <w:t xml:space="preserve">женщины </w:t>
      </w:r>
      <w:r>
        <w:t>(Л. Мархольм, Р. Мейредер) преувеличивают ее.</w:t>
      </w:r>
    </w:p>
    <w:p w:rsidR="00F7768E" w:rsidRDefault="00F7768E" w:rsidP="00BA506B">
      <w:pPr>
        <w:numPr>
          <w:ilvl w:val="0"/>
          <w:numId w:val="6"/>
        </w:numPr>
        <w:shd w:val="clear" w:color="auto" w:fill="FFFFFF"/>
        <w:tabs>
          <w:tab w:val="left" w:pos="278"/>
        </w:tabs>
        <w:spacing w:before="43"/>
        <w:ind w:firstLine="567"/>
        <w:jc w:val="both"/>
      </w:pPr>
      <w:r>
        <w:t xml:space="preserve">У женщин обнаружен меньший объем сознания. Поскольку </w:t>
      </w:r>
      <w:r>
        <w:rPr>
          <w:b/>
          <w:bCs/>
        </w:rPr>
        <w:t xml:space="preserve">истерия чаще </w:t>
      </w:r>
      <w:r>
        <w:t>встречается у женщин, а для нее характерно суженное сознание, то объем сознания у женщин меньше, чем у мужчин. Мужчины могут разговаривать и заниматься делом, женщина способна делать только что-то одно (здесь, по-видимому, речь идет о распределении внимания). Женщина не рефлексирует и не осознает своих ощущений (например, усталости во время прогулки).</w:t>
      </w:r>
    </w:p>
    <w:p w:rsidR="00F7768E" w:rsidRDefault="00F7768E" w:rsidP="00BA506B">
      <w:pPr>
        <w:numPr>
          <w:ilvl w:val="0"/>
          <w:numId w:val="6"/>
        </w:numPr>
        <w:shd w:val="clear" w:color="auto" w:fill="FFFFFF"/>
        <w:tabs>
          <w:tab w:val="left" w:pos="278"/>
        </w:tabs>
        <w:spacing w:before="38"/>
        <w:ind w:firstLine="567"/>
        <w:jc w:val="both"/>
      </w:pPr>
      <w:r>
        <w:t xml:space="preserve">Внушаемость не связана с полом. Более внушаемы и поддаются чужому влиянию эмоциональные женщины </w:t>
      </w:r>
      <w:r>
        <w:lastRenderedPageBreak/>
        <w:t>и эмоциональные мужчины по сравнению с неэмоциональными представителями обоих полов (это очень важное наблюдение, которое получено в исследовании самим Геймансом: при изучении половых различий нельзя забывать о других типологиях испытуемых — в частности, о различиях в темпераменте).</w:t>
      </w:r>
    </w:p>
    <w:p w:rsidR="00F7768E" w:rsidRDefault="00F7768E" w:rsidP="00BA506B">
      <w:pPr>
        <w:numPr>
          <w:ilvl w:val="0"/>
          <w:numId w:val="6"/>
        </w:numPr>
        <w:shd w:val="clear" w:color="auto" w:fill="FFFFFF"/>
        <w:tabs>
          <w:tab w:val="left" w:pos="278"/>
        </w:tabs>
        <w:spacing w:before="38"/>
        <w:ind w:firstLine="567"/>
        <w:jc w:val="both"/>
      </w:pPr>
      <w:r>
        <w:t>Эмоциональность у женщин — их главное отличие от мужчин. Девочки чаще мальчиков дают эстетическую оценку новым предметам, а мальчики интересуются их назначением. Девочки более эмоционально реагируют на похвалу и порицание, их легче растрогать, вызвать смех и слезы (хотя Ломброзо считал, что не следует смешивать проявление страданий с самим страданием). Психические заболевания в связи с эмоциональными причинами гораздо чаще ветре-</w:t>
      </w:r>
    </w:p>
    <w:p w:rsidR="00F7768E" w:rsidRDefault="00F7768E" w:rsidP="00BA506B">
      <w:pPr>
        <w:numPr>
          <w:ilvl w:val="0"/>
          <w:numId w:val="6"/>
        </w:numPr>
        <w:shd w:val="clear" w:color="auto" w:fill="FFFFFF"/>
        <w:tabs>
          <w:tab w:val="left" w:pos="278"/>
        </w:tabs>
        <w:spacing w:before="38"/>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20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60"/>
        <w:ind w:firstLine="567"/>
        <w:jc w:val="both"/>
      </w:pPr>
      <w:r>
        <w:t xml:space="preserve">чаются у женщин </w:t>
      </w:r>
      <w:r>
        <w:rPr>
          <w:i/>
          <w:iCs/>
        </w:rPr>
        <w:t xml:space="preserve">(3/4 </w:t>
      </w:r>
      <w:r>
        <w:t>случаев), чем у мужчин. Особенно это касается аффекта страха. Женщины эмоциональны в споре и пристрастны. Самоубийства из страха перед предстоящим наказанием чаще встречаются у женщин, чем у мужчин (49 н 19% соответственно). Женщины более чувствительны к иронии и насмешке, даже если это добродушные подшучивания друзей. Религиозные чувства также более выражены у женщин. Женщины более чувствительны к прекрасному, но хуже мужчин способны описать свои впечатления.</w:t>
      </w:r>
    </w:p>
    <w:p w:rsidR="00F7768E" w:rsidRDefault="00F7768E" w:rsidP="00BA506B">
      <w:pPr>
        <w:numPr>
          <w:ilvl w:val="0"/>
          <w:numId w:val="7"/>
        </w:numPr>
        <w:shd w:val="clear" w:color="auto" w:fill="FFFFFF"/>
        <w:tabs>
          <w:tab w:val="left" w:pos="274"/>
        </w:tabs>
        <w:spacing w:before="43"/>
        <w:ind w:firstLine="567"/>
        <w:jc w:val="both"/>
      </w:pPr>
      <w:r>
        <w:t>Женщины лучше воспринимают, но хуже наблюдают, что объясняется их меньшим интересом (и даже отвращением, как было установлено при исследовании американских студентов) к некоторым задачам. Женщины демонстрируют тонкую наблюдательность только в том, что их интересует. В целом одни вещи лучше воспринимают женщины, другие — мужчины. Для женщин характерен более строгий отбор материала при одновременном предъявлении.</w:t>
      </w:r>
    </w:p>
    <w:p w:rsidR="00F7768E" w:rsidRDefault="00F7768E" w:rsidP="00BA506B">
      <w:pPr>
        <w:numPr>
          <w:ilvl w:val="0"/>
          <w:numId w:val="7"/>
        </w:numPr>
        <w:shd w:val="clear" w:color="auto" w:fill="FFFFFF"/>
        <w:tabs>
          <w:tab w:val="left" w:pos="274"/>
        </w:tabs>
        <w:spacing w:before="43"/>
        <w:ind w:firstLine="567"/>
        <w:jc w:val="both"/>
      </w:pPr>
      <w:r>
        <w:t>Лучшая память — у женщин. Но следует учитывать степень развития памяти. Более высокий процент исключительной памяти отмечен у мужчин, а хорошей и плохой — у женщин. Отсутствие интереса снижает память женщин (это касается, к примеру, правил орфографии, арифметических действий, железнодорожных путеводителей и исторических дат).</w:t>
      </w:r>
    </w:p>
    <w:p w:rsidR="00F7768E" w:rsidRDefault="00F7768E" w:rsidP="00BA506B">
      <w:pPr>
        <w:numPr>
          <w:ilvl w:val="0"/>
          <w:numId w:val="7"/>
        </w:numPr>
        <w:shd w:val="clear" w:color="auto" w:fill="FFFFFF"/>
        <w:tabs>
          <w:tab w:val="left" w:pos="274"/>
        </w:tabs>
        <w:spacing w:before="38"/>
        <w:ind w:firstLine="567"/>
        <w:jc w:val="both"/>
      </w:pPr>
      <w:r>
        <w:t>У женщин ассоциации смежности преобладают над ассоциациями сходства. Были также получены противоречивые данные: одни из них говорят о том, что мужчины предпочитают.ассоциации от части к целому, а женщины — от целого к части, от предмета к качеству, но в то же время были получены противоположные результаты, свидетельствующие, что мужчины склонны к звуковым ассоциациям от целого к части, от объекта к действию, а женщины — от части к целому.</w:t>
      </w:r>
    </w:p>
    <w:p w:rsidR="00F7768E" w:rsidRDefault="00F7768E" w:rsidP="00BA506B">
      <w:pPr>
        <w:shd w:val="clear" w:color="auto" w:fill="FFFFFF"/>
        <w:tabs>
          <w:tab w:val="left" w:pos="370"/>
        </w:tabs>
        <w:spacing w:before="48"/>
        <w:ind w:firstLine="567"/>
        <w:jc w:val="both"/>
      </w:pPr>
      <w:r>
        <w:t>10.</w:t>
      </w:r>
      <w:r>
        <w:tab/>
        <w:t>Представление и воображение. У женщин — более живая фантазия ввиду их</w:t>
      </w:r>
      <w:r>
        <w:br/>
        <w:t>большей эмоциональности. Они обладают более отчетливыми и красочными</w:t>
      </w:r>
      <w:r>
        <w:br/>
        <w:t>образами. У них чаще бывают самопроизвольные галлюцинации (особенно у</w:t>
      </w:r>
    </w:p>
    <w:p w:rsidR="00F7768E" w:rsidRDefault="00F7768E" w:rsidP="00BA506B">
      <w:pPr>
        <w:shd w:val="clear" w:color="auto" w:fill="FFFFFF"/>
        <w:spacing w:before="5"/>
        <w:ind w:firstLine="567"/>
        <w:jc w:val="both"/>
      </w:pPr>
      <w:r>
        <w:t>• русских и бразильских женщин — по сравнению с англичанками). Женщины лучше мужчин воображают предстоящие разговоры и споры с собеседником — во всех подробностях. Они склонны преувеличивать свои страдания, опасения, надежды и разочарования.</w:t>
      </w:r>
    </w:p>
    <w:p w:rsidR="00F7768E" w:rsidRDefault="00F7768E" w:rsidP="00BA506B">
      <w:pPr>
        <w:shd w:val="clear" w:color="auto" w:fill="FFFFFF"/>
        <w:tabs>
          <w:tab w:val="left" w:pos="370"/>
        </w:tabs>
        <w:spacing w:before="43"/>
        <w:ind w:firstLine="567"/>
        <w:jc w:val="both"/>
      </w:pPr>
      <w:r>
        <w:t>11.</w:t>
      </w:r>
      <w:r>
        <w:tab/>
        <w:t>При сравнении умственных способностей мужчин и женщин важны критерии</w:t>
      </w:r>
      <w:r>
        <w:br/>
        <w:t>оценки.</w:t>
      </w:r>
    </w:p>
    <w:p w:rsidR="00F7768E" w:rsidRDefault="00F7768E" w:rsidP="00BA506B">
      <w:pPr>
        <w:shd w:val="clear" w:color="auto" w:fill="FFFFFF"/>
        <w:spacing w:before="53"/>
        <w:ind w:firstLine="567"/>
        <w:jc w:val="both"/>
      </w:pPr>
      <w:r>
        <w:t xml:space="preserve">■ </w:t>
      </w:r>
      <w:r>
        <w:rPr>
          <w:i/>
          <w:iCs/>
        </w:rPr>
        <w:t xml:space="preserve">Критерий способности к получению высшего образования. </w:t>
      </w:r>
      <w:r>
        <w:t>Как среди мужчин, так и среди женщин есть более и менее способные к получению образования, в связи с чем необходимо уравнять возможности доступа к высшему образованию для обоих полов. По данным Гейманса, в Нидерландах, где женщины в то время составляли седьмую часть студенчества, они отличались более высокой академической успеваемостью. Немецкие профессора выделяли у студенток прежде всего прилежание и старательность, быстроту усвоения материала и способность к обучению, но в то же время и отсутствие способности к абстракции, связь умственной деятельности с чувствами и отсутствие собственных научных трудов.</w:t>
      </w:r>
    </w:p>
    <w:p w:rsidR="00F7768E" w:rsidRDefault="00F7768E" w:rsidP="00BA506B">
      <w:pPr>
        <w:shd w:val="clear" w:color="auto" w:fill="FFFFFF"/>
        <w:spacing w:before="48"/>
        <w:ind w:firstLine="567"/>
        <w:jc w:val="both"/>
      </w:pPr>
      <w:r>
        <w:rPr>
          <w:i/>
          <w:iCs/>
        </w:rPr>
        <w:t xml:space="preserve">■ Критерий высших достижений в области науки, техники и искусства. </w:t>
      </w:r>
      <w:r>
        <w:t>По данным Гейманса, в некоторых указателях имен по истории науки женщин</w:t>
      </w:r>
    </w:p>
    <w:p w:rsidR="00F7768E" w:rsidRDefault="00F7768E" w:rsidP="00BA506B">
      <w:pPr>
        <w:shd w:val="clear" w:color="auto" w:fill="FFFFFF"/>
        <w:spacing w:before="48"/>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b/>
          <w:bCs/>
          <w:sz w:val="16"/>
          <w:szCs w:val="16"/>
        </w:rPr>
        <w:t>психологии</w:t>
      </w:r>
      <w:r>
        <w:rPr>
          <w:rFonts w:ascii="Arial" w:hAnsi="Arial" w:cs="Arial"/>
          <w:b/>
          <w:bCs/>
          <w:sz w:val="16"/>
          <w:szCs w:val="16"/>
        </w:rPr>
        <w:t xml:space="preserve">    21</w:t>
      </w:r>
    </w:p>
    <w:p w:rsidR="00F7768E" w:rsidRDefault="00F7768E" w:rsidP="00BA506B">
      <w:pPr>
        <w:shd w:val="clear" w:color="auto" w:fill="FFFFFF"/>
        <w:spacing w:before="350"/>
        <w:ind w:firstLine="567"/>
        <w:jc w:val="both"/>
      </w:pPr>
      <w:r>
        <w:t xml:space="preserve">было всего от 4 до 8%. Из 54 тысяч патентов на изобретения только 6 были получены женщинами. Нет ни одного крупного изобретения или открытия, которое бы принадлежало женщинам. Однако Софи Герман и Софья Ковалевская сделали в области математики больше, чем многие мужчины. Но эти факты не свидетельствуют ни против, ни в пользу женского ума. Высокому развитию женщин препятствуют неблагоприятные социальные условия: характер воспитания девочек, невозможность сделать карьеру и связанная с этим низкая мотивация, предубеждения против ученых-женщин (удивительно, что почти все эти факторы сохранились до сих пор!). Приведем красноречивую цитату из Гейманса (1911, с. 91): «Делать выводы о способности женщин и мужчин к науке сейчас можно с таким же правом, как заключать о физическом превосходстве мужчин на основании состязания в беге, в котором принимали бы участие тысяча мальчиков и одна девочка, причем последняя была бы к тому же стеснена в своих движениях непрактичной одеждой, и в котором победу одержал бы один из мальчиков». </w:t>
      </w:r>
      <w:r>
        <w:rPr>
          <w:i/>
          <w:iCs/>
        </w:rPr>
        <w:t xml:space="preserve">• Критерий патологии. </w:t>
      </w:r>
      <w:r>
        <w:t xml:space="preserve">Среди мужчин гораздо чаще встречается идиотизм (по данным Гейманса, 100:79 с перевесом в пользу мужчин, по другим статистическим данным от 1880 г. среди идиотов — 9809 мужчин и 7827 женщин). </w:t>
      </w:r>
      <w:r>
        <w:rPr>
          <w:i/>
          <w:iCs/>
        </w:rPr>
        <w:t xml:space="preserve">• Критерий оригинальности. </w:t>
      </w:r>
      <w:r>
        <w:t xml:space="preserve">При </w:t>
      </w:r>
      <w:r>
        <w:lastRenderedPageBreak/>
        <w:t>рисовании геометрических фигур (любых)</w:t>
      </w:r>
    </w:p>
    <w:p w:rsidR="00F7768E" w:rsidRDefault="00F7768E" w:rsidP="00BA506B">
      <w:pPr>
        <w:shd w:val="clear" w:color="auto" w:fill="FFFFFF"/>
        <w:spacing w:before="5"/>
        <w:ind w:firstLine="567"/>
      </w:pPr>
      <w:r>
        <w:t xml:space="preserve">мужчины проявили гораздо большее разнообразие, чем женщины. </w:t>
      </w:r>
      <w:r>
        <w:rPr>
          <w:i/>
          <w:iCs/>
        </w:rPr>
        <w:t xml:space="preserve">■ Критерий усвоения знаний. </w:t>
      </w:r>
      <w:r>
        <w:t xml:space="preserve">Исследование нескольких тысяч детей в Берлине показало, что простое и распространенное содержание лучше усваивают девочки, а трудное, специальное и исключительное — мальчики. </w:t>
      </w:r>
      <w:r>
        <w:rPr>
          <w:i/>
          <w:iCs/>
        </w:rPr>
        <w:t xml:space="preserve">■ Критерий интереса к задаче. </w:t>
      </w:r>
      <w:r>
        <w:t xml:space="preserve">Американская исследовательница Хелен Томпсон предложила пять задач для решения </w:t>
      </w:r>
      <w:r>
        <w:rPr>
          <w:b/>
          <w:bCs/>
        </w:rPr>
        <w:t xml:space="preserve">женщинам н мужчинам </w:t>
      </w:r>
      <w:r>
        <w:t xml:space="preserve">(см. Приложение). У женщин некоторые задачи </w:t>
      </w:r>
      <w:r>
        <w:rPr>
          <w:b/>
          <w:bCs/>
        </w:rPr>
        <w:t xml:space="preserve">(например, разложить фигуры на </w:t>
      </w:r>
      <w:r>
        <w:t xml:space="preserve">шахматной доске) вызывали такое сильное отвращение, что </w:t>
      </w:r>
      <w:r>
        <w:rPr>
          <w:b/>
          <w:bCs/>
        </w:rPr>
        <w:t xml:space="preserve">они и не старались </w:t>
      </w:r>
      <w:r>
        <w:t xml:space="preserve">их решить. Другие задачи женщины решали или за одинаковое </w:t>
      </w:r>
      <w:r>
        <w:rPr>
          <w:b/>
          <w:bCs/>
        </w:rPr>
        <w:t xml:space="preserve">время с </w:t>
      </w:r>
      <w:r>
        <w:t>мужчинами, или даже опережая их в 2 раза. 12.   Речь. Девочки начинают говорить раньше мальчиков, всю жизнь женщины говорят больше мужчин и в старости позднее становятся молчаливыми и скупыми на слова. Они дают более точные и отчетливые описания, поэтому судьи и врачи предпочитают обращаться за разъяснениями к женщинам.</w:t>
      </w:r>
    </w:p>
    <w:p w:rsidR="00F7768E" w:rsidRDefault="00F7768E" w:rsidP="00BA506B">
      <w:pPr>
        <w:shd w:val="clear" w:color="auto" w:fill="FFFFFF"/>
        <w:spacing w:before="72"/>
        <w:ind w:firstLine="567"/>
      </w:pPr>
      <w:r>
        <w:t>И наконец, обратимся к двум исследованиям, которые пропел сам Гейманс.</w:t>
      </w:r>
    </w:p>
    <w:p w:rsidR="00F7768E" w:rsidRDefault="00F7768E" w:rsidP="00BA506B">
      <w:pPr>
        <w:shd w:val="clear" w:color="auto" w:fill="FFFFFF"/>
        <w:ind w:firstLine="567"/>
        <w:jc w:val="both"/>
      </w:pPr>
      <w:r>
        <w:t xml:space="preserve">Он попросил семейных врачей как можно подробнее описать своих пациентов. В результате были получены следующие данные: 2519 мужчин-врачей представили 90 характеристик личности и поведения (на 1310 мужчин и 1209 женщин-пациентов) и только 147 женщин-врачей описали по тем же параметрам 68 мужчин и 79 женщин-пациентов. Нетрудно заметить, что в основном это были наблюдения мужчин за пациентами обоего пола. Тем не менее данные Гейманса, благодаря научной обстоятельности и добросовестности автора, стали популярны в психологии половых различий на многие годы и, по моему мнению, очень сильно повлияли на житейские представления о различиях между мужчинами и женщинами, сформировав бытующие до сих пор </w:t>
      </w:r>
      <w:r w:rsidR="00BA506B">
        <w:t>гендер</w:t>
      </w:r>
      <w:r>
        <w:t>ные стереотипы.</w:t>
      </w:r>
    </w:p>
    <w:p w:rsidR="00F7768E" w:rsidRDefault="00F7768E" w:rsidP="00BA506B">
      <w:pPr>
        <w:shd w:val="clear" w:color="auto" w:fill="FFFFFF"/>
        <w:ind w:firstLine="567"/>
        <w:jc w:val="both"/>
      </w:pPr>
      <w:r>
        <w:t>В другом исследовании Гейманса, столь же впечатляющем для того времени, были опрошены дети — учащиеся гимназий и реальных училищ, всего 2757 маль-</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22    </w:t>
      </w:r>
      <w:r>
        <w:rPr>
          <w:rFonts w:ascii="Arial" w:hAnsi="Arial"/>
          <w:sz w:val="18"/>
          <w:szCs w:val="18"/>
        </w:rPr>
        <w:t>Глава</w:t>
      </w:r>
      <w:r>
        <w:rPr>
          <w:rFonts w:ascii="Arial" w:hAnsi="Arial" w:cs="Arial"/>
          <w:sz w:val="18"/>
          <w:szCs w:val="18"/>
        </w:rPr>
        <w:t xml:space="preserve"> 1. </w:t>
      </w:r>
      <w:r>
        <w:rPr>
          <w:rFonts w:ascii="Arial" w:hAnsi="Arial"/>
          <w:sz w:val="18"/>
          <w:szCs w:val="18"/>
        </w:rPr>
        <w:t>Введение</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sidR="00BA506B">
        <w:rPr>
          <w:rFonts w:ascii="Arial" w:hAnsi="Arial"/>
          <w:sz w:val="18"/>
          <w:szCs w:val="18"/>
        </w:rPr>
        <w:t>гендер</w:t>
      </w:r>
      <w:r>
        <w:rPr>
          <w:rFonts w:ascii="Arial" w:hAnsi="Arial"/>
          <w:sz w:val="18"/>
          <w:szCs w:val="18"/>
        </w:rPr>
        <w:t>ную</w:t>
      </w:r>
      <w:r>
        <w:rPr>
          <w:rFonts w:ascii="Arial" w:hAnsi="Arial" w:cs="Arial"/>
          <w:sz w:val="18"/>
          <w:szCs w:val="18"/>
        </w:rPr>
        <w:t xml:space="preserve"> </w:t>
      </w:r>
      <w:r>
        <w:rPr>
          <w:rFonts w:ascii="Arial" w:hAnsi="Arial"/>
          <w:sz w:val="18"/>
          <w:szCs w:val="18"/>
        </w:rPr>
        <w:t>психологию</w:t>
      </w:r>
    </w:p>
    <w:p w:rsidR="00F7768E" w:rsidRDefault="00F7768E" w:rsidP="00BA506B">
      <w:pPr>
        <w:shd w:val="clear" w:color="auto" w:fill="FFFFFF"/>
        <w:spacing w:before="346"/>
        <w:ind w:firstLine="567"/>
        <w:jc w:val="both"/>
      </w:pPr>
      <w:r>
        <w:t xml:space="preserve">чиков и </w:t>
      </w:r>
      <w:r>
        <w:rPr>
          <w:b/>
          <w:bCs/>
        </w:rPr>
        <w:t xml:space="preserve">701 </w:t>
      </w:r>
      <w:r>
        <w:t xml:space="preserve">девочка. В итоге было получено более 80 описаний личностных характеристик и поведения (см. Приложение, табл. 1 и 2). Заметим, что в обоих исследованиях приводились лишь данные о сравнении процентов (по упоминанию характеристик, присущих мужчинам и женщинам). Ни о каких значимых различиях речь, таким образом, </w:t>
      </w:r>
      <w:r>
        <w:rPr>
          <w:b/>
          <w:bCs/>
        </w:rPr>
        <w:t xml:space="preserve">не шла, и </w:t>
      </w:r>
      <w:r>
        <w:t>мы можем говорить лишь о тенденциях, присущих каждому полу.</w:t>
      </w:r>
    </w:p>
    <w:p w:rsidR="00F7768E" w:rsidRDefault="00F7768E" w:rsidP="00BA506B">
      <w:pPr>
        <w:shd w:val="clear" w:color="auto" w:fill="FFFFFF"/>
        <w:ind w:firstLine="567"/>
        <w:jc w:val="both"/>
      </w:pPr>
      <w:r>
        <w:t xml:space="preserve">Анализируя эти данные, необходимо учитывать два следующих условия: а) признавать реальность половых различий только тогда, когда разница, свидетельствующая о преобладании тех или иных психических качеств у мужчин или у женщин, составляет </w:t>
      </w:r>
      <w:r>
        <w:rPr>
          <w:b/>
          <w:bCs/>
        </w:rPr>
        <w:t xml:space="preserve">не </w:t>
      </w:r>
      <w:r>
        <w:t xml:space="preserve">менее 10% и б) рассматривать только те результаты, в которых хотя бы один пол имеет показатели не менее 20% (это означает, что по крайней мере </w:t>
      </w:r>
      <w:r>
        <w:rPr>
          <w:b/>
          <w:bCs/>
        </w:rPr>
        <w:t xml:space="preserve">пятая часть </w:t>
      </w:r>
      <w:r>
        <w:t xml:space="preserve">испытуемых или экспертов пришла к единому мнению, что данная характеристика личности или поведения замечена у мужчин или женщин). В остальных случаях следует считать, что различия между полами, выявленные </w:t>
      </w:r>
      <w:r>
        <w:rPr>
          <w:b/>
          <w:bCs/>
        </w:rPr>
        <w:t xml:space="preserve">в </w:t>
      </w:r>
      <w:r>
        <w:t>данном исследовании, отсутствуют.</w:t>
      </w:r>
    </w:p>
    <w:p w:rsidR="00F7768E" w:rsidRDefault="00F7768E" w:rsidP="00BA506B">
      <w:pPr>
        <w:shd w:val="clear" w:color="auto" w:fill="FFFFFF"/>
        <w:ind w:firstLine="567"/>
        <w:jc w:val="both"/>
      </w:pPr>
      <w:r>
        <w:rPr>
          <w:b/>
          <w:bCs/>
        </w:rPr>
        <w:t xml:space="preserve">Полученные </w:t>
      </w:r>
      <w:r>
        <w:t xml:space="preserve">результаты можно разделить на две категории: совпадение </w:t>
      </w:r>
      <w:r>
        <w:rPr>
          <w:b/>
          <w:bCs/>
        </w:rPr>
        <w:t xml:space="preserve">мнений мужчин </w:t>
      </w:r>
      <w:r>
        <w:t xml:space="preserve">и женщин о своем и противоположном поле (с позиций современной гендерной психологии это </w:t>
      </w:r>
      <w:r w:rsidR="00BA506B">
        <w:t>гендер</w:t>
      </w:r>
      <w:r>
        <w:t>ные авто- и гетеростереотипы) и их несовпадение. Приведем несколько примеров. Будем рассматривать только те случаи, когда обнаруживаются половые различия.</w:t>
      </w:r>
    </w:p>
    <w:p w:rsidR="00F7768E" w:rsidRDefault="00F7768E" w:rsidP="00BA506B">
      <w:pPr>
        <w:shd w:val="clear" w:color="auto" w:fill="FFFFFF"/>
        <w:tabs>
          <w:tab w:val="left" w:pos="264"/>
        </w:tabs>
        <w:spacing w:before="62"/>
        <w:ind w:firstLine="567"/>
        <w:jc w:val="both"/>
      </w:pPr>
      <w:r>
        <w:t>1.</w:t>
      </w:r>
      <w:r>
        <w:tab/>
      </w:r>
      <w:r>
        <w:rPr>
          <w:b/>
          <w:bCs/>
        </w:rPr>
        <w:t xml:space="preserve">Совпадение авто- и гетеростереотипов мужчин и женщин. </w:t>
      </w:r>
      <w:r>
        <w:t>По мнению обоих</w:t>
      </w:r>
      <w:r>
        <w:br/>
        <w:t>полов: женщины в часы досуга всегда чем-то заняты; импульсивны, эмоцио</w:t>
      </w:r>
      <w:r>
        <w:br/>
        <w:t>нальны, веселы и жизнерадостны, много смеются, дольше переживают горе;</w:t>
      </w:r>
      <w:r>
        <w:br/>
        <w:t>любят поговорить и являются приятными собеседниками; отличаются ловко</w:t>
      </w:r>
      <w:r>
        <w:br/>
        <w:t>стью в рукоделье и других ручных работах; среди них больше тех, кто никогда</w:t>
      </w:r>
      <w:r>
        <w:br/>
        <w:t>не употребляет алкоголь; расчетливы; нежны и заботливы по отношению к</w:t>
      </w:r>
      <w:r>
        <w:br/>
        <w:t>своим детям; совсем не интересуются политикой; склонны говорить преиму</w:t>
      </w:r>
      <w:r>
        <w:br/>
        <w:t>щественно о людях; чувствуют отвращение к сексуальным шуткам; хорошо ос</w:t>
      </w:r>
      <w:r>
        <w:br/>
        <w:t>ведомлены о родственных отношениях и имущественном положении знако</w:t>
      </w:r>
      <w:r>
        <w:br/>
        <w:t>мых; в болезни не падают духом и терпеливы.</w:t>
      </w:r>
    </w:p>
    <w:p w:rsidR="00F7768E" w:rsidRDefault="00F7768E" w:rsidP="00BA506B">
      <w:pPr>
        <w:shd w:val="clear" w:color="auto" w:fill="FFFFFF"/>
        <w:spacing w:before="62"/>
        <w:ind w:firstLine="567"/>
        <w:jc w:val="both"/>
      </w:pPr>
      <w:r>
        <w:t xml:space="preserve">Мужчины не любят утруждать себя в часы досуга; осмотрительны; неэмоциональны, спокойны и обстоятельны, после утраты любимых скоро утешаются; толковы; хорошие знатоки людей; самостоятельны в своих взглядах; рассказывают кратко, строго придерживаясь темы; чаще довольны своими способностями и поступками; в политике сторонники умеренных реформ; склонны говорить преимущественно о вещах; любят игры, требующие работы ума (шахматы, </w:t>
      </w:r>
      <w:r>
        <w:rPr>
          <w:b/>
          <w:bCs/>
        </w:rPr>
        <w:t xml:space="preserve">шашки, </w:t>
      </w:r>
      <w:r>
        <w:t>вист и пр.).</w:t>
      </w:r>
    </w:p>
    <w:p w:rsidR="00F7768E" w:rsidRDefault="00F7768E" w:rsidP="00BA506B">
      <w:pPr>
        <w:shd w:val="clear" w:color="auto" w:fill="FFFFFF"/>
        <w:tabs>
          <w:tab w:val="left" w:pos="264"/>
        </w:tabs>
        <w:spacing w:before="67"/>
        <w:ind w:firstLine="567"/>
        <w:jc w:val="both"/>
      </w:pPr>
      <w:r>
        <w:t>2.</w:t>
      </w:r>
      <w:r>
        <w:tab/>
      </w:r>
      <w:r>
        <w:rPr>
          <w:b/>
          <w:bCs/>
        </w:rPr>
        <w:t xml:space="preserve">Несовпадение авто- и гетеростереотипов мужчин и женщин. </w:t>
      </w:r>
      <w:r>
        <w:t>Женщины о се</w:t>
      </w:r>
      <w:r>
        <w:br/>
        <w:t>бе (по сравнению с мужчинами): более настойчивы в осуществлении своих на</w:t>
      </w:r>
      <w:r>
        <w:br/>
        <w:t>мерений; проявляют горячность в разговоре; добродушны; переменчивы в на</w:t>
      </w:r>
      <w:r>
        <w:br/>
        <w:t>строении; интересуются больше новыми впечатлениями и новыми друзьями;</w:t>
      </w:r>
      <w:r>
        <w:br/>
        <w:t>любят перемены, легко воспринимают новое; практичны и легко находят вы</w:t>
      </w:r>
      <w:r>
        <w:br/>
        <w:t>ход из затруднительного положения; неостроумны; наблюдательны; более</w:t>
      </w:r>
      <w:r>
        <w:br/>
        <w:t>склонны к самокритике и признают превосходство других; бескорыстны; веж</w:t>
      </w:r>
      <w:r>
        <w:br/>
        <w:t>ливы; обладают плавной речью; склонны сразу обращаться к врачу. Мужчины</w:t>
      </w:r>
      <w:r>
        <w:br/>
        <w:t>утверждают, что оба пола одинаковы.</w:t>
      </w:r>
    </w:p>
    <w:p w:rsidR="00F7768E" w:rsidRDefault="00F7768E" w:rsidP="00BA506B">
      <w:pPr>
        <w:shd w:val="clear" w:color="auto" w:fill="FFFFFF"/>
        <w:tabs>
          <w:tab w:val="left" w:pos="264"/>
        </w:tabs>
        <w:spacing w:before="67"/>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p>
    <w:p w:rsidR="00F7768E" w:rsidRDefault="00F7768E" w:rsidP="00BA506B">
      <w:pPr>
        <w:shd w:val="clear" w:color="auto" w:fill="FFFFFF"/>
        <w:spacing w:before="350"/>
        <w:ind w:firstLine="567"/>
        <w:jc w:val="both"/>
      </w:pPr>
      <w:r>
        <w:t xml:space="preserve">Женщины о мужчинах (по сравнению с женщинами): после вспышки гнева сразу мирятся, а некоторое время расстраиваются; держатся старых привычек; об-ладают хорошей памятью; боязливы и по возможности избегают опасности; много читают; отличаются более точным запоминанием и воспроизведением информа-ции; пунктуальны. Мужчины вновь не видят различий между полами. </w:t>
      </w:r>
    </w:p>
    <w:p w:rsidR="00F7768E" w:rsidRDefault="00F7768E" w:rsidP="00BA506B">
      <w:pPr>
        <w:shd w:val="clear" w:color="auto" w:fill="FFFFFF"/>
        <w:spacing w:before="5"/>
        <w:ind w:firstLine="567"/>
        <w:jc w:val="both"/>
      </w:pPr>
      <w:r>
        <w:t xml:space="preserve">Мужчины о женщинах: любительницы чистоты и порядка; легкомысленны, т. е. склонны надеяться, что все уладится (последнее — одно из самых больших не-совпадений, расхождение во мнениях составляет 2.5 раза), а мнение женщин --что оба пола равны. Это нетипичный результат — гораздо чаще не видели разли-чий между полами мужчины. Если вспомнить современные исследования лидер-ства, то можно найти объяснение таким различиям. Ф. Фидлер считал, что если менеджер различает своих работников (лучшего и худшего) по личностным ха-рактеристикам, это признак ориентации на </w:t>
      </w:r>
      <w:r>
        <w:rPr>
          <w:b/>
          <w:bCs/>
        </w:rPr>
        <w:t xml:space="preserve">взаимоотношения. Если же нет </w:t>
      </w:r>
      <w:r>
        <w:t xml:space="preserve">— </w:t>
      </w:r>
      <w:r>
        <w:rPr>
          <w:b/>
          <w:bCs/>
        </w:rPr>
        <w:t>ори-</w:t>
      </w:r>
      <w:r>
        <w:t xml:space="preserve">ентации на задачу. Получается, что первое </w:t>
      </w:r>
      <w:r>
        <w:rPr>
          <w:b/>
          <w:bCs/>
        </w:rPr>
        <w:t>более свойственно женщинам, а вто-</w:t>
      </w:r>
      <w:r>
        <w:t>рое — мужчинам. Это совпадает с современными представлениями о половых различиях.</w:t>
      </w:r>
    </w:p>
    <w:p w:rsidR="00F7768E" w:rsidRDefault="00F7768E" w:rsidP="00BA506B">
      <w:pPr>
        <w:shd w:val="clear" w:color="auto" w:fill="FFFFFF"/>
        <w:spacing w:before="5"/>
        <w:ind w:firstLine="567"/>
        <w:jc w:val="both"/>
      </w:pPr>
      <w:r>
        <w:t xml:space="preserve">Гораздо реже отмечали различия в своем поведении девочки и мальчики (там изучались только </w:t>
      </w:r>
      <w:r w:rsidR="00BA506B">
        <w:t>гендер</w:t>
      </w:r>
      <w:r>
        <w:t>ные автостереотипы — т. е. мнение о представителях сво-его пола). В основном они сводились к большим эмоциональности и прилежанию девочек.</w:t>
      </w:r>
    </w:p>
    <w:p w:rsidR="00F7768E" w:rsidRDefault="00F7768E" w:rsidP="00BA506B">
      <w:pPr>
        <w:numPr>
          <w:ilvl w:val="0"/>
          <w:numId w:val="8"/>
        </w:numPr>
        <w:shd w:val="clear" w:color="auto" w:fill="FFFFFF"/>
        <w:tabs>
          <w:tab w:val="left" w:pos="278"/>
        </w:tabs>
        <w:spacing w:before="62"/>
        <w:ind w:firstLine="567"/>
        <w:jc w:val="both"/>
      </w:pPr>
      <w:r>
        <w:t>Превосходство девочек (по сравнению с мальчиками): внимательны во время уроков и при занятии каким-либо делом; при получении задания сразу прист</w:t>
      </w:r>
      <w:r>
        <w:rPr>
          <w:lang w:val="en-US"/>
        </w:rPr>
        <w:t>e</w:t>
      </w:r>
      <w:r w:rsidRPr="00F7768E">
        <w:t>-</w:t>
      </w:r>
      <w:r>
        <w:t>пают к делу; любят опрятность и порядок; правдивы; пунктуальны (не опазды вают, вовремя сдают задания); веселы; сердечны; мягки.</w:t>
      </w:r>
    </w:p>
    <w:p w:rsidR="00F7768E" w:rsidRDefault="00F7768E" w:rsidP="00BA506B">
      <w:pPr>
        <w:numPr>
          <w:ilvl w:val="0"/>
          <w:numId w:val="8"/>
        </w:numPr>
        <w:shd w:val="clear" w:color="auto" w:fill="FFFFFF"/>
        <w:tabs>
          <w:tab w:val="left" w:pos="278"/>
        </w:tabs>
        <w:spacing w:before="43"/>
        <w:ind w:firstLine="567"/>
        <w:jc w:val="both"/>
      </w:pPr>
      <w:r>
        <w:t>Превосходство мальчиков (по сравнению с девочками): на занятиях отвечают медленно; отличаются более ровным настроением.</w:t>
      </w:r>
    </w:p>
    <w:p w:rsidR="00F7768E" w:rsidRDefault="00F7768E" w:rsidP="00BA506B">
      <w:pPr>
        <w:shd w:val="clear" w:color="auto" w:fill="FFFFFF"/>
        <w:spacing w:before="62"/>
        <w:ind w:firstLine="567"/>
        <w:jc w:val="both"/>
      </w:pPr>
      <w:r>
        <w:t>Ценность этих исследований Гейманса еще и в том, что описываются характе-ристики поведения, которые обычно остаются за пределами внимания психоло-гов. Было бы интересно повторить это анкетирование сейчас, но в качестве экс-пертов взять уже не домашних врачей-мужчин, а профессиональных психологов обоего пола.</w:t>
      </w:r>
    </w:p>
    <w:p w:rsidR="00F7768E" w:rsidRDefault="00F7768E" w:rsidP="00BA506B">
      <w:pPr>
        <w:shd w:val="clear" w:color="auto" w:fill="FFFFFF"/>
        <w:spacing w:before="10"/>
        <w:ind w:firstLine="567"/>
        <w:jc w:val="both"/>
      </w:pPr>
      <w:r>
        <w:t xml:space="preserve">К рассматриваемому периоду относится также появление двух книг — отечест-венной и зарубежной. Авторами обеих были женщины. Книги эти сыграли разную роль в </w:t>
      </w:r>
      <w:r w:rsidR="00BA506B">
        <w:t>гендер</w:t>
      </w:r>
      <w:r>
        <w:t>ной психологии — негативную и позитивную. Обратимся к ним в хронологическом порядке.</w:t>
      </w:r>
    </w:p>
    <w:p w:rsidR="00F7768E" w:rsidRDefault="00F7768E" w:rsidP="00BA506B">
      <w:pPr>
        <w:shd w:val="clear" w:color="auto" w:fill="FFFFFF"/>
        <w:spacing w:before="10"/>
        <w:ind w:firstLine="567"/>
        <w:jc w:val="both"/>
      </w:pPr>
      <w:r>
        <w:t>В 1915 г. в Москве вышла книга Л. П. Кочетковой с символичным названием «Вымирание мужского пола в мире растений, животных и людей». Книга снабже-на многочисленными статистическими таблицами о рождаемости и смертности детей разного пола (в России даже по губерниям). Это уникальный материал, ко-торый мы используем в дальнейшем (см., к примеру, главу 3). Однако выводы, ко-торые делает автор, и сам характер повествования пронизаны духом ненавист к мужскому полу.</w:t>
      </w:r>
    </w:p>
    <w:p w:rsidR="00F7768E" w:rsidRDefault="00F7768E" w:rsidP="00BA506B">
      <w:pPr>
        <w:shd w:val="clear" w:color="auto" w:fill="FFFFFF"/>
        <w:spacing w:before="5"/>
        <w:ind w:firstLine="567"/>
        <w:jc w:val="both"/>
      </w:pPr>
      <w:r>
        <w:t xml:space="preserve">Так, Л. П. Кочеткова считала функцию продолжения рода помехой для раз-вития женщин. Она призывала стерилизовать женщин, дабы устранить </w:t>
      </w:r>
      <w:r>
        <w:rPr>
          <w:b/>
          <w:bCs/>
        </w:rPr>
        <w:t>эту по-</w:t>
      </w:r>
      <w:r>
        <w:t>меху, — в итоге общество она видела не только без мужчин (или с очень малым их количеством), но и почти без плодовитых женщин. Бросается в глаза сходство</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24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jc w:val="both"/>
      </w:pPr>
      <w:r>
        <w:t>такого общества с пчелиным роем. Вот красноречивая цитата из этой книги: «Вымирание мужчин у передовых народов приведет сначала к смешению рас всех частей света и к установлению на земле более однородного типа человечества, а затем мужской пол угаснет вовсе и вместе с ним исчезнет последний источник неравенства, раздоров и отчуждения между людьми... Перед женщиной будущего откроются необъятные горизонты. Женщина-сверхчеловек сосредоточит в себе силу, правящую Вселенной. Расстояния перестанут быть для нее непреодолимым препятствием, и ей не будет надобно вечно цепляться за кору земного шара. Подчинив себе силы Земли, она воспользуется и другой, ближайшей планетой — Венерой, богатой солнечными дарами. И наконец, использовав всю доступную энергию Солнечной системы, она, быть может, достигнет той вершины бытия, дальше которой не идет наше воображение, — будет бессмертна, всеведуща и всемогуща — и отыщет для себя вместо потухающего Солнца другое, более живительное светило, иные источники жизни...» (с. 242, 244).</w:t>
      </w:r>
    </w:p>
    <w:p w:rsidR="00F7768E" w:rsidRDefault="00F7768E" w:rsidP="00BA506B">
      <w:pPr>
        <w:shd w:val="clear" w:color="auto" w:fill="FFFFFF"/>
        <w:ind w:firstLine="567"/>
        <w:jc w:val="both"/>
      </w:pPr>
      <w:r>
        <w:t>Справедливости ради надо сказать, что и мужчины высказывали аналогичные идеи — но о конце женского пола (к примеру, известный философ Н. Ф. Федоров в своей книге «Философия общего дела», вышедшей в 1906 г.).</w:t>
      </w:r>
    </w:p>
    <w:p w:rsidR="00F7768E" w:rsidRDefault="00F7768E" w:rsidP="00BA506B">
      <w:pPr>
        <w:shd w:val="clear" w:color="auto" w:fill="FFFFFF"/>
        <w:spacing w:before="5"/>
        <w:ind w:firstLine="567"/>
        <w:jc w:val="both"/>
      </w:pPr>
      <w:r>
        <w:t xml:space="preserve">Эти идеи не способствовали развитию </w:t>
      </w:r>
      <w:r w:rsidR="00BA506B">
        <w:t>гендер</w:t>
      </w:r>
      <w:r>
        <w:t>ной психологии, а, напротив, тормозили ее. Сама тематика, казалось бы, вела к «войне полов». И до сих пор некоторые серьезные исследователи с опаской и оговоркой приступают к разработке проблем этой области, дабы их не обвинили в пристрастии к одному или другому полу. Нам кажется, что психологи должны способствовать лучшему взаимопониманию представителей обоих полов — в том числе и изучая их.</w:t>
      </w:r>
    </w:p>
    <w:p w:rsidR="00F7768E" w:rsidRDefault="00F7768E" w:rsidP="00BA506B">
      <w:pPr>
        <w:shd w:val="clear" w:color="auto" w:fill="FFFFFF"/>
        <w:spacing w:before="5"/>
        <w:ind w:firstLine="567"/>
        <w:jc w:val="both"/>
      </w:pPr>
      <w:r>
        <w:t xml:space="preserve">Вторая книга, которая вышла позднее, в 1928 г., — «Взросление на Самоа». Автором ее была молодая Маргарет Мид — этнограф с психологическим образованием, которая позднее стала мировой знаменитостью. Она описала особенности общения, воспитания и поведения (в том числе и сексуального) мальчиков и девочек, мужчин и женщин, взаимоотношений в семье народа самоа. Эта книга привлекла внимание к проблемам </w:t>
      </w:r>
      <w:r w:rsidR="00BA506B">
        <w:t>гендер</w:t>
      </w:r>
      <w:r>
        <w:t xml:space="preserve">ной идентичности, </w:t>
      </w:r>
      <w:r w:rsidR="00BA506B">
        <w:t>гендер</w:t>
      </w:r>
      <w:r>
        <w:t xml:space="preserve">ной и сексуальной социализации, особенно к кросс-культурным аспектам. Работы Мид (1988) по-прежнему интересны и актуальны для </w:t>
      </w:r>
      <w:r w:rsidR="00BA506B">
        <w:t>гендер</w:t>
      </w:r>
      <w:r>
        <w:t>ной психологии, и я использую ее материалы ниже.</w:t>
      </w:r>
    </w:p>
    <w:p w:rsidR="00F7768E" w:rsidRDefault="00F7768E" w:rsidP="00BA506B">
      <w:pPr>
        <w:shd w:val="clear" w:color="auto" w:fill="FFFFFF"/>
        <w:spacing w:before="14"/>
        <w:ind w:firstLine="567"/>
        <w:jc w:val="both"/>
      </w:pPr>
      <w:r>
        <w:lastRenderedPageBreak/>
        <w:t xml:space="preserve">Таким образом, к концу второго периода сформировалось представление о предмете </w:t>
      </w:r>
      <w:r w:rsidR="00BA506B">
        <w:t>гендер</w:t>
      </w:r>
      <w:r>
        <w:t xml:space="preserve">ной психологии и основных ее разделах, таких как психология половых различий, психология женщины, </w:t>
      </w:r>
      <w:r w:rsidR="00BA506B">
        <w:t>гендер</w:t>
      </w:r>
      <w:r>
        <w:t>ная социализация, сексуальная социализация.</w:t>
      </w:r>
    </w:p>
    <w:p w:rsidR="00F7768E" w:rsidRDefault="00F7768E" w:rsidP="00BA506B">
      <w:pPr>
        <w:shd w:val="clear" w:color="auto" w:fill="FFFFFF"/>
        <w:spacing w:before="10"/>
        <w:ind w:firstLine="567"/>
        <w:jc w:val="both"/>
      </w:pPr>
      <w:r>
        <w:t>Начались экспериментальные исследования. Кроме вышеназванных авторов были и другие: Хелен Томпсон, Лета Холлингворс, Хелен Дойч, Джоанна Лампл де Грут. В своих экспериментах они продемонстрировали, что интеллектуальное подобие между женщинами и мужчинами намного превосходит различие, и призывали строить новую область психологии не на анекдотических случаях, мнениях и предрассудках, а на точном и тщательном исследовании, что, конечно же, было вполне справедливым.</w:t>
      </w:r>
    </w:p>
    <w:p w:rsidR="00F7768E" w:rsidRDefault="00F7768E" w:rsidP="00BA506B">
      <w:pPr>
        <w:shd w:val="clear" w:color="auto" w:fill="FFFFFF"/>
        <w:spacing w:before="5"/>
        <w:ind w:firstLine="567"/>
        <w:jc w:val="both"/>
      </w:pPr>
      <w:r>
        <w:t>Однако движение за равноправие полов сыграло здесь и негативную роль. Как только обнаруживались факты, свидетельствующие о специфических особенностях мальчиков и девочек (в. частности, при решении интеллектуальных тестов), они вызывали столь нездоровую реакцию в обществе, что порой объявля-</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Pr>
          <w:rFonts w:ascii="Arial" w:hAnsi="Arial"/>
          <w:sz w:val="16"/>
          <w:szCs w:val="16"/>
        </w:rPr>
        <w:t>гендерной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25</w:t>
      </w:r>
    </w:p>
    <w:p w:rsidR="00F7768E" w:rsidRDefault="00F7768E" w:rsidP="00BA506B">
      <w:pPr>
        <w:shd w:val="clear" w:color="auto" w:fill="FFFFFF"/>
        <w:spacing w:before="350"/>
        <w:ind w:firstLine="567"/>
        <w:jc w:val="both"/>
      </w:pPr>
      <w:r>
        <w:t>лись артефактами. В результате в США те тесты, которые оказались чувствительными к половым различиям, либо удалялись, либо их переделывали — вводили, к примеру, показатели, которые сглаживали эти различия (Багрунов, 1981).</w:t>
      </w:r>
    </w:p>
    <w:p w:rsidR="00F7768E" w:rsidRDefault="00F7768E" w:rsidP="00BA506B">
      <w:pPr>
        <w:shd w:val="clear" w:color="auto" w:fill="FFFFFF"/>
        <w:spacing w:before="5"/>
        <w:ind w:firstLine="567"/>
        <w:jc w:val="both"/>
      </w:pPr>
      <w:r>
        <w:t xml:space="preserve">Третий этап — «психоаналитический» (начало </w:t>
      </w:r>
      <w:r>
        <w:rPr>
          <w:lang w:val="en-US"/>
        </w:rPr>
        <w:t>XX</w:t>
      </w:r>
      <w:r w:rsidRPr="00F7768E">
        <w:t xml:space="preserve"> </w:t>
      </w:r>
      <w:r>
        <w:t>в</w:t>
      </w:r>
      <w:r>
        <w:rPr>
          <w:i/>
          <w:iCs/>
        </w:rPr>
        <w:t xml:space="preserve">. — </w:t>
      </w:r>
      <w:r>
        <w:t xml:space="preserve">1930-е гг.). Начало третьего этапа ознаменовалось деятельностью Зигмунда </w:t>
      </w:r>
      <w:r>
        <w:rPr>
          <w:b/>
          <w:bCs/>
        </w:rPr>
        <w:t>Фрейда.</w:t>
      </w:r>
    </w:p>
    <w:p w:rsidR="00F7768E" w:rsidRDefault="00F7768E" w:rsidP="00BA506B">
      <w:pPr>
        <w:shd w:val="clear" w:color="auto" w:fill="FFFFFF"/>
        <w:spacing w:before="5"/>
        <w:ind w:firstLine="567"/>
        <w:jc w:val="both"/>
      </w:pPr>
      <w:r>
        <w:t xml:space="preserve">Трудно представить себе другое имя, которое вызывало бы </w:t>
      </w:r>
      <w:r>
        <w:rPr>
          <w:b/>
          <w:bCs/>
        </w:rPr>
        <w:t xml:space="preserve">такую </w:t>
      </w:r>
      <w:r>
        <w:t xml:space="preserve">бурю негативных эмоций у представителей психологии женщины, как имя </w:t>
      </w:r>
      <w:r>
        <w:rPr>
          <w:b/>
          <w:bCs/>
        </w:rPr>
        <w:t xml:space="preserve">Фрейда. </w:t>
      </w:r>
      <w:r>
        <w:t>И сегодня его взгляды остаются крайне дискуссионными.</w:t>
      </w:r>
    </w:p>
    <w:p w:rsidR="00F7768E" w:rsidRDefault="00F7768E" w:rsidP="00BA506B">
      <w:pPr>
        <w:shd w:val="clear" w:color="auto" w:fill="FFFFFF"/>
        <w:ind w:firstLine="567"/>
        <w:jc w:val="both"/>
      </w:pPr>
      <w:r>
        <w:t>Самого Фрейда очень трудно отнести к «</w:t>
      </w:r>
      <w:r w:rsidR="00BA506B">
        <w:t>гендер</w:t>
      </w:r>
      <w:r>
        <w:t xml:space="preserve">ным психологам». Он написал работу «Психология женщины», опубликованную в 1933 г., статью </w:t>
      </w:r>
      <w:r>
        <w:rPr>
          <w:b/>
          <w:bCs/>
        </w:rPr>
        <w:t>«Женствен-</w:t>
      </w:r>
      <w:r>
        <w:t xml:space="preserve">ность» и другие очерки о развитии женщины, разработал представление о </w:t>
      </w:r>
      <w:r>
        <w:rPr>
          <w:b/>
          <w:bCs/>
        </w:rPr>
        <w:t xml:space="preserve">нарциссизме </w:t>
      </w:r>
      <w:r>
        <w:t xml:space="preserve">у мужчин и женщин и об их сексуальных переживаниях (работы «Об унижении любовной жизни», «Об особом типе "выбора объекта" у мужчины» и др.). Однако и редкие его высказывания о женщинах были возведены в ранг непреложных истин. А влияние самого Фрейда как на психологию, так и на всю культуру было столь велико, что на многие годы его взгляды сформировали стереотипное представление о женщине, которое не подвергалось сомнению.  Первая критика Фрейда была предпринята еще в начале </w:t>
      </w:r>
      <w:r>
        <w:rPr>
          <w:lang w:val="en-US"/>
        </w:rPr>
        <w:t>XX</w:t>
      </w:r>
      <w:r w:rsidRPr="00F7768E">
        <w:t xml:space="preserve"> </w:t>
      </w:r>
      <w:r>
        <w:t>в. Шарлотта Пер-кинс Гилман назвала его взгляды «возрождением фаллического культа».</w:t>
      </w:r>
    </w:p>
    <w:p w:rsidR="00F7768E" w:rsidRDefault="00F7768E" w:rsidP="00BA506B">
      <w:pPr>
        <w:shd w:val="clear" w:color="auto" w:fill="FFFFFF"/>
        <w:spacing w:before="5"/>
        <w:ind w:firstLine="567"/>
        <w:jc w:val="both"/>
      </w:pPr>
      <w:r>
        <w:t>Позднее, в середине 1920-х гг., эта критика прозвучала из уст ученицы Фрейда — Карен Хорни. Она отметила, что идеи о женщинах выросли из маскулинного нарциссизма. Отвергнув тезис Фрейда о том, что « зависть к пенису» играет критическую роль в развитии женщины, она возразила, что, напротив, мужчины страдают от того, что не могут рожать — т. е. от «зависти к матке».</w:t>
      </w:r>
    </w:p>
    <w:p w:rsidR="00F7768E" w:rsidRDefault="00F7768E" w:rsidP="00BA506B">
      <w:pPr>
        <w:shd w:val="clear" w:color="auto" w:fill="FFFFFF"/>
        <w:ind w:firstLine="567"/>
        <w:jc w:val="both"/>
      </w:pPr>
      <w:r>
        <w:t>Клара Томпсон остроумно заметила, что взгляды мужчин объясняются их обладанием властью, и если бы мы жили в матриархальном обществе, то символом власти была бы грудь, а не пенис.</w:t>
      </w:r>
    </w:p>
    <w:p w:rsidR="00F7768E" w:rsidRDefault="00F7768E" w:rsidP="00BA506B">
      <w:pPr>
        <w:shd w:val="clear" w:color="auto" w:fill="FFFFFF"/>
        <w:ind w:firstLine="567"/>
        <w:jc w:val="both"/>
      </w:pPr>
      <w:r>
        <w:t>Некоторые ученые, исследовавшие дискуссию Фрейда и Хорни (к примеру. 3. Флигель), даже высказывают предположение о том, что свои очерки по развитию женщины Фрейд писал в период, когда у него был диагностирован рак (1925-1933 гг.), и что, не будь этого диагноза и бурных дебатов с Хорни, его взгляды не были бы столь категоричными.</w:t>
      </w:r>
    </w:p>
    <w:p w:rsidR="00F7768E" w:rsidRDefault="00F7768E" w:rsidP="00BA506B">
      <w:pPr>
        <w:shd w:val="clear" w:color="auto" w:fill="FFFFFF"/>
        <w:spacing w:before="5"/>
        <w:ind w:firstLine="567"/>
        <w:jc w:val="both"/>
      </w:pPr>
      <w:r>
        <w:t>Во всяком случае, в 1941 г. и Хорни и Томпсон были наказаны — их исключили из Нью-Йоркского психоаналитического института, храма американского фрейдизма.</w:t>
      </w:r>
    </w:p>
    <w:p w:rsidR="00F7768E" w:rsidRDefault="00F7768E" w:rsidP="00BA506B">
      <w:pPr>
        <w:shd w:val="clear" w:color="auto" w:fill="FFFFFF"/>
        <w:spacing w:before="5"/>
        <w:ind w:firstLine="567"/>
        <w:jc w:val="both"/>
      </w:pPr>
      <w:r>
        <w:t xml:space="preserve">В дальнейшем отношения между психоанализом и психологией женщины развивались противоречиво. В конце 1960-х гг. психоанализ был объявлен опасным для женского душевного здоровья. В 1974 г. Джулиет Митчелл попыталась выстроить мост между психоанализом и психологией женщины, считая, что теории Фрейда объясняли развитие мужчин и женщин в пределах патриархатльного общества. Чакла Шехрари предложила рассматривать психоанализ с новых позиций </w:t>
      </w:r>
      <w:r w:rsidR="00BA506B">
        <w:t>гендер</w:t>
      </w:r>
      <w:r>
        <w:t>ной психологии. К примеру, заменить некоторые словосочетания, вызывающие раздражение: вместо «фаллического стремления» употреблять выражение «интеллектуальное стремление» или «конкурентное стремление» и др. Ханна Лернан предложила следующие критерии для оценки теории личности женщины.</w:t>
      </w:r>
    </w:p>
    <w:p w:rsidR="00F7768E" w:rsidRDefault="00F7768E" w:rsidP="00BA506B">
      <w:pPr>
        <w:numPr>
          <w:ilvl w:val="0"/>
          <w:numId w:val="9"/>
        </w:numPr>
        <w:shd w:val="clear" w:color="auto" w:fill="FFFFFF"/>
        <w:tabs>
          <w:tab w:val="left" w:pos="278"/>
        </w:tabs>
        <w:spacing w:before="58"/>
        <w:ind w:firstLine="567"/>
      </w:pPr>
      <w:r>
        <w:t>Клиническая полезность.</w:t>
      </w:r>
    </w:p>
    <w:p w:rsidR="00F7768E" w:rsidRDefault="00F7768E" w:rsidP="00BA506B">
      <w:pPr>
        <w:numPr>
          <w:ilvl w:val="0"/>
          <w:numId w:val="9"/>
        </w:numPr>
        <w:shd w:val="clear" w:color="auto" w:fill="FFFFFF"/>
        <w:tabs>
          <w:tab w:val="left" w:pos="278"/>
        </w:tabs>
        <w:spacing w:before="48"/>
        <w:ind w:firstLine="567"/>
      </w:pPr>
      <w:r>
        <w:t>Женщина должна быть центром рассмотрения данной теории.</w:t>
      </w:r>
    </w:p>
    <w:p w:rsidR="00F7768E" w:rsidRDefault="00F7768E" w:rsidP="00BA506B">
      <w:pPr>
        <w:numPr>
          <w:ilvl w:val="0"/>
          <w:numId w:val="9"/>
        </w:numPr>
        <w:shd w:val="clear" w:color="auto" w:fill="FFFFFF"/>
        <w:tabs>
          <w:tab w:val="left" w:pos="278"/>
        </w:tabs>
        <w:spacing w:before="48"/>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26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numPr>
          <w:ilvl w:val="0"/>
          <w:numId w:val="10"/>
        </w:numPr>
        <w:shd w:val="clear" w:color="auto" w:fill="FFFFFF"/>
        <w:tabs>
          <w:tab w:val="left" w:pos="283"/>
        </w:tabs>
        <w:spacing w:before="346"/>
        <w:ind w:firstLine="567"/>
        <w:jc w:val="both"/>
      </w:pPr>
      <w:r>
        <w:t>Заключение о разнообразии и сложности женщины и ее жизни (должны учитываться различные женские субгруппы).</w:t>
      </w:r>
    </w:p>
    <w:p w:rsidR="00F7768E" w:rsidRDefault="00F7768E" w:rsidP="00BA506B">
      <w:pPr>
        <w:numPr>
          <w:ilvl w:val="0"/>
          <w:numId w:val="10"/>
        </w:numPr>
        <w:shd w:val="clear" w:color="auto" w:fill="FFFFFF"/>
        <w:tabs>
          <w:tab w:val="left" w:pos="283"/>
        </w:tabs>
        <w:spacing w:before="38"/>
        <w:ind w:firstLine="567"/>
      </w:pPr>
      <w:r>
        <w:t>Позитивная позиция по отношению к женщине (т. е. без предубеждений).</w:t>
      </w:r>
    </w:p>
    <w:p w:rsidR="00F7768E" w:rsidRDefault="00F7768E" w:rsidP="00BA506B">
      <w:pPr>
        <w:numPr>
          <w:ilvl w:val="0"/>
          <w:numId w:val="10"/>
        </w:numPr>
        <w:shd w:val="clear" w:color="auto" w:fill="FFFFFF"/>
        <w:tabs>
          <w:tab w:val="left" w:pos="283"/>
        </w:tabs>
        <w:spacing w:before="48"/>
        <w:ind w:firstLine="567"/>
      </w:pPr>
      <w:r>
        <w:t>Опора на женский опыт.</w:t>
      </w:r>
    </w:p>
    <w:p w:rsidR="00F7768E" w:rsidRDefault="00F7768E" w:rsidP="00BA506B">
      <w:pPr>
        <w:numPr>
          <w:ilvl w:val="0"/>
          <w:numId w:val="10"/>
        </w:numPr>
        <w:shd w:val="clear" w:color="auto" w:fill="FFFFFF"/>
        <w:tabs>
          <w:tab w:val="left" w:pos="283"/>
        </w:tabs>
        <w:spacing w:before="34"/>
        <w:ind w:firstLine="567"/>
        <w:jc w:val="both"/>
      </w:pPr>
      <w:r>
        <w:t>Признание положения о том, что внутренний мир находится в сложной связи с внешним миром.</w:t>
      </w:r>
    </w:p>
    <w:p w:rsidR="00F7768E" w:rsidRDefault="00F7768E" w:rsidP="00BA506B">
      <w:pPr>
        <w:numPr>
          <w:ilvl w:val="0"/>
          <w:numId w:val="10"/>
        </w:numPr>
        <w:shd w:val="clear" w:color="auto" w:fill="FFFFFF"/>
        <w:tabs>
          <w:tab w:val="left" w:pos="283"/>
        </w:tabs>
        <w:spacing w:before="43"/>
        <w:ind w:firstLine="567"/>
        <w:jc w:val="both"/>
      </w:pPr>
      <w:r>
        <w:t xml:space="preserve">Отсутствие ограничений для использования терминов только в одном значении (к примеру, вместо </w:t>
      </w:r>
      <w:r>
        <w:rPr>
          <w:b/>
          <w:bCs/>
        </w:rPr>
        <w:t xml:space="preserve">термина </w:t>
      </w:r>
      <w:r>
        <w:t xml:space="preserve">«мать» или «материнство» можно применять термин «забота о </w:t>
      </w:r>
      <w:r>
        <w:rPr>
          <w:b/>
          <w:bCs/>
        </w:rPr>
        <w:t xml:space="preserve">ребенке» </w:t>
      </w:r>
      <w:r>
        <w:t>— чтобы включить и случаи, когда о ребенке заботится отец).</w:t>
      </w:r>
    </w:p>
    <w:p w:rsidR="00F7768E" w:rsidRDefault="00F7768E" w:rsidP="00BA506B">
      <w:pPr>
        <w:shd w:val="clear" w:color="auto" w:fill="FFFFFF"/>
        <w:spacing w:before="58"/>
        <w:ind w:firstLine="567"/>
        <w:jc w:val="both"/>
      </w:pPr>
      <w:r>
        <w:t xml:space="preserve">По этим </w:t>
      </w:r>
      <w:r>
        <w:rPr>
          <w:b/>
          <w:bCs/>
        </w:rPr>
        <w:t xml:space="preserve">критериям </w:t>
      </w:r>
      <w:r>
        <w:t xml:space="preserve">теория Фрейда является неудовлетворительной теорией личности </w:t>
      </w:r>
      <w:r>
        <w:rPr>
          <w:b/>
          <w:bCs/>
        </w:rPr>
        <w:t xml:space="preserve">женщины. </w:t>
      </w:r>
      <w:r>
        <w:lastRenderedPageBreak/>
        <w:t xml:space="preserve">Справедливости ради надо сказать, что, по Лернан, пока ни одна из </w:t>
      </w:r>
      <w:r>
        <w:rPr>
          <w:b/>
          <w:bCs/>
        </w:rPr>
        <w:t xml:space="preserve">теории </w:t>
      </w:r>
      <w:r>
        <w:t>не удовлетворяет всем критериям.</w:t>
      </w:r>
    </w:p>
    <w:p w:rsidR="00F7768E" w:rsidRDefault="00F7768E" w:rsidP="00BA506B">
      <w:pPr>
        <w:shd w:val="clear" w:color="auto" w:fill="FFFFFF"/>
        <w:ind w:firstLine="567"/>
        <w:jc w:val="both"/>
      </w:pPr>
      <w:r>
        <w:t>Тем не менее психоанализ продолжает оставаться одним из классических направлений в исследовании женщины, и ниже будут показаны примеры таких современных исследований (см., к примеру, главу о личностных характеристиках — материал о нарциссизме).</w:t>
      </w:r>
    </w:p>
    <w:p w:rsidR="00F7768E" w:rsidRDefault="00F7768E" w:rsidP="00BA506B">
      <w:pPr>
        <w:shd w:val="clear" w:color="auto" w:fill="FFFFFF"/>
        <w:ind w:firstLine="567"/>
        <w:jc w:val="both"/>
      </w:pPr>
      <w:r>
        <w:t xml:space="preserve">В нашей стране в первые годы советской власти общественно-политическая атмосфера для развитии </w:t>
      </w:r>
      <w:r w:rsidR="00BA506B">
        <w:t>гендер</w:t>
      </w:r>
      <w:r>
        <w:t xml:space="preserve">ной психологии изменилась. Было декларировано формальное равенство мужчин и женщин, женщину старались оторвать от семьи — в пользу производственной и общественной жизни (позднее начался обратный процесс — более подробно см.: Введение в </w:t>
      </w:r>
      <w:r w:rsidR="00BA506B">
        <w:t>гендер</w:t>
      </w:r>
      <w:r>
        <w:t>ные исследования, 2000). Однако это привело к тому, что не признавалось существования ни различий между полами, ни особой, «женской» психологии. На долгое время в отечественной науке воцарилась ситуация, когда и психология и педагогика справедливо стали называться «бесполыми».</w:t>
      </w:r>
    </w:p>
    <w:p w:rsidR="00F7768E" w:rsidRDefault="00F7768E" w:rsidP="00BA506B">
      <w:pPr>
        <w:shd w:val="clear" w:color="auto" w:fill="FFFFFF"/>
        <w:spacing w:before="10"/>
        <w:ind w:firstLine="567"/>
        <w:jc w:val="both"/>
      </w:pPr>
      <w:r>
        <w:t xml:space="preserve">Однако в 1920-х и в начале 1930-х гг. были сделаны попытки разработки </w:t>
      </w:r>
      <w:r w:rsidR="00BA506B">
        <w:t>гендер</w:t>
      </w:r>
      <w:r>
        <w:t>ной проблематики. Назовем здесь два имени: Е. А. Аркина и П. П. Блонского.</w:t>
      </w:r>
    </w:p>
    <w:p w:rsidR="00F7768E" w:rsidRDefault="00F7768E" w:rsidP="00BA506B">
      <w:pPr>
        <w:shd w:val="clear" w:color="auto" w:fill="FFFFFF"/>
        <w:spacing w:before="5"/>
        <w:ind w:firstLine="567"/>
        <w:jc w:val="both"/>
      </w:pPr>
      <w:r>
        <w:t>В 1927 г. Е. А. Аркин выпустил книгу «Об изучении детского коллектива», где приводилась программа и результаты исследования лидеров — как мальчиков, так и девочек. При этом, рассматривая понятие лидера (тогда — вожака), он возражал Фрейду (а именно его представлению о сексуальных влечениях массы к лидеру): «Ребенок не потому стал вожаком, что его полюбила масса, а масса полюбила его за то, что он стал вожаком» (с. 29), сила его в том, что он питает детскую активность и сам питается ею. Таким образом, влияние вожака не абсолютизировалось, вместо этого подчеркивалась роль других членов группы, влияющих на лидера.</w:t>
      </w:r>
    </w:p>
    <w:p w:rsidR="00F7768E" w:rsidRDefault="00F7768E" w:rsidP="00BA506B">
      <w:pPr>
        <w:shd w:val="clear" w:color="auto" w:fill="FFFFFF"/>
        <w:ind w:firstLine="567"/>
        <w:jc w:val="both"/>
      </w:pPr>
      <w:r>
        <w:t>Основу программы-методики для изучения вожачества составляла так называемая личная карточка вожака, в которой должны были найти отражение 23 качества: пол, возраст, национальность, профессия и социальное положение родителей, внешний облик, жестикуляция и мимика, речь, состояние здоровья, конституция, мышечная сила, координированность движений, нервная система, умственный уровень, инициативность, изобретательность, техническая сноровка, степень уверенности в своих силах, индивидуалистические влечения, социальные проявления и то, в чем проявилось влияние на детскую массу, на какое число детей оно распространилось, какова его длительность, какие моменты способствовали возвышению вожака.</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27</w:t>
      </w:r>
    </w:p>
    <w:p w:rsidR="00F7768E" w:rsidRDefault="00F7768E" w:rsidP="00BA506B">
      <w:pPr>
        <w:shd w:val="clear" w:color="auto" w:fill="FFFFFF"/>
        <w:spacing w:before="350"/>
        <w:ind w:firstLine="567"/>
        <w:jc w:val="both"/>
      </w:pPr>
      <w:r>
        <w:t>Очень интересны результаты собственных исследований Аркина в сфере половых различий детских лидеров (такой аспект был новым не только для отечественной, но и для зарубежной науки). Он установил, что в большинстве детских групп вожаками становились мальчики, девочки же были вожаками «группок», не распространяя своего влияния на всю группу детей. Решающее значение в таком влиянии мальчиков-вожаков имели их инициативность и техническая сноровка (а девочкам были свойственны другие особенности).</w:t>
      </w:r>
    </w:p>
    <w:p w:rsidR="00F7768E" w:rsidRDefault="00F7768E" w:rsidP="00BA506B">
      <w:pPr>
        <w:shd w:val="clear" w:color="auto" w:fill="FFFFFF"/>
        <w:ind w:firstLine="567"/>
        <w:jc w:val="both"/>
      </w:pPr>
      <w:r>
        <w:t>В 1935 г. П. П. Блонский написал свои «Очерки детской сексуальности». В них он приводил результаты собственных подлинно научных исследований (с использованием наблюдения, ретроспективной беседы, анкетирования и др.). На большом материале он получил данные о детской сексуальности (в частности, сексуальности девочек, которым в психоанализе уделялось меньше внимания, чем мальчикам). До сих пор эти данные имеют важное научное значение.</w:t>
      </w:r>
    </w:p>
    <w:p w:rsidR="00F7768E" w:rsidRDefault="00F7768E" w:rsidP="00BA506B">
      <w:pPr>
        <w:shd w:val="clear" w:color="auto" w:fill="FFFFFF"/>
        <w:spacing w:before="5"/>
        <w:ind w:firstLine="567"/>
        <w:jc w:val="both"/>
      </w:pPr>
      <w:r>
        <w:t>Блонский критиковал представление Фрейда о том, что младший школьный возраст — период затишья в сексуальном развитии, возражал против чрезмерного эротизирования переживаний и действий ребенка, а также сомневался в правомерности использования некоторых аргументов (типа приписывания аналогичных состояний младенцу после сосания и мужчине после оргазма). Его главный постулат состоял в том, что значительное влияние на сексуальное развитие ребенке оказывает среда, способная преждевременно его эротизировать. Блонский предложил конкретные воспитательные меры, оздоравливающие эту среду, различные для мальчиков и девочек, чье сексуальное развитие протекает не одинаково. Некоторые из этих рекомендаций сегодня кажутся наивными, но некоторые по-прежнему полезны (особенно учитывая современное давление на детскую психику средств массовой коммуникации).</w:t>
      </w:r>
    </w:p>
    <w:p w:rsidR="00F7768E" w:rsidRDefault="00F7768E" w:rsidP="00BA506B">
      <w:pPr>
        <w:shd w:val="clear" w:color="auto" w:fill="FFFFFF"/>
        <w:ind w:firstLine="567"/>
        <w:jc w:val="both"/>
      </w:pPr>
      <w:r>
        <w:t xml:space="preserve">К сожалению, подобные исследования прекратились в конце 1930-х гг., когд; были запрещены педология и психотехника, а социальная психология как отдель пая область психологин объявлена ненужной. В развитии отечественной </w:t>
      </w:r>
      <w:r w:rsidR="00BA506B">
        <w:t>гендер</w:t>
      </w:r>
      <w:r>
        <w:t xml:space="preserve"> ной психологии возник вынужденный перерыв до середины 1960-х гг.</w:t>
      </w:r>
    </w:p>
    <w:p w:rsidR="00F7768E" w:rsidRDefault="00F7768E" w:rsidP="00BA506B">
      <w:pPr>
        <w:shd w:val="clear" w:color="auto" w:fill="FFFFFF"/>
        <w:ind w:firstLine="567"/>
        <w:jc w:val="both"/>
      </w:pPr>
      <w:r>
        <w:t xml:space="preserve">Анализ работ отечественных психологов показывает, что в 1920-1930-х гг. на ши ученые были знакомы с зарубежными работами того же периода (в том числе </w:t>
      </w:r>
      <w:r>
        <w:rPr>
          <w:lang w:val="en-US"/>
        </w:rPr>
        <w:t>i</w:t>
      </w:r>
      <w:r w:rsidRPr="00F7768E">
        <w:t xml:space="preserve"> </w:t>
      </w:r>
      <w:r>
        <w:t xml:space="preserve">с работами Фрейда), и направленность тех и других исследований имела общ» черты: изучение половых различий лидеров, сексуальности девочек и мальчиков Однако имелась и своя специфика, причем отечественные психологи порой </w:t>
      </w:r>
      <w:r>
        <w:rPr>
          <w:lang w:val="en-US"/>
        </w:rPr>
        <w:t>o</w:t>
      </w:r>
      <w:r>
        <w:rPr>
          <w:lang w:val="uk-UA"/>
        </w:rPr>
        <w:t>п</w:t>
      </w:r>
      <w:r>
        <w:rPr>
          <w:lang w:val="en-US"/>
        </w:rPr>
        <w:t>e</w:t>
      </w:r>
      <w:r w:rsidRPr="00F7768E">
        <w:t xml:space="preserve"> </w:t>
      </w:r>
      <w:r>
        <w:t>режали зарубежных коллег. Но подобная самобытность имела и свои минусы. Ма лое количество исследователей и их вынужденная дистанцированность от зару бежной науки (по идеологическим соображениям) привели к потере связи с эти наукой, с ее достижениями. Эта черта была преодолена только в 1960-х гг.</w:t>
      </w:r>
    </w:p>
    <w:p w:rsidR="00F7768E" w:rsidRDefault="00F7768E" w:rsidP="00BA506B">
      <w:pPr>
        <w:shd w:val="clear" w:color="auto" w:fill="FFFFFF"/>
        <w:ind w:firstLine="567"/>
        <w:jc w:val="both"/>
      </w:pPr>
      <w:r>
        <w:t>Четвертый период (1960-1980-е гг.) — начало широких экспериментальны исследований и появление первых теорий.</w:t>
      </w:r>
    </w:p>
    <w:p w:rsidR="00F7768E" w:rsidRDefault="00F7768E" w:rsidP="00BA506B">
      <w:pPr>
        <w:shd w:val="clear" w:color="auto" w:fill="FFFFFF"/>
        <w:ind w:firstLine="567"/>
        <w:jc w:val="both"/>
      </w:pPr>
      <w:r>
        <w:t xml:space="preserve">Почему возник перерыв в отечественных исследованиях </w:t>
      </w:r>
      <w:r w:rsidR="00BA506B">
        <w:t>гендер</w:t>
      </w:r>
      <w:r>
        <w:t xml:space="preserve">ных проблем (с конца 1930-х до конца 1960-х гг.), вполне понятно — это произошло прежде все го по политическим причинам. Но почему он наблюдался и за рубежом? Несмот ря на начавшиеся исследования и успехи </w:t>
      </w:r>
      <w:r w:rsidR="00BA506B">
        <w:t>гендер</w:t>
      </w:r>
      <w:r>
        <w:t xml:space="preserve">ной психологии, мы наблюдаем пе рерыв до середины </w:t>
      </w:r>
      <w:r>
        <w:rPr>
          <w:lang w:val="en-US"/>
        </w:rPr>
        <w:t>XX</w:t>
      </w:r>
      <w:r w:rsidRPr="00F7768E">
        <w:t xml:space="preserve"> </w:t>
      </w:r>
      <w:r>
        <w:t>в. В некоторых ее разделах — до 1970-х гг. (к примеру, в психологии лидерства), в некоторых — вплоть до 1990-х (психология болевых</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28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jc w:val="both"/>
      </w:pPr>
      <w:r>
        <w:lastRenderedPageBreak/>
        <w:t xml:space="preserve">ощущений)! В источниках, которые я изучила, нет ответа на этот вопрос. Поэтому </w:t>
      </w:r>
      <w:r>
        <w:rPr>
          <w:b/>
          <w:bCs/>
        </w:rPr>
        <w:t xml:space="preserve">выскажу' </w:t>
      </w:r>
      <w:r>
        <w:t>свое предположение.</w:t>
      </w:r>
    </w:p>
    <w:p w:rsidR="00F7768E" w:rsidRDefault="00F7768E" w:rsidP="00BA506B">
      <w:pPr>
        <w:shd w:val="clear" w:color="auto" w:fill="FFFFFF"/>
        <w:ind w:firstLine="567"/>
        <w:jc w:val="both"/>
      </w:pPr>
      <w:r>
        <w:rPr>
          <w:b/>
          <w:bCs/>
        </w:rPr>
        <w:t xml:space="preserve">Причина </w:t>
      </w:r>
      <w:r>
        <w:t xml:space="preserve">— влияние движения за освобождение женщин, на этот раз — </w:t>
      </w:r>
      <w:r>
        <w:rPr>
          <w:b/>
          <w:bCs/>
        </w:rPr>
        <w:t xml:space="preserve">негативное. </w:t>
      </w:r>
      <w:r>
        <w:t>Выше уже говорилось о том, что за результатами исследований по половым различиям, за используемыми в них методиками был установлен жесткий общественный контроль. Это могло вызвать негативную реакцию как в адрес женщин, которые отличались от общепринятых норм, так и ученых, которые изучали необычные проблемы, в том числе связанные с этими женщинами. Общество почувствовало угрозу своим устоям.</w:t>
      </w:r>
    </w:p>
    <w:p w:rsidR="00F7768E" w:rsidRDefault="00F7768E" w:rsidP="00BA506B">
      <w:pPr>
        <w:shd w:val="clear" w:color="auto" w:fill="FFFFFF"/>
        <w:ind w:firstLine="567"/>
      </w:pPr>
      <w:r>
        <w:t>Но возобновление исследований снова связывают с активизацией феминизма.</w:t>
      </w:r>
    </w:p>
    <w:p w:rsidR="00F7768E" w:rsidRDefault="00F7768E" w:rsidP="00BA506B">
      <w:pPr>
        <w:shd w:val="clear" w:color="auto" w:fill="FFFFFF"/>
        <w:spacing w:before="5"/>
        <w:ind w:firstLine="567"/>
        <w:jc w:val="both"/>
      </w:pPr>
      <w:r>
        <w:t xml:space="preserve">По данным журнала </w:t>
      </w:r>
      <w:r>
        <w:rPr>
          <w:i/>
          <w:iCs/>
          <w:lang w:val="en-US"/>
        </w:rPr>
        <w:t>Psychological</w:t>
      </w:r>
      <w:r w:rsidRPr="00F7768E">
        <w:rPr>
          <w:i/>
          <w:iCs/>
        </w:rPr>
        <w:t xml:space="preserve"> </w:t>
      </w:r>
      <w:r>
        <w:rPr>
          <w:i/>
          <w:iCs/>
          <w:lang w:val="en-US"/>
        </w:rPr>
        <w:t>Abstracts</w:t>
      </w:r>
      <w:r w:rsidRPr="00F7768E">
        <w:rPr>
          <w:i/>
          <w:iCs/>
        </w:rPr>
        <w:t xml:space="preserve">, </w:t>
      </w:r>
      <w:r>
        <w:t xml:space="preserve">с 1950 по 1980 г. было опубликовано 30 тысяч работ по половым различиям (цит. по: Багрунов, 1981)! Для сравнения можно привести другую цифру: в 1974 г. Р. Стогдилл проанализировал 5 тысяч наиболее значительных научных публикаций по лидерству, и размах этих исследований произвел сильное впечатление на социальных психологов. Поэтому </w:t>
      </w:r>
      <w:r>
        <w:rPr>
          <w:b/>
          <w:bCs/>
        </w:rPr>
        <w:t xml:space="preserve">30 тысяч </w:t>
      </w:r>
      <w:r>
        <w:t>— впечатляющая цифра.</w:t>
      </w:r>
    </w:p>
    <w:p w:rsidR="00F7768E" w:rsidRDefault="00F7768E" w:rsidP="00BA506B">
      <w:pPr>
        <w:shd w:val="clear" w:color="auto" w:fill="FFFFFF"/>
        <w:spacing w:before="5"/>
        <w:ind w:firstLine="567"/>
        <w:jc w:val="both"/>
      </w:pPr>
      <w:r>
        <w:rPr>
          <w:b/>
          <w:bCs/>
        </w:rPr>
        <w:t xml:space="preserve">Среди </w:t>
      </w:r>
      <w:r>
        <w:t xml:space="preserve">авторов многочисленных работ данного периода можно выделить пять </w:t>
      </w:r>
      <w:r>
        <w:rPr>
          <w:b/>
          <w:bCs/>
        </w:rPr>
        <w:t xml:space="preserve">женщин: </w:t>
      </w:r>
      <w:r>
        <w:t>Мартину Хорнер, Элеонор Маккоби, Сандру Бэм, Нэнси Ходоров и Кэрол Гиллиган. Здесь я ограничусь только кратким перечислением того, что они сделали, а более подробное рассмотрение будет представлено в соответствующих разделах книги.</w:t>
      </w:r>
    </w:p>
    <w:p w:rsidR="00F7768E" w:rsidRDefault="00F7768E" w:rsidP="00BA506B">
      <w:pPr>
        <w:shd w:val="clear" w:color="auto" w:fill="FFFFFF"/>
        <w:spacing w:before="10"/>
        <w:ind w:firstLine="567"/>
        <w:jc w:val="both"/>
      </w:pPr>
      <w:r>
        <w:t xml:space="preserve">Элеонор Маккоби — наверное, самое известное имя в психологии половых различий. Начиная с 1966 г. она опубликовала несколько обобщающих монографий — сама и в соавторстве с коллегами. Ее книга «Психология половых различий», созданная вместе с Кэрол Жаклин (1974 г. и более поздние переиздания; я внимательно изучила двухтомник этой книги, изданный в 1978 г.), по-прежнему является наиболее цитируемой во всем мире публикацией по </w:t>
      </w:r>
      <w:r w:rsidR="00BA506B">
        <w:t>гендер</w:t>
      </w:r>
      <w:r>
        <w:t>ной психологии. Множество авторов перепроверяют выводы, сделанные в этой книге. Позднее, в 1999 г., в своей новой монографии Маккоби употребляет термин «</w:t>
      </w:r>
      <w:r w:rsidR="00BA506B">
        <w:t>гендер</w:t>
      </w:r>
      <w:r>
        <w:t xml:space="preserve">» наряду с термином «пол». В этой книге я также не смогла обойтись без ссылок на произведения данного автора, правда, часто по-иному сгруппировав данные и заново их интерпретировав. И все же роль Маккоби в </w:t>
      </w:r>
      <w:r w:rsidR="00BA506B">
        <w:t>гендер</w:t>
      </w:r>
      <w:r>
        <w:t>ной психологии несравнимо велика.</w:t>
      </w:r>
    </w:p>
    <w:p w:rsidR="00F7768E" w:rsidRDefault="00F7768E" w:rsidP="00BA506B">
      <w:pPr>
        <w:shd w:val="clear" w:color="auto" w:fill="FFFFFF"/>
        <w:spacing w:before="14"/>
        <w:ind w:firstLine="567"/>
        <w:jc w:val="both"/>
      </w:pPr>
      <w:r>
        <w:t xml:space="preserve">В конце 1960-х гг. Мартина Хорнер предложила простое объяснение малой успешности женщин по сравнению с мужчинами — отсутствие у женщин мотивации — «боязнь успеха». Работы Хорнер вызвали широкий исследовательский и </w:t>
      </w:r>
      <w:r>
        <w:rPr>
          <w:b/>
          <w:bCs/>
        </w:rPr>
        <w:t xml:space="preserve">общественный </w:t>
      </w:r>
      <w:r>
        <w:t xml:space="preserve">резонанс (более подробно о ее концепции и экспериментальном </w:t>
      </w:r>
      <w:r>
        <w:rPr>
          <w:b/>
          <w:bCs/>
        </w:rPr>
        <w:t xml:space="preserve">изучении </w:t>
      </w:r>
      <w:r>
        <w:t>этого феномена будет сказано в главе о личностных характеристиках).</w:t>
      </w:r>
    </w:p>
    <w:p w:rsidR="00F7768E" w:rsidRDefault="00F7768E" w:rsidP="00BA506B">
      <w:pPr>
        <w:shd w:val="clear" w:color="auto" w:fill="FFFFFF"/>
        <w:spacing w:before="5"/>
        <w:ind w:firstLine="567"/>
        <w:jc w:val="both"/>
      </w:pPr>
      <w:r>
        <w:rPr>
          <w:b/>
          <w:bCs/>
        </w:rPr>
        <w:t xml:space="preserve">Кроме </w:t>
      </w:r>
      <w:r>
        <w:t xml:space="preserve">экспериментов в классическом (хорнеровском) варианте феномен боязни </w:t>
      </w:r>
      <w:r>
        <w:rPr>
          <w:b/>
          <w:bCs/>
        </w:rPr>
        <w:t xml:space="preserve">успеха </w:t>
      </w:r>
      <w:r>
        <w:t xml:space="preserve">изучался в связи с менструальным циклом, фертильностью, сложностью </w:t>
      </w:r>
      <w:r>
        <w:rPr>
          <w:b/>
          <w:bCs/>
        </w:rPr>
        <w:t xml:space="preserve">учебного </w:t>
      </w:r>
      <w:r>
        <w:t xml:space="preserve">плана, выбранного студентами, психоаналитической теорией и женским </w:t>
      </w:r>
      <w:r>
        <w:rPr>
          <w:b/>
          <w:bCs/>
        </w:rPr>
        <w:t xml:space="preserve">мазохизмом. </w:t>
      </w:r>
      <w:r>
        <w:t>Этот феномен оказался полезен для клинических психологов и психологов-консультантов — были разработаны специальные программы для его коррекции. Одна из них называется «Преодоление боязни успеха» и разработана известным психотерапевтом Мартой Фридман, автором книги по этой теме. Используется он и специалистами по женским конфликтам, связанным с успешностью. Коллет Даулинг, автор бестселлера «Комплекс Золушки», вышедше-</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29</w:t>
      </w:r>
    </w:p>
    <w:p w:rsidR="00F7768E" w:rsidRDefault="00F7768E" w:rsidP="00BA506B">
      <w:pPr>
        <w:shd w:val="clear" w:color="auto" w:fill="FFFFFF"/>
        <w:spacing w:before="350"/>
        <w:ind w:firstLine="567"/>
        <w:jc w:val="both"/>
      </w:pPr>
      <w:r>
        <w:t>го в 1981 г., использует идею избегания успеха, чтобы подтвердить свой тезис о том, что женщины имеют скрытую боязнь независимости.</w:t>
      </w:r>
    </w:p>
    <w:p w:rsidR="00F7768E" w:rsidRDefault="00F7768E" w:rsidP="00BA506B">
      <w:pPr>
        <w:shd w:val="clear" w:color="auto" w:fill="FFFFFF"/>
        <w:spacing w:before="10"/>
        <w:ind w:firstLine="567"/>
        <w:jc w:val="both"/>
      </w:pPr>
      <w:r>
        <w:t>Концепция Хорнер получила дальнейшее теоретическое развитие в разработке «феномена самозванца» Паулин Кланс и Сюзанны Имс. Этот феномен обнаружен у многих интеллигентных и компетентных женщин, которые не могут наслаждаться удовольствием от достигнутого ими успеха как якобы незаслуженного. Здесь также разработаны программы психологической помощи таким успешным женщинам.</w:t>
      </w:r>
    </w:p>
    <w:p w:rsidR="00F7768E" w:rsidRDefault="00F7768E" w:rsidP="00BA506B">
      <w:pPr>
        <w:shd w:val="clear" w:color="auto" w:fill="FFFFFF"/>
        <w:ind w:firstLine="567"/>
        <w:jc w:val="both"/>
      </w:pPr>
      <w:r>
        <w:t>Но была предпринята и серьезная критика этого феномена (см. главу о личностных характеристиках).</w:t>
      </w:r>
    </w:p>
    <w:p w:rsidR="00F7768E" w:rsidRDefault="00F7768E" w:rsidP="00BA506B">
      <w:pPr>
        <w:shd w:val="clear" w:color="auto" w:fill="FFFFFF"/>
        <w:spacing w:before="5"/>
        <w:ind w:firstLine="567"/>
        <w:jc w:val="both"/>
      </w:pPr>
      <w:r>
        <w:t xml:space="preserve">В 1974 г. внимание </w:t>
      </w:r>
      <w:r w:rsidR="00BA506B">
        <w:t>гендер</w:t>
      </w:r>
      <w:r>
        <w:t xml:space="preserve">ных психологов переключилось на другую концепцию — Сандры Бэм. Эта концепция касалась существования трех типов людей с различной </w:t>
      </w:r>
      <w:r w:rsidR="00BA506B">
        <w:t>гендер</w:t>
      </w:r>
      <w:r>
        <w:t>ной идентичностью: 1) с преобладанием фемининных характеристик, 2) с преобладанием маскулинных характеристик и 3) «андрогинных» (тех. у кого наблюдался баланс маскулинных и фемининных характеристик, т. е. умеренные, средние показатели — именно так понималась андрогинность; более подробно об этом будет сказано в главе о личностных характеристиках). Бэм первой связала идею андрогинии с психическим здоровьем.</w:t>
      </w:r>
    </w:p>
    <w:p w:rsidR="00F7768E" w:rsidRDefault="00F7768E" w:rsidP="00BA506B">
      <w:pPr>
        <w:shd w:val="clear" w:color="auto" w:fill="FFFFFF"/>
        <w:ind w:firstLine="567"/>
        <w:jc w:val="both"/>
      </w:pPr>
      <w:r>
        <w:t>Эта концепция вызвала активность психологов — ученых и практиков: между 1976 и 1984 гг. было проведено более 100 исследований, в которых варьировались переменные андрогинии и психического здоровья. Клиницисты всерьез обсуждали, как «андрогинизировать» маскулинных и фемининных клиентов.</w:t>
      </w:r>
    </w:p>
    <w:p w:rsidR="00F7768E" w:rsidRDefault="00F7768E" w:rsidP="00BA506B">
      <w:pPr>
        <w:shd w:val="clear" w:color="auto" w:fill="FFFFFF"/>
        <w:ind w:firstLine="567"/>
        <w:jc w:val="both"/>
      </w:pPr>
      <w:r>
        <w:t xml:space="preserve">Позднее, после критики ее теории (и методик), Бэм сама отказалась от нее (редкий случай в истории науки) и развила новую парадигму — теорию </w:t>
      </w:r>
      <w:r w:rsidR="00BA506B">
        <w:t>гендер</w:t>
      </w:r>
      <w:r>
        <w:t xml:space="preserve">ной схемы (см. ниже). Имя этой исследовательницы — одно из самых известных и популярных в </w:t>
      </w:r>
      <w:r w:rsidR="00BA506B">
        <w:t>гендер</w:t>
      </w:r>
      <w:r>
        <w:t>ной психологии.</w:t>
      </w:r>
    </w:p>
    <w:p w:rsidR="00F7768E" w:rsidRDefault="00F7768E" w:rsidP="00BA506B">
      <w:pPr>
        <w:shd w:val="clear" w:color="auto" w:fill="FFFFFF"/>
        <w:spacing w:before="5"/>
        <w:ind w:firstLine="567"/>
        <w:jc w:val="both"/>
      </w:pPr>
      <w:r>
        <w:t>И боязнь успеха, и андрогинность — примеры попыток объяснить женское поведение с помощью одной переменной. Популярность этих концепций была вызвана именно их простотой и соответствием здравому смыслу.</w:t>
      </w:r>
    </w:p>
    <w:p w:rsidR="00F7768E" w:rsidRDefault="00F7768E" w:rsidP="00BA506B">
      <w:pPr>
        <w:shd w:val="clear" w:color="auto" w:fill="FFFFFF"/>
        <w:spacing w:before="5"/>
        <w:ind w:firstLine="567"/>
        <w:jc w:val="both"/>
      </w:pPr>
      <w:r>
        <w:t xml:space="preserve">Более сложной является концепция Нэнси Ходоров, добившейся наибольших успехов в синтезе психоаналитической и социологической теорий с феминизмом. В 1978 г. она опубликовала свою работу о материнстве. По ее мнению, мать призвана подготовить мальчиков и девочек к их </w:t>
      </w:r>
      <w:r w:rsidR="00BA506B">
        <w:t>гендер</w:t>
      </w:r>
      <w:r>
        <w:t xml:space="preserve">ным ролям в обществе и экономике. Мать по-разному ведет себя по отношению к дочери и к сыну, и в итоге девочка готовится к миру материнства и семьи (материнство репродуцирует самое себя), а мальчик становится мужчиной, который </w:t>
      </w:r>
      <w:r>
        <w:lastRenderedPageBreak/>
        <w:t>обесценивает женщину и ориентирует себя на внешний мир. Чтобы разорвать этот цикл у мальчиков, Нэнси Ходоров призвала отцов принять равное участие в воспитании детей.</w:t>
      </w:r>
    </w:p>
    <w:p w:rsidR="00F7768E" w:rsidRDefault="00F7768E" w:rsidP="00BA506B">
      <w:pPr>
        <w:shd w:val="clear" w:color="auto" w:fill="FFFFFF"/>
        <w:spacing w:before="5"/>
        <w:ind w:firstLine="567"/>
        <w:jc w:val="both"/>
      </w:pPr>
      <w:r>
        <w:t xml:space="preserve">Эта теория также вызвала широкий общественный резонанс. В США развернулись национальные дебаты, усиленные требованиями предоставить женщинам возможность делать карьер}'. Многие компании были вынуждены пересмотреть свою политику, и мужчинам-работникам стали создавать условия для выполнения отцовских функций </w:t>
      </w:r>
      <w:r w:rsidRPr="00F7768E">
        <w:t>(</w:t>
      </w:r>
      <w:r>
        <w:rPr>
          <w:lang w:val="en-US"/>
        </w:rPr>
        <w:t>Powell</w:t>
      </w:r>
      <w:r w:rsidRPr="00F7768E">
        <w:t xml:space="preserve">, </w:t>
      </w:r>
      <w:r>
        <w:t>1990).</w:t>
      </w:r>
    </w:p>
    <w:p w:rsidR="00F7768E" w:rsidRDefault="00F7768E" w:rsidP="00BA506B">
      <w:pPr>
        <w:shd w:val="clear" w:color="auto" w:fill="FFFFFF"/>
        <w:ind w:firstLine="567"/>
        <w:jc w:val="both"/>
      </w:pPr>
      <w:r>
        <w:t>В 1982 г. появилась статья Кэрол Гиллиган «Другим голосом». Автор утверждала, что женщины отличаются от мужчин в своем отношении к морали, принятой в обществе. Они по-другому рассуждают, но их взгляды являются не менее зрелыми. Для женщин важны взаимоотношения с людьми, и нравственные нормы</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30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jc w:val="both"/>
      </w:pPr>
      <w:r>
        <w:t xml:space="preserve">они рассматривают в этом плане. Мужчины же рассматривают моральные суждения с позиции принятых законов и непредвзятости. Они более индивидуалистичны, что соответствует индивидуалистической культуре США, поэтому данные половые различия поощряются обществом </w:t>
      </w:r>
      <w:r w:rsidRPr="00F7768E">
        <w:t>(</w:t>
      </w:r>
      <w:r>
        <w:rPr>
          <w:lang w:val="en-US"/>
        </w:rPr>
        <w:t>The</w:t>
      </w:r>
      <w:r w:rsidRPr="00F7768E">
        <w:t xml:space="preserve"> </w:t>
      </w:r>
      <w:r>
        <w:rPr>
          <w:lang w:val="en-US"/>
        </w:rPr>
        <w:t>psychology</w:t>
      </w:r>
      <w:r w:rsidRPr="00F7768E">
        <w:t xml:space="preserve"> </w:t>
      </w:r>
      <w:r>
        <w:rPr>
          <w:lang w:val="en-US"/>
        </w:rPr>
        <w:t>of</w:t>
      </w:r>
      <w:r w:rsidRPr="00F7768E">
        <w:t xml:space="preserve"> </w:t>
      </w:r>
      <w:r>
        <w:rPr>
          <w:lang w:val="en-US"/>
        </w:rPr>
        <w:t>women</w:t>
      </w:r>
      <w:r w:rsidRPr="00F7768E">
        <w:t xml:space="preserve">: </w:t>
      </w:r>
      <w:r>
        <w:rPr>
          <w:lang w:val="en-US"/>
        </w:rPr>
        <w:t>ongoing</w:t>
      </w:r>
      <w:r w:rsidRPr="00F7768E">
        <w:t xml:space="preserve"> </w:t>
      </w:r>
      <w:r>
        <w:rPr>
          <w:lang w:val="en-US"/>
        </w:rPr>
        <w:t>debates</w:t>
      </w:r>
      <w:r w:rsidRPr="00F7768E">
        <w:t xml:space="preserve">, </w:t>
      </w:r>
      <w:r>
        <w:t>1987).</w:t>
      </w:r>
    </w:p>
    <w:p w:rsidR="00F7768E" w:rsidRDefault="00F7768E" w:rsidP="00BA506B">
      <w:pPr>
        <w:shd w:val="clear" w:color="auto" w:fill="FFFFFF"/>
        <w:ind w:firstLine="567"/>
        <w:jc w:val="both"/>
      </w:pPr>
      <w:r>
        <w:t>Положения Гиллиган легли в основу и других теорий — в частности, о независимой и взаимозависимой Я-концепциях (см. ниже). Она до сих пор является одним из авторов, на которых часто ссылаются и с которыми не только соглашаются, но и спорят те, кто разрабатывает психологию женщины.</w:t>
      </w:r>
    </w:p>
    <w:p w:rsidR="00F7768E" w:rsidRDefault="00F7768E" w:rsidP="00BA506B">
      <w:pPr>
        <w:shd w:val="clear" w:color="auto" w:fill="FFFFFF"/>
        <w:spacing w:before="5"/>
        <w:ind w:firstLine="567"/>
        <w:jc w:val="both"/>
      </w:pPr>
      <w:r>
        <w:t>Таким образом, на этом этапе за рубежом было накоплено множество эмпирических фактов и появились первые попытки создать концепции, которые бы их объясняли.</w:t>
      </w:r>
    </w:p>
    <w:p w:rsidR="00F7768E" w:rsidRDefault="00F7768E" w:rsidP="00BA506B">
      <w:pPr>
        <w:shd w:val="clear" w:color="auto" w:fill="FFFFFF"/>
        <w:ind w:firstLine="567"/>
        <w:jc w:val="both"/>
      </w:pPr>
      <w:r>
        <w:t xml:space="preserve">В отечественной науке в конце 1960-х гг. была создана более или менее благоприятная атмосфера для разработки </w:t>
      </w:r>
      <w:r w:rsidR="00BA506B">
        <w:t>гендер</w:t>
      </w:r>
      <w:r>
        <w:t xml:space="preserve">ной проблематики. Огромная заслуга здесь принадлежит Б. Г. Ананьеву, создателю лениградско-петербургской школы психологов. Принцип полового диморфизма был объявлен одним из основополагающих принципов психологического исследования. Б. Г. Ананьев не только организовал эти исследования, но и дал им глубокую теоретическую оценку. Были выделены глобальные различия женщин и мужчин: более раннее созревание первых, большая стабильность женского организма и психики, большая типичность женщин и оригинальность мужчин (более подробно см. в главах о психомоторике и ощущениях). Половой диморфизм рассматривался как общий принцип филогенеза, онтогенеза и социогенеза. До сих пор в зарубежной </w:t>
      </w:r>
      <w:r w:rsidR="00BA506B">
        <w:t>гендер</w:t>
      </w:r>
      <w:r>
        <w:t>ной психологии нет работ с таким уровнем теоретического обобщения, несмотря на обилие экспериментальных фактов.</w:t>
      </w:r>
    </w:p>
    <w:p w:rsidR="00F7768E" w:rsidRDefault="00F7768E" w:rsidP="00BA506B">
      <w:pPr>
        <w:shd w:val="clear" w:color="auto" w:fill="FFFFFF"/>
        <w:spacing w:before="5"/>
        <w:ind w:firstLine="567"/>
        <w:jc w:val="both"/>
      </w:pPr>
      <w:r>
        <w:t>Неверно обеднять заслугу этой школы, считая, что изучалась только психофизиология. Половые различия исследовались в очень широком спектре: от зоопсихологии (Н. А. Тих) и психофизиологии до социальной психологии. Некоторые исследования мы подробно разбираем ниже — в главах об индивидных характеристиках, психомоторике, ощущениях (исследования А. В. Ярмоленко, Н. А. Розе, Л. А. Головей, Л. В. Саулиной, В. И. Сергеевой и др.). Остальные я перечислю вкратце: исследовались половые различия в психомоторике (И. Я. Круминя), реактивности организма (Г. И. Акинщикова), системах нейропсихической регуляции (Л. В. Буравцова), интеллекте (М. Д. Дворяшина, Л. А. Баранова), общении, социальной перцепции и межличностных отношениях (А. А. Бодалев, В. Н. Куни-цына, И. С. Кон, Н. Н. Обозов и др.), производственной деятельности (Э. С. Чугу-нова, В. Н. Панферов, С. М. Михеева и др.), конформности (В. А. Лосенков).</w:t>
      </w:r>
    </w:p>
    <w:p w:rsidR="00F7768E" w:rsidRDefault="00F7768E" w:rsidP="00BA506B">
      <w:pPr>
        <w:shd w:val="clear" w:color="auto" w:fill="FFFFFF"/>
        <w:ind w:firstLine="567"/>
        <w:jc w:val="both"/>
      </w:pPr>
      <w:r>
        <w:t>Отдельно назовем имя В. П. Багрунова, защитившего кандидатскую диссертацию по половым различиям. На большом экспериментальном материале (касающемся сенсомоторных, интеллектуальных функций, свойств и состояний личности) им была доказана гипотеза о более высокой видовой изменчивости у мужчин и индивидуальной изменчивости — у женщин, а также о более гибкой реакции и чувствительности женщин к воздействию внешней среды (более подробно об этих экспериментах и о теоретических воззрениях автора речь пойдет в главах о моторике и интеллекте).</w:t>
      </w:r>
    </w:p>
    <w:p w:rsidR="00F7768E" w:rsidRDefault="00F7768E" w:rsidP="00BA506B">
      <w:pPr>
        <w:shd w:val="clear" w:color="auto" w:fill="FFFFFF"/>
        <w:spacing w:before="5"/>
        <w:ind w:firstLine="567"/>
        <w:jc w:val="both"/>
      </w:pPr>
      <w:r>
        <w:t>Среди исследований этого периода можно выделить изучение лидеров и руководителей разного пола.</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Краткая</w:t>
      </w:r>
      <w:r>
        <w:rPr>
          <w:rFonts w:ascii="Arial" w:hAnsi="Arial" w:cs="Arial"/>
          <w:sz w:val="16"/>
          <w:szCs w:val="16"/>
        </w:rPr>
        <w:t xml:space="preserve"> </w:t>
      </w:r>
      <w:r>
        <w:rPr>
          <w:rFonts w:ascii="Arial" w:hAnsi="Arial"/>
          <w:sz w:val="16"/>
          <w:szCs w:val="16"/>
        </w:rPr>
        <w:t>история</w:t>
      </w:r>
      <w:r>
        <w:rPr>
          <w:rFonts w:ascii="Arial" w:hAnsi="Arial" w:cs="Arial"/>
          <w:sz w:val="16"/>
          <w:szCs w:val="16"/>
        </w:rPr>
        <w:t xml:space="preserve"> </w:t>
      </w:r>
      <w:r>
        <w:rPr>
          <w:rFonts w:ascii="Arial" w:hAnsi="Arial"/>
          <w:sz w:val="16"/>
          <w:szCs w:val="16"/>
        </w:rPr>
        <w:t>формирования</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31</w:t>
      </w:r>
    </w:p>
    <w:p w:rsidR="00F7768E" w:rsidRDefault="00F7768E" w:rsidP="00BA506B">
      <w:pPr>
        <w:shd w:val="clear" w:color="auto" w:fill="FFFFFF"/>
        <w:spacing w:before="350"/>
        <w:ind w:firstLine="567"/>
        <w:jc w:val="both"/>
      </w:pPr>
      <w:r>
        <w:t>Группа ученых под руководством Э. С. Чугуновой исследовала личностные характеристики инженеров (среди которых были н руководители) разного пола и установила различие личностных структур мужчин в жешшш. Для мужчин были характерны:</w:t>
      </w:r>
    </w:p>
    <w:p w:rsidR="00F7768E" w:rsidRDefault="00F7768E" w:rsidP="00BA506B">
      <w:pPr>
        <w:numPr>
          <w:ilvl w:val="0"/>
          <w:numId w:val="11"/>
        </w:numPr>
        <w:shd w:val="clear" w:color="auto" w:fill="FFFFFF"/>
        <w:tabs>
          <w:tab w:val="left" w:pos="278"/>
        </w:tabs>
        <w:spacing w:before="58"/>
        <w:ind w:firstLine="567"/>
      </w:pPr>
      <w:r>
        <w:t>высокая творческая продуктивность и экономическая эффективность;</w:t>
      </w:r>
    </w:p>
    <w:p w:rsidR="00F7768E" w:rsidRDefault="00F7768E" w:rsidP="00BA506B">
      <w:pPr>
        <w:numPr>
          <w:ilvl w:val="0"/>
          <w:numId w:val="11"/>
        </w:numPr>
        <w:shd w:val="clear" w:color="auto" w:fill="FFFFFF"/>
        <w:tabs>
          <w:tab w:val="left" w:pos="278"/>
        </w:tabs>
        <w:spacing w:before="43"/>
        <w:ind w:firstLine="567"/>
      </w:pPr>
      <w:r>
        <w:t>профессиональная доминантность и высокая самооценка:</w:t>
      </w:r>
    </w:p>
    <w:p w:rsidR="00F7768E" w:rsidRDefault="00F7768E" w:rsidP="00BA506B">
      <w:pPr>
        <w:numPr>
          <w:ilvl w:val="0"/>
          <w:numId w:val="11"/>
        </w:numPr>
        <w:shd w:val="clear" w:color="auto" w:fill="FFFFFF"/>
        <w:tabs>
          <w:tab w:val="left" w:pos="278"/>
        </w:tabs>
        <w:spacing w:before="34"/>
        <w:ind w:firstLine="567"/>
        <w:jc w:val="both"/>
      </w:pPr>
      <w:r>
        <w:t>мотивация, связанная с чувством долга и ориентацией на дело, самостоятельный выбор профессии.</w:t>
      </w:r>
    </w:p>
    <w:p w:rsidR="00F7768E" w:rsidRDefault="00F7768E" w:rsidP="00BA506B">
      <w:pPr>
        <w:shd w:val="clear" w:color="auto" w:fill="FFFFFF"/>
        <w:spacing w:before="58"/>
        <w:ind w:firstLine="567"/>
      </w:pPr>
      <w:r>
        <w:t>Структура личности женщин характеризовалась следующими факторами:</w:t>
      </w:r>
    </w:p>
    <w:p w:rsidR="00F7768E" w:rsidRDefault="00F7768E" w:rsidP="00BA506B">
      <w:pPr>
        <w:shd w:val="clear" w:color="auto" w:fill="FFFFFF"/>
        <w:tabs>
          <w:tab w:val="left" w:pos="278"/>
        </w:tabs>
        <w:spacing w:before="62"/>
        <w:ind w:firstLine="567"/>
      </w:pPr>
      <w:r>
        <w:t>1)</w:t>
      </w:r>
      <w:r>
        <w:tab/>
        <w:t>удовлетворенности служебным положением и работой, взаимоотношениями</w:t>
      </w:r>
    </w:p>
    <w:p w:rsidR="00F7768E" w:rsidRDefault="00F7768E" w:rsidP="00BA506B">
      <w:pPr>
        <w:shd w:val="clear" w:color="auto" w:fill="FFFFFF"/>
        <w:ind w:firstLine="567"/>
      </w:pPr>
      <w:r>
        <w:t>с коллегами и руководителями;</w:t>
      </w:r>
    </w:p>
    <w:p w:rsidR="00F7768E" w:rsidRDefault="00F7768E" w:rsidP="00BA506B">
      <w:pPr>
        <w:numPr>
          <w:ilvl w:val="0"/>
          <w:numId w:val="12"/>
        </w:numPr>
        <w:shd w:val="clear" w:color="auto" w:fill="FFFFFF"/>
        <w:tabs>
          <w:tab w:val="left" w:pos="278"/>
        </w:tabs>
        <w:spacing w:before="43"/>
        <w:ind w:firstLine="567"/>
        <w:jc w:val="both"/>
      </w:pPr>
      <w:r>
        <w:t>мотивации на взаимоотношения, выбор профессии под влиянием окружающих;</w:t>
      </w:r>
    </w:p>
    <w:p w:rsidR="00F7768E" w:rsidRDefault="00F7768E" w:rsidP="00BA506B">
      <w:pPr>
        <w:numPr>
          <w:ilvl w:val="0"/>
          <w:numId w:val="12"/>
        </w:numPr>
        <w:shd w:val="clear" w:color="auto" w:fill="FFFFFF"/>
        <w:tabs>
          <w:tab w:val="left" w:pos="278"/>
        </w:tabs>
        <w:spacing w:before="43"/>
        <w:ind w:firstLine="567"/>
      </w:pPr>
      <w:r>
        <w:t>высокого технического интеллекта.</w:t>
      </w:r>
    </w:p>
    <w:p w:rsidR="00F7768E" w:rsidRDefault="00F7768E" w:rsidP="00BA506B">
      <w:pPr>
        <w:shd w:val="clear" w:color="auto" w:fill="FFFFFF"/>
        <w:spacing w:before="58"/>
        <w:ind w:firstLine="567"/>
        <w:jc w:val="both"/>
      </w:pPr>
      <w:r>
        <w:t>С этими глобальными факторами были связаны другие характеристики, которые определяли своеобразие личностных портретов мужчин и женщин.</w:t>
      </w:r>
    </w:p>
    <w:p w:rsidR="00F7768E" w:rsidRDefault="00F7768E" w:rsidP="00BA506B">
      <w:pPr>
        <w:shd w:val="clear" w:color="auto" w:fill="FFFFFF"/>
        <w:ind w:firstLine="567"/>
        <w:jc w:val="both"/>
      </w:pPr>
      <w:r>
        <w:t xml:space="preserve">В исследовании Т. В. Бендас были установлены половые различия студенческих лидеров групп разного уровня </w:t>
      </w:r>
      <w:r>
        <w:lastRenderedPageBreak/>
        <w:t>организованности. Для мужчин-лидеров были характерны:</w:t>
      </w:r>
    </w:p>
    <w:p w:rsidR="00F7768E" w:rsidRDefault="00F7768E" w:rsidP="00BA506B">
      <w:pPr>
        <w:numPr>
          <w:ilvl w:val="0"/>
          <w:numId w:val="13"/>
        </w:numPr>
        <w:shd w:val="clear" w:color="auto" w:fill="FFFFFF"/>
        <w:tabs>
          <w:tab w:val="left" w:pos="278"/>
        </w:tabs>
        <w:spacing w:before="62"/>
        <w:ind w:firstLine="567"/>
        <w:jc w:val="both"/>
      </w:pPr>
      <w:r>
        <w:t>в высокоорганизованных группах — эмоциональная устойчивость, высокий уровень притязаний в области взаимоотношений;</w:t>
      </w:r>
    </w:p>
    <w:p w:rsidR="00F7768E" w:rsidRDefault="00F7768E" w:rsidP="00BA506B">
      <w:pPr>
        <w:numPr>
          <w:ilvl w:val="0"/>
          <w:numId w:val="13"/>
        </w:numPr>
        <w:shd w:val="clear" w:color="auto" w:fill="FFFFFF"/>
        <w:tabs>
          <w:tab w:val="left" w:pos="278"/>
        </w:tabs>
        <w:spacing w:before="43"/>
        <w:ind w:firstLine="567"/>
      </w:pPr>
      <w:r>
        <w:t>в низкоорганизованных — малая экспрессивность и низкая успеваемость;</w:t>
      </w:r>
    </w:p>
    <w:p w:rsidR="00F7768E" w:rsidRDefault="00F7768E" w:rsidP="00BA506B">
      <w:pPr>
        <w:numPr>
          <w:ilvl w:val="0"/>
          <w:numId w:val="13"/>
        </w:numPr>
        <w:shd w:val="clear" w:color="auto" w:fill="FFFFFF"/>
        <w:tabs>
          <w:tab w:val="left" w:pos="278"/>
        </w:tabs>
        <w:spacing w:before="43"/>
        <w:ind w:firstLine="567"/>
        <w:jc w:val="both"/>
      </w:pPr>
      <w:r>
        <w:t>в среднеорганизованных — высокая успеваемость и низкий уровень притязаний в области взаимооотношений.</w:t>
      </w:r>
    </w:p>
    <w:p w:rsidR="00F7768E" w:rsidRDefault="00F7768E" w:rsidP="00BA506B">
      <w:pPr>
        <w:shd w:val="clear" w:color="auto" w:fill="FFFFFF"/>
        <w:spacing w:before="58"/>
        <w:ind w:firstLine="567"/>
      </w:pPr>
      <w:r>
        <w:t>Для женщин-лидеров:</w:t>
      </w:r>
    </w:p>
    <w:p w:rsidR="00F7768E" w:rsidRDefault="00F7768E" w:rsidP="00BA506B">
      <w:pPr>
        <w:numPr>
          <w:ilvl w:val="0"/>
          <w:numId w:val="14"/>
        </w:numPr>
        <w:shd w:val="clear" w:color="auto" w:fill="FFFFFF"/>
        <w:tabs>
          <w:tab w:val="left" w:pos="274"/>
        </w:tabs>
        <w:spacing w:before="67"/>
        <w:ind w:firstLine="567"/>
        <w:jc w:val="both"/>
      </w:pPr>
      <w:r>
        <w:t>в высокоорганизованных группах — ригидность общения, конформность, низкий самоконтроль;</w:t>
      </w:r>
    </w:p>
    <w:p w:rsidR="00F7768E" w:rsidRDefault="00F7768E" w:rsidP="00BA506B">
      <w:pPr>
        <w:numPr>
          <w:ilvl w:val="0"/>
          <w:numId w:val="14"/>
        </w:numPr>
        <w:shd w:val="clear" w:color="auto" w:fill="FFFFFF"/>
        <w:tabs>
          <w:tab w:val="left" w:pos="274"/>
        </w:tabs>
        <w:spacing w:before="38"/>
        <w:ind w:firstLine="567"/>
        <w:jc w:val="both"/>
      </w:pPr>
      <w:r>
        <w:t>в низкоорганизованных — спокойствие, уверенность в себе, эмоциональная устойчивость, хороший самоконтроль, экспрессивность, завышенная самооценка, несовпадение притязаний на лидерство и положение в официальной структуре группы;</w:t>
      </w:r>
    </w:p>
    <w:p w:rsidR="00F7768E" w:rsidRDefault="00F7768E" w:rsidP="00BA506B">
      <w:pPr>
        <w:numPr>
          <w:ilvl w:val="0"/>
          <w:numId w:val="14"/>
        </w:numPr>
        <w:shd w:val="clear" w:color="auto" w:fill="FFFFFF"/>
        <w:tabs>
          <w:tab w:val="left" w:pos="274"/>
        </w:tabs>
        <w:spacing w:before="38"/>
        <w:ind w:firstLine="567"/>
        <w:jc w:val="both"/>
      </w:pPr>
      <w:r>
        <w:t>в среднеорганизованных — лабильность общения, эмоциональная неустойчивость и тревожность при хорошем самоконтроле, низкая экспрессивность и конформность.</w:t>
      </w:r>
    </w:p>
    <w:p w:rsidR="00F7768E" w:rsidRDefault="00F7768E" w:rsidP="00BA506B">
      <w:pPr>
        <w:shd w:val="clear" w:color="auto" w:fill="FFFFFF"/>
        <w:spacing w:before="62"/>
        <w:ind w:firstLine="567"/>
        <w:jc w:val="both"/>
      </w:pPr>
      <w:r>
        <w:t>Особенно показательным было наличие принципа дополнительности для женского лидерства (эту роль брали на себя женщины, когда мужчины к ней</w:t>
      </w:r>
      <w:r w:rsidRPr="00F7768E">
        <w:t xml:space="preserve"> </w:t>
      </w:r>
      <w:r>
        <w:t>не стремились) и их меньшая успешность по сравнению с мужчинами (порой средних результатов женщины добивались за счет высоких эмоциональных затрат, если же таких затрат не было, результаты были очень низкими).</w:t>
      </w:r>
    </w:p>
    <w:p w:rsidR="00F7768E" w:rsidRDefault="00F7768E" w:rsidP="00BA506B">
      <w:pPr>
        <w:shd w:val="clear" w:color="auto" w:fill="FFFFFF"/>
        <w:ind w:firstLine="567"/>
        <w:jc w:val="both"/>
      </w:pPr>
      <w:r>
        <w:t>Н. В. Шахназарян обнаружил преимущество женщин — студенческих лидеров — по сенситивности, ориентации на одобрение группой, а мужчин-лидеров — по отношению к себе и людям.</w:t>
      </w:r>
    </w:p>
    <w:p w:rsidR="00F7768E" w:rsidRDefault="00F7768E" w:rsidP="00BA506B">
      <w:pPr>
        <w:shd w:val="clear" w:color="auto" w:fill="FFFFFF"/>
        <w:spacing w:before="5"/>
        <w:ind w:firstLine="567"/>
        <w:jc w:val="both"/>
      </w:pPr>
      <w:r>
        <w:t>Итак, в этот период в отечественной психологии разрабатывалась проблема половых различий. Были накоплены определенные эмпирические факты и зало-</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32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гендерную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pPr>
      <w:r>
        <w:t>жена теоретическая база для их осмысления — установлены глобальные различия между мужчинами и женщинами.</w:t>
      </w:r>
    </w:p>
    <w:p w:rsidR="00F7768E" w:rsidRDefault="00F7768E" w:rsidP="00BA506B">
      <w:pPr>
        <w:shd w:val="clear" w:color="auto" w:fill="FFFFFF"/>
        <w:spacing w:before="5"/>
        <w:ind w:firstLine="567"/>
        <w:jc w:val="both"/>
      </w:pPr>
      <w:r>
        <w:t xml:space="preserve">Пятый период (с 1990-е гг. по настоящее время) характеризуется бурным развитием </w:t>
      </w:r>
      <w:r w:rsidR="00BA506B">
        <w:t>гендер</w:t>
      </w:r>
      <w:r>
        <w:t xml:space="preserve">ной психологии. Признаками расцвета этой области служат новый всплеск экспериментальных исследований, теоретическое осмысление эмпирических фактов, начало кросс-культурных исследований во всем мире, адаптирование известных методов и методик для изучения </w:t>
      </w:r>
      <w:r w:rsidR="00BA506B">
        <w:t>гендер</w:t>
      </w:r>
      <w:r>
        <w:t xml:space="preserve">ной проблематики и создание специфических </w:t>
      </w:r>
      <w:r w:rsidR="00BA506B">
        <w:t>гендер</w:t>
      </w:r>
      <w:r>
        <w:t>ных методик.</w:t>
      </w:r>
    </w:p>
    <w:p w:rsidR="00F7768E" w:rsidRDefault="00F7768E" w:rsidP="00BA506B">
      <w:pPr>
        <w:shd w:val="clear" w:color="auto" w:fill="FFFFFF"/>
        <w:ind w:firstLine="567"/>
        <w:jc w:val="both"/>
      </w:pPr>
      <w:r>
        <w:t xml:space="preserve">На новом этапе ученые приступили к более тонкому освоению </w:t>
      </w:r>
      <w:r w:rsidR="00BA506B">
        <w:t>гендер</w:t>
      </w:r>
      <w:r>
        <w:t xml:space="preserve">ной проблематики. Стали известны области, в которых наиболее часто обнаруживаются половые различия (в частности, превосходство мужчин по зрительно-пространственным способностям). Их проверяют в разных культурах. Идет поиск причин, объясняющих эмпирические факты. Исследования стали тщательнее планироваться. Обнаружена масса методик, которые оказались чувствительными к изучению мужчин и женщин. Появились изменения и в организационном плане: к примеру, психологические департаменты не могут сдать ежегодный отчет, если в него не включены данные о проведении </w:t>
      </w:r>
      <w:r w:rsidR="00BA506B">
        <w:t>гендер</w:t>
      </w:r>
      <w:r>
        <w:t>ных исследований. Таким образом, наконец-то стала учитываться «вторая половина человеческого опыта» — женская.</w:t>
      </w:r>
    </w:p>
    <w:p w:rsidR="00F7768E" w:rsidRDefault="00F7768E" w:rsidP="00BA506B">
      <w:pPr>
        <w:shd w:val="clear" w:color="auto" w:fill="FFFFFF"/>
        <w:spacing w:before="5"/>
        <w:ind w:firstLine="567"/>
        <w:jc w:val="both"/>
      </w:pPr>
      <w:r>
        <w:t xml:space="preserve">В 2000 г. в Стокгольме прошел очередной Всемирный конгресс психологов с участием 6000 человек из многих стран. Для иллюстрации распространенности </w:t>
      </w:r>
      <w:r w:rsidR="00BA506B">
        <w:t>гендер</w:t>
      </w:r>
      <w:r>
        <w:t>ной проблематики в психологии приведем названия лишь некоторых его симпозиумов: «Гендер</w:t>
      </w:r>
      <w:r w:rsidRPr="00F7768E">
        <w:t>-</w:t>
      </w:r>
      <w:r>
        <w:rPr>
          <w:lang w:val="en-US"/>
        </w:rPr>
        <w:t>I</w:t>
      </w:r>
      <w:r w:rsidRPr="00F7768E">
        <w:t xml:space="preserve">», </w:t>
      </w:r>
      <w:r>
        <w:t>«Гендер-П», «</w:t>
      </w:r>
      <w:r w:rsidR="00BA506B">
        <w:t>Гендер</w:t>
      </w:r>
      <w:r>
        <w:t>: личность», «Гендер: развитие», «Стресс на работе, гендер», «Работа и гендер», «Гендер: социальные процессы, кросс-культурная перспектива», «Гендер и сексуальность», «Время, пространство, гендер и идентичность», «Гендерирование себя и само-гендерирование»</w:t>
      </w:r>
      <w:r>
        <w:rPr>
          <w:vertAlign w:val="superscript"/>
        </w:rPr>
        <w:t>1</w:t>
      </w:r>
      <w:r>
        <w:t xml:space="preserve">, «Лонгитюдные исследования </w:t>
      </w:r>
      <w:r w:rsidR="00BA506B">
        <w:t>гендер</w:t>
      </w:r>
      <w:r>
        <w:t xml:space="preserve">ных различий», «Совместное взаимодействие "природы" и социализации на формирование </w:t>
      </w:r>
      <w:r w:rsidR="00BA506B">
        <w:t>гендер</w:t>
      </w:r>
      <w:r>
        <w:t>ной дифференциации в детстве», «Половые различия в познании», «Гендер: когнитивные процессы», «Гендер: нейропсихологические и биологические процессы», «Гендер: клиника, здоровье», «Женщины в менеджменте: данные современных международных исследований», «Гендер, социальная психология и народная культура», «Женщины и лидерство: глобальные перспективы», «Психология и насилие по отношению к женщинам во всем мире».</w:t>
      </w:r>
    </w:p>
    <w:p w:rsidR="00F7768E" w:rsidRDefault="00F7768E" w:rsidP="00BA506B">
      <w:pPr>
        <w:shd w:val="clear" w:color="auto" w:fill="FFFFFF"/>
        <w:spacing w:before="5"/>
        <w:ind w:firstLine="567"/>
        <w:jc w:val="both"/>
      </w:pPr>
      <w:r>
        <w:t>Как видите, на конгрессе использовался и термин «половые различия», однако это скорее исключение. Гораздо чаще употреблялись другие термины — «гендер». «</w:t>
      </w:r>
      <w:r w:rsidR="00BA506B">
        <w:t>гендер</w:t>
      </w:r>
      <w:r>
        <w:t>ные различия», при этом порой в широком смысле, включающем не только понятие социального пола, но и просто пола.</w:t>
      </w:r>
    </w:p>
    <w:p w:rsidR="00F7768E" w:rsidRDefault="00F7768E" w:rsidP="00BA506B">
      <w:pPr>
        <w:shd w:val="clear" w:color="auto" w:fill="FFFFFF"/>
        <w:spacing w:before="5"/>
        <w:ind w:firstLine="567"/>
        <w:jc w:val="both"/>
      </w:pPr>
      <w:r>
        <w:t xml:space="preserve">Доклады и лекции, имевшие отношение к </w:t>
      </w:r>
      <w:r w:rsidR="00BA506B">
        <w:t>гендер</w:t>
      </w:r>
      <w:r>
        <w:t>ной тематике (в частности Элеонор Маккоби), пользовались необычайным успехом.</w:t>
      </w:r>
    </w:p>
    <w:p w:rsidR="00F7768E" w:rsidRDefault="00F7768E" w:rsidP="00BA506B">
      <w:pPr>
        <w:shd w:val="clear" w:color="auto" w:fill="FFFFFF"/>
        <w:spacing w:before="5"/>
        <w:ind w:firstLine="567"/>
        <w:jc w:val="both"/>
      </w:pPr>
      <w:r>
        <w:t>По-прежнему самым разработанным разделом является психология половыхи</w:t>
      </w:r>
      <w:r>
        <w:rPr>
          <w:lang w:val="uk-UA"/>
        </w:rPr>
        <w:t xml:space="preserve"> и </w:t>
      </w:r>
      <w:r w:rsidR="00BA506B">
        <w:t>гендер</w:t>
      </w:r>
      <w:r>
        <w:t xml:space="preserve">ных различий. Также развивается психология женщины. Начаты исследо вания мужчин, но не в прежнем, «бесполом», варианте, а именно в области особен ности их </w:t>
      </w:r>
      <w:r w:rsidR="00BA506B">
        <w:t>гендер</w:t>
      </w:r>
      <w:r>
        <w:t>ной роли.</w:t>
      </w:r>
    </w:p>
    <w:p w:rsidR="00F7768E" w:rsidRDefault="00F7768E" w:rsidP="00BA506B">
      <w:pPr>
        <w:shd w:val="clear" w:color="auto" w:fill="FFFFFF"/>
        <w:spacing w:before="240"/>
        <w:ind w:firstLine="567"/>
        <w:jc w:val="both"/>
      </w:pPr>
      <w:r>
        <w:rPr>
          <w:sz w:val="16"/>
          <w:szCs w:val="16"/>
        </w:rPr>
        <w:t xml:space="preserve">Разумеется, подобное название нуждается в литературной переработке на русском языке, однако не ка у нас не сформировался так называемый язык </w:t>
      </w:r>
      <w:r w:rsidR="00BA506B">
        <w:rPr>
          <w:sz w:val="16"/>
          <w:szCs w:val="16"/>
        </w:rPr>
        <w:t>гендер</w:t>
      </w:r>
      <w:r>
        <w:rPr>
          <w:sz w:val="16"/>
          <w:szCs w:val="16"/>
        </w:rPr>
        <w:t>ной психологии, поэтому русский аналог вряд ли передал бы полностью содержание подобного английского словосочетания.</w:t>
      </w:r>
    </w:p>
    <w:p w:rsidR="00F7768E" w:rsidRDefault="00F7768E" w:rsidP="00BA506B">
      <w:pPr>
        <w:shd w:val="clear" w:color="auto" w:fill="FFFFFF"/>
        <w:spacing w:before="240"/>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Стратификация</w:t>
      </w:r>
      <w:r>
        <w:rPr>
          <w:rFonts w:ascii="Arial" w:hAnsi="Arial" w:cs="Arial"/>
          <w:sz w:val="16"/>
          <w:szCs w:val="16"/>
        </w:rPr>
        <w:t xml:space="preserve"> </w:t>
      </w:r>
      <w:r>
        <w:rPr>
          <w:rFonts w:ascii="Arial" w:hAnsi="Arial"/>
          <w:sz w:val="16"/>
          <w:szCs w:val="16"/>
        </w:rPr>
        <w:t>полов</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разных</w:t>
      </w:r>
      <w:r>
        <w:rPr>
          <w:rFonts w:ascii="Arial" w:hAnsi="Arial" w:cs="Arial"/>
          <w:sz w:val="16"/>
          <w:szCs w:val="16"/>
        </w:rPr>
        <w:t xml:space="preserve"> </w:t>
      </w:r>
      <w:r>
        <w:rPr>
          <w:rFonts w:ascii="Arial" w:hAnsi="Arial"/>
          <w:sz w:val="16"/>
          <w:szCs w:val="16"/>
        </w:rPr>
        <w:t>культурах</w:t>
      </w:r>
      <w:r>
        <w:rPr>
          <w:rFonts w:ascii="Arial" w:hAnsi="Arial" w:cs="Arial"/>
          <w:sz w:val="16"/>
          <w:szCs w:val="16"/>
        </w:rPr>
        <w:t xml:space="preserve">    33</w:t>
      </w:r>
    </w:p>
    <w:p w:rsidR="00F7768E" w:rsidRDefault="00F7768E" w:rsidP="00BA506B">
      <w:pPr>
        <w:shd w:val="clear" w:color="auto" w:fill="FFFFFF"/>
        <w:spacing w:before="360"/>
        <w:ind w:firstLine="567"/>
        <w:jc w:val="both"/>
      </w:pPr>
      <w:r>
        <w:lastRenderedPageBreak/>
        <w:t xml:space="preserve">Во многих странах на основе </w:t>
      </w:r>
      <w:r w:rsidR="00BA506B">
        <w:t>гендер</w:t>
      </w:r>
      <w:r>
        <w:t xml:space="preserve">ных исследований (в том числе и по психологии) изменяются учебники, идет перестройка воспитания с учетом </w:t>
      </w:r>
      <w:r w:rsidR="00BA506B">
        <w:t>гендер</w:t>
      </w:r>
      <w:r>
        <w:t xml:space="preserve">ного подхода. В многочисленных компаниях проводится политика равных возможностей для мужчин и женщин менеджеров. Последних обучают по специальным программам. Психологи и психотерапевты также реализуют </w:t>
      </w:r>
      <w:r w:rsidR="00BA506B">
        <w:t>гендер</w:t>
      </w:r>
      <w:r>
        <w:t xml:space="preserve">ный подход. Таким образом, начато внедрение результатов </w:t>
      </w:r>
      <w:r w:rsidR="00BA506B">
        <w:t>гендер</w:t>
      </w:r>
      <w:r>
        <w:t>ных исследований в практику.</w:t>
      </w:r>
    </w:p>
    <w:p w:rsidR="00F7768E" w:rsidRDefault="00F7768E" w:rsidP="00BA506B">
      <w:pPr>
        <w:shd w:val="clear" w:color="auto" w:fill="FFFFFF"/>
        <w:ind w:firstLine="567"/>
        <w:jc w:val="both"/>
      </w:pPr>
      <w:r>
        <w:t xml:space="preserve">Слабой стороной </w:t>
      </w:r>
      <w:r w:rsidR="00BA506B">
        <w:t>гендер</w:t>
      </w:r>
      <w:r>
        <w:t xml:space="preserve">ной психологии до сих пор остается малое количество обобщающих теорий. Очень часто эту область психологии разрабатывают женщины, поэтому распространена шутка по поводу одного из ее разделов: психология женщины разрабатывается женщинами, на женщинах и для женщин. Эта шутка не может не вызывать горечи еще и потому, что во многом она отражает истину. Для развития </w:t>
      </w:r>
      <w:r w:rsidR="00BA506B">
        <w:t>гендер</w:t>
      </w:r>
      <w:r>
        <w:t>ной психологии необходимо привлечение исследователей-мужчин.</w:t>
      </w:r>
    </w:p>
    <w:p w:rsidR="00F7768E" w:rsidRDefault="00F7768E" w:rsidP="00BA506B">
      <w:pPr>
        <w:shd w:val="clear" w:color="auto" w:fill="FFFFFF"/>
        <w:spacing w:before="5"/>
        <w:ind w:firstLine="567"/>
        <w:jc w:val="both"/>
      </w:pPr>
      <w:r>
        <w:t xml:space="preserve">К сожалению, в нашей науке </w:t>
      </w:r>
      <w:r w:rsidR="00BA506B">
        <w:t>гендер</w:t>
      </w:r>
      <w:r>
        <w:t xml:space="preserve">ная психология только начинает развиваться. Проводятся исследования в различных областях: поло-ролевые стереотипы (В. С. Агеев), ролевая структура молодой семьи (Е. В. Антонюк), </w:t>
      </w:r>
      <w:r w:rsidR="00BA506B">
        <w:t>гендер</w:t>
      </w:r>
      <w:r>
        <w:t xml:space="preserve">ная социализация (И. С. Клецина), психофизиология мужчины и женщины (Е. П. Ильин), половые различия в феномене неправды (В. В. Знаков), самоактуализация личности в профессии — </w:t>
      </w:r>
      <w:r w:rsidR="00BA506B">
        <w:t>гендер</w:t>
      </w:r>
      <w:r>
        <w:t xml:space="preserve">ный аспект (Л. Н. Ожигова), </w:t>
      </w:r>
      <w:r w:rsidR="00BA506B">
        <w:t>гендер</w:t>
      </w:r>
      <w:r>
        <w:t xml:space="preserve">ные установки (В. Е. Каган), </w:t>
      </w:r>
      <w:r w:rsidR="00BA506B">
        <w:t>гендер</w:t>
      </w:r>
      <w:r>
        <w:t xml:space="preserve">ная психология лидерства (Т. В. Бендас), женский менеджмент (Н. В. Ходырева), самореализация одаренных женщин (Л. В. Попова), состояние женщин во время беременности и после родов (В. И. Брутман, Г. Г. Филиппова, И. Ю. Хамитова), материнство (Г. Г. Филиппова), стереотипы женского поведения (О. В. Митина, В. Ф. Петренко) и др. Как видно из этого перечня, в основном разрабатывается психология половых и </w:t>
      </w:r>
      <w:r w:rsidR="00BA506B">
        <w:t>гендер</w:t>
      </w:r>
      <w:r>
        <w:t xml:space="preserve">ных различий. Психология женщины представлена более скромно. Психология </w:t>
      </w:r>
      <w:r w:rsidR="00BA506B">
        <w:t>гендер</w:t>
      </w:r>
      <w:r>
        <w:t>ных отношений делает первые шаги.</w:t>
      </w:r>
    </w:p>
    <w:p w:rsidR="00F7768E" w:rsidRDefault="00F7768E" w:rsidP="00BA506B">
      <w:pPr>
        <w:shd w:val="clear" w:color="auto" w:fill="FFFFFF"/>
        <w:ind w:firstLine="567"/>
        <w:jc w:val="both"/>
      </w:pPr>
      <w:r>
        <w:t xml:space="preserve">Эти исследования проводятся по разным направлениям, пока не объединенным ни единой теоретической базой, ни единой программой. Но радует уже то, что </w:t>
      </w:r>
      <w:r w:rsidR="00BA506B">
        <w:t>гендер</w:t>
      </w:r>
      <w:r>
        <w:t>ная проблематика все чаще привлекает внимание наших ученых. Это позволяет с надеждой смотреть в будущее.</w:t>
      </w:r>
    </w:p>
    <w:p w:rsidR="00F7768E" w:rsidRDefault="00F7768E" w:rsidP="00BA506B">
      <w:pPr>
        <w:shd w:val="clear" w:color="auto" w:fill="FFFFFF"/>
        <w:spacing w:before="331"/>
        <w:ind w:firstLine="567"/>
      </w:pPr>
      <w:r>
        <w:rPr>
          <w:rFonts w:ascii="Arial" w:hAnsi="Arial"/>
          <w:sz w:val="30"/>
          <w:szCs w:val="30"/>
        </w:rPr>
        <w:t>Стратификация</w:t>
      </w:r>
      <w:r>
        <w:rPr>
          <w:rFonts w:ascii="Arial" w:hAnsi="Arial" w:cs="Arial"/>
          <w:sz w:val="30"/>
          <w:szCs w:val="30"/>
        </w:rPr>
        <w:t xml:space="preserve"> </w:t>
      </w:r>
      <w:r>
        <w:rPr>
          <w:rFonts w:ascii="Arial" w:hAnsi="Arial"/>
          <w:sz w:val="30"/>
          <w:szCs w:val="30"/>
        </w:rPr>
        <w:t>полов</w:t>
      </w:r>
      <w:r>
        <w:rPr>
          <w:rFonts w:ascii="Arial" w:hAnsi="Arial" w:cs="Arial"/>
          <w:sz w:val="30"/>
          <w:szCs w:val="30"/>
        </w:rPr>
        <w:t xml:space="preserve"> </w:t>
      </w:r>
      <w:r>
        <w:rPr>
          <w:rFonts w:ascii="Arial" w:hAnsi="Arial"/>
          <w:sz w:val="30"/>
          <w:szCs w:val="30"/>
        </w:rPr>
        <w:t>в</w:t>
      </w:r>
      <w:r>
        <w:rPr>
          <w:rFonts w:ascii="Arial" w:hAnsi="Arial" w:cs="Arial"/>
          <w:sz w:val="30"/>
          <w:szCs w:val="30"/>
        </w:rPr>
        <w:t xml:space="preserve"> </w:t>
      </w:r>
      <w:r>
        <w:rPr>
          <w:rFonts w:ascii="Arial" w:hAnsi="Arial"/>
          <w:sz w:val="30"/>
          <w:szCs w:val="30"/>
        </w:rPr>
        <w:t>разных</w:t>
      </w:r>
      <w:r>
        <w:rPr>
          <w:rFonts w:ascii="Arial" w:hAnsi="Arial" w:cs="Arial"/>
          <w:sz w:val="30"/>
          <w:szCs w:val="30"/>
        </w:rPr>
        <w:t xml:space="preserve"> </w:t>
      </w:r>
      <w:r>
        <w:rPr>
          <w:rFonts w:ascii="Arial" w:hAnsi="Arial"/>
          <w:sz w:val="30"/>
          <w:szCs w:val="30"/>
        </w:rPr>
        <w:t>культурах</w:t>
      </w:r>
    </w:p>
    <w:p w:rsidR="00F7768E" w:rsidRDefault="00F7768E" w:rsidP="00BA506B">
      <w:pPr>
        <w:shd w:val="clear" w:color="auto" w:fill="FFFFFF"/>
        <w:spacing w:before="91"/>
        <w:ind w:firstLine="567"/>
        <w:jc w:val="both"/>
      </w:pPr>
      <w:r>
        <w:t xml:space="preserve">Рассмотрим еще один аспект </w:t>
      </w:r>
      <w:r w:rsidR="00BA506B">
        <w:t>гендер</w:t>
      </w:r>
      <w:r>
        <w:t xml:space="preserve">ной проблематики, который имеет отношение к истории развития человечества. Во многих культурах два пола рассматриваются как неравные. Это явление носит название стратификации полов (т. е. их неравен-ства). Она нередко проявляется и в современных феноменах, которые изучает </w:t>
      </w:r>
      <w:r w:rsidR="00BA506B">
        <w:t>гендер</w:t>
      </w:r>
      <w:r>
        <w:t>ная психология. Рассмотрим примеры того, как в разные эпохи или в разных культурах действовали факторы, формирующие представления о неравенстве полов. В ряде культур существует явление, при котором мужчины и женщины занимают неравное положение в обществе (как правило, преимущество имеют мужчины, но это не обязательно). Н. М. Лебедева (1999) даже считает, что половая стратификация наблюдается во всех культурах, но степень ее проявления может быть различной, причем она меньше в простых охотничьих и собирательских обществах (где имеется взаимозаменяемость мужчин и женщин) и больше в сложных стратифицированных обществах, где существует социально-экономическое и сексуальное неравенство полов. Поэтому вряд ли оправданна сопровождающая дис-</w:t>
      </w:r>
    </w:p>
    <w:p w:rsidR="00F7768E" w:rsidRDefault="00F7768E" w:rsidP="00BA506B">
      <w:pPr>
        <w:shd w:val="clear" w:color="auto" w:fill="FFFFFF"/>
        <w:spacing w:before="240"/>
        <w:ind w:firstLine="567"/>
      </w:pPr>
    </w:p>
    <w:p w:rsidR="00F7768E" w:rsidRDefault="00F7768E" w:rsidP="00BA506B">
      <w:pPr>
        <w:shd w:val="clear" w:color="auto" w:fill="FFFFFF"/>
        <w:spacing w:before="240"/>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34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46"/>
        <w:ind w:firstLine="567"/>
        <w:jc w:val="both"/>
      </w:pPr>
      <w:r>
        <w:t>криминацию по полу аргументация об «естественном» предназначении женщины, проверенном многовековой практикой. Почему же тогда в более тесно связанных с природой примитивных обществах в меньшей степени проявляется «естественное» разделение полов?</w:t>
      </w:r>
    </w:p>
    <w:p w:rsidR="00F7768E" w:rsidRDefault="00F7768E" w:rsidP="00BA506B">
      <w:pPr>
        <w:shd w:val="clear" w:color="auto" w:fill="FFFFFF"/>
        <w:spacing w:before="5"/>
        <w:ind w:firstLine="567"/>
        <w:jc w:val="both"/>
      </w:pPr>
      <w:r>
        <w:t>Можно выделить несколько факторов, которые оказывали влияние на такое положение: половое разделение труда, образование, собственность, обладание властью, отношение церкви и власти в целом и сексуальное поведение.</w:t>
      </w:r>
    </w:p>
    <w:p w:rsidR="00F7768E" w:rsidRDefault="00F7768E" w:rsidP="00BA506B">
      <w:pPr>
        <w:shd w:val="clear" w:color="auto" w:fill="FFFFFF"/>
        <w:ind w:firstLine="567"/>
        <w:jc w:val="both"/>
      </w:pPr>
      <w:r>
        <w:t>Половое разделение труда берет начало еще в сообществах животных. У приматов самки выполняют функцию ухода за детенышами, а самцы — защиты от врагов, но у людей к этим функциям добавляются и другие: у женщин — приготовление пищи, а у мужчин — добыча средств к существованию. Этнографы объясняют эти различия, во-первых, большей физической силой мужчин, во-вторых, несовместимостью ухода за детьми с некоторыми видами трудовой деятельности и, в-третьих, взаимосвязанностью некоторых видов деятельности — к примеру, рыболовства и изготовления рыболовных сетей (Кон, 1988).</w:t>
      </w:r>
    </w:p>
    <w:p w:rsidR="00F7768E" w:rsidRDefault="00F7768E" w:rsidP="00BA506B">
      <w:pPr>
        <w:shd w:val="clear" w:color="auto" w:fill="FFFFFF"/>
        <w:spacing w:before="5"/>
        <w:ind w:firstLine="567"/>
        <w:jc w:val="both"/>
      </w:pPr>
      <w:r>
        <w:t>И. С. Кон связывает половое разделение труда не с биологией, а с культурой — это продемонстрировал сравнительный анализ этнографических данных по 185 обществам.</w:t>
      </w:r>
    </w:p>
    <w:p w:rsidR="00F7768E" w:rsidRDefault="00F7768E" w:rsidP="00BA506B">
      <w:pPr>
        <w:shd w:val="clear" w:color="auto" w:fill="FFFFFF"/>
        <w:spacing w:before="10"/>
        <w:ind w:firstLine="567"/>
        <w:jc w:val="both"/>
      </w:pPr>
      <w:r>
        <w:t>В разных культурах наблюдалось и различное отношение к труду вообще и к конкретным занятиям в частности.</w:t>
      </w:r>
    </w:p>
    <w:p w:rsidR="00F7768E" w:rsidRDefault="00F7768E" w:rsidP="00BA506B">
      <w:pPr>
        <w:shd w:val="clear" w:color="auto" w:fill="FFFFFF"/>
        <w:spacing w:before="5"/>
        <w:ind w:firstLine="567"/>
        <w:jc w:val="both"/>
      </w:pPr>
      <w:r>
        <w:t>В первобытном обществе не было полового разделения труда: занятия и обязанности у всех мужчин (за исключением шаманов) и у всех женщин были одинаковыми (Бромлей, Подольный, 1984).</w:t>
      </w:r>
    </w:p>
    <w:p w:rsidR="00F7768E" w:rsidRDefault="00F7768E" w:rsidP="00BA506B">
      <w:pPr>
        <w:shd w:val="clear" w:color="auto" w:fill="FFFFFF"/>
        <w:spacing w:before="5"/>
        <w:ind w:firstLine="567"/>
        <w:jc w:val="both"/>
      </w:pPr>
      <w:r>
        <w:t xml:space="preserve">В варварском обществе праздную жизнь могли вести лишь вожди и их дружинники, остальные занимались домоводством, земледелием или скотоводством. Но самым достойным занятием, приносившим славу и добычу, считалось военное дело (Гуревич, 1990). Возведение некоторых опасных занятий в ранг престижных (к примеру, охота, война) было необходимо, чтобы нашлись желающие ими заниматься (Лебедева, 1999). В античности труд не </w:t>
      </w:r>
      <w:r>
        <w:lastRenderedPageBreak/>
        <w:t>считался добродетелью, в поздне-античном периоде не ценился физический труд, в раннем Средневековье труд как разновидность аскезы стал считаться нормальным состоянием человека, а праздность.— тяжким грехом.</w:t>
      </w:r>
    </w:p>
    <w:p w:rsidR="00F7768E" w:rsidRDefault="00F7768E" w:rsidP="00BA506B">
      <w:pPr>
        <w:shd w:val="clear" w:color="auto" w:fill="FFFFFF"/>
        <w:spacing w:before="5"/>
        <w:ind w:firstLine="567"/>
        <w:jc w:val="both"/>
      </w:pPr>
      <w:r>
        <w:t>Формируется и иерархия в оценке разных занятий в Средневековье: наилучшими считались сельскохозяйственные (хотя это не мешало относиться к крестьянам как к низшим существам), а самыми неодобряемыми были ростовщичество и торговля; занятие ремеслами также считалось греховным.</w:t>
      </w:r>
    </w:p>
    <w:p w:rsidR="00F7768E" w:rsidRDefault="00F7768E" w:rsidP="00BA506B">
      <w:pPr>
        <w:shd w:val="clear" w:color="auto" w:fill="FFFFFF"/>
        <w:spacing w:before="5"/>
        <w:ind w:firstLine="567"/>
        <w:jc w:val="both"/>
      </w:pPr>
      <w:r>
        <w:t>В эпоху Возрождения отношение к труду изменилось: он приобрел религиозно-этическую ценность, лень стала считаться пороком, а профессиональная компетентность — достоинством. Стала подчеркиваться также важность и ценность семейной жизни и воспитания детей (Гуревпч, 1990).</w:t>
      </w:r>
    </w:p>
    <w:p w:rsidR="00F7768E" w:rsidRDefault="00F7768E" w:rsidP="00BA506B">
      <w:pPr>
        <w:shd w:val="clear" w:color="auto" w:fill="FFFFFF"/>
        <w:spacing w:before="5"/>
        <w:ind w:firstLine="567"/>
        <w:jc w:val="both"/>
      </w:pPr>
      <w:r>
        <w:t>Так формировалась престижность труда и отдельных занятий, и в дальнейшем это привело к половой дискриминации: одни занятия стали считаться мужскими, другие — женскими, и очень часто именно первые были престижными, а вторые — нет (например, публичная работа первых по сравнению е домашней работой вторых).</w:t>
      </w:r>
    </w:p>
    <w:p w:rsidR="00F7768E" w:rsidRDefault="00F7768E" w:rsidP="00BA506B">
      <w:pPr>
        <w:shd w:val="clear" w:color="auto" w:fill="FFFFFF"/>
        <w:ind w:firstLine="567"/>
        <w:jc w:val="both"/>
      </w:pPr>
      <w:r>
        <w:t>Возможно, женщины стремятся уйти от домашней работы именно потому, что она непрестижна. Известны случаи, когда женщины предпочитали работать по найму в чужих семьях, а не в своей, чтобы иметь «работу за деньги», более поощ-</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Стратификаиия</w:t>
      </w:r>
      <w:r>
        <w:rPr>
          <w:rFonts w:ascii="Arial" w:hAnsi="Arial" w:cs="Arial"/>
          <w:sz w:val="18"/>
          <w:szCs w:val="18"/>
        </w:rPr>
        <w:t xml:space="preserve"> </w:t>
      </w:r>
      <w:r>
        <w:rPr>
          <w:rFonts w:ascii="Arial" w:hAnsi="Arial"/>
          <w:sz w:val="18"/>
          <w:szCs w:val="18"/>
        </w:rPr>
        <w:t>полов</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Pr>
          <w:rFonts w:ascii="Arial" w:hAnsi="Arial"/>
          <w:sz w:val="18"/>
          <w:szCs w:val="18"/>
        </w:rPr>
        <w:t>разных</w:t>
      </w:r>
      <w:r>
        <w:rPr>
          <w:rFonts w:ascii="Arial" w:hAnsi="Arial" w:cs="Arial"/>
          <w:sz w:val="18"/>
          <w:szCs w:val="18"/>
        </w:rPr>
        <w:t xml:space="preserve"> </w:t>
      </w:r>
      <w:r>
        <w:rPr>
          <w:rFonts w:ascii="Arial" w:hAnsi="Arial"/>
          <w:sz w:val="18"/>
          <w:szCs w:val="18"/>
        </w:rPr>
        <w:t>культурах</w:t>
      </w:r>
      <w:r>
        <w:rPr>
          <w:rFonts w:ascii="Arial" w:hAnsi="Arial" w:cs="Arial"/>
          <w:sz w:val="18"/>
          <w:szCs w:val="18"/>
        </w:rPr>
        <w:t xml:space="preserve">    35</w:t>
      </w:r>
    </w:p>
    <w:p w:rsidR="00F7768E" w:rsidRDefault="00F7768E" w:rsidP="00BA506B">
      <w:pPr>
        <w:shd w:val="clear" w:color="auto" w:fill="FFFFFF"/>
        <w:spacing w:before="355"/>
        <w:ind w:firstLine="567"/>
        <w:jc w:val="both"/>
      </w:pPr>
      <w:r>
        <w:t>ряемую обществом и более нормированную, чем не ограниченный строгими временными рамками, непрестижный, бесплатный домашний труд (Сюллеро, 1973). Оплата этого труда (начисление пенсий домохозяйкам, воспитывающим детей, принятое еще в СССР) не решает проблемы, пока он остается второстепенным в восприятии мужчин и всего общества.</w:t>
      </w:r>
    </w:p>
    <w:p w:rsidR="00F7768E" w:rsidRDefault="00F7768E" w:rsidP="00BA506B">
      <w:pPr>
        <w:shd w:val="clear" w:color="auto" w:fill="FFFFFF"/>
        <w:spacing w:before="5"/>
        <w:ind w:firstLine="567"/>
      </w:pPr>
      <w:r>
        <w:t>Важным фактором, определяющим неравенство полов, было и образование.</w:t>
      </w:r>
    </w:p>
    <w:p w:rsidR="00F7768E" w:rsidRDefault="00F7768E" w:rsidP="00BA506B">
      <w:pPr>
        <w:shd w:val="clear" w:color="auto" w:fill="FFFFFF"/>
        <w:ind w:firstLine="567"/>
        <w:jc w:val="both"/>
      </w:pPr>
      <w:r>
        <w:t xml:space="preserve">В </w:t>
      </w:r>
      <w:r>
        <w:rPr>
          <w:lang w:val="en-US"/>
        </w:rPr>
        <w:t>XVI</w:t>
      </w:r>
      <w:r w:rsidRPr="00F7768E">
        <w:t xml:space="preserve"> </w:t>
      </w:r>
      <w:r>
        <w:t>в. в европейской деревне женщины были сплошь неграмотными, а среди мужчин грамотные составляли 3% батраков и 10% состоятельных крестьян.</w:t>
      </w:r>
    </w:p>
    <w:p w:rsidR="00F7768E" w:rsidRDefault="00F7768E" w:rsidP="00BA506B">
      <w:pPr>
        <w:shd w:val="clear" w:color="auto" w:fill="FFFFFF"/>
        <w:ind w:firstLine="567"/>
        <w:jc w:val="both"/>
      </w:pPr>
      <w:r>
        <w:t xml:space="preserve">В </w:t>
      </w:r>
      <w:r>
        <w:rPr>
          <w:lang w:val="en-US"/>
        </w:rPr>
        <w:t>XVII</w:t>
      </w:r>
      <w:r w:rsidRPr="00F7768E">
        <w:t xml:space="preserve"> </w:t>
      </w:r>
      <w:r>
        <w:t>в. во Франции грамотой владела половина мужчин и четверть женщин (по другим данным — только 1/3 первых и менее 1/7</w:t>
      </w:r>
      <w:r w:rsidRPr="00F7768E">
        <w:rPr>
          <w:i/>
          <w:iCs/>
        </w:rPr>
        <w:t xml:space="preserve"> </w:t>
      </w:r>
      <w:r>
        <w:t>последних (Гуревнч, 1990». Но положение человека в обществе определяло не только формальное образование. но и знания сами по себе. Так, знания шамана, которых не было у других членов первобытного племени, обеспечивали ему особый статус и даже способствовали получению власти — вождем племени нередко был шаман (Левн-Строс,</w:t>
      </w:r>
      <w:r>
        <w:rPr>
          <w:vertAlign w:val="superscript"/>
        </w:rPr>
        <w:t>1</w:t>
      </w:r>
      <w:r>
        <w:t xml:space="preserve"> 1984).</w:t>
      </w:r>
    </w:p>
    <w:p w:rsidR="00F7768E" w:rsidRDefault="00F7768E" w:rsidP="00BA506B">
      <w:pPr>
        <w:shd w:val="clear" w:color="auto" w:fill="FFFFFF"/>
        <w:spacing w:before="10"/>
        <w:ind w:firstLine="567"/>
        <w:jc w:val="both"/>
      </w:pPr>
      <w:r>
        <w:t>Поэтому неслучайно, что в Средние века ведовские знания, которыми обладали женщины, вызывали острое неприятие у властей (в частности, у церкви, которая обладала властью), несмотря на то, что эти знания были необходимы народу (востребованы, как сказали бы сейчас): к ведьмам, которые лечили крестьян, приезжали жители близлежащих деревень, даже если непосредственные соседи были этим недовольны. Особенно греховными и опасными церковь считала женщин, изготовлявших снадобья и амулеты, — и за их занятия, и за их пол, так как считалось, что женщина стоит ближе к природным силам и более интимно с ними связана (Гуревич, 1990).</w:t>
      </w:r>
    </w:p>
    <w:p w:rsidR="00F7768E" w:rsidRDefault="00F7768E" w:rsidP="00BA506B">
      <w:pPr>
        <w:shd w:val="clear" w:color="auto" w:fill="FFFFFF"/>
        <w:spacing w:before="10"/>
        <w:ind w:firstLine="567"/>
        <w:jc w:val="both"/>
      </w:pPr>
      <w:r>
        <w:t>В других культурах было разное отношение к образованию женщин — в Индии, к примеру, оно было позитивным, а в других странах Азии — негативным (Бромлей, Подольный, 1984).</w:t>
      </w:r>
    </w:p>
    <w:p w:rsidR="00F7768E" w:rsidRDefault="00F7768E" w:rsidP="00BA506B">
      <w:pPr>
        <w:shd w:val="clear" w:color="auto" w:fill="FFFFFF"/>
        <w:spacing w:before="10"/>
        <w:ind w:firstLine="567"/>
        <w:jc w:val="both"/>
      </w:pPr>
      <w:r>
        <w:t xml:space="preserve">Идеологи феминистского движения с самого начала связывали грамотность и образование с положением женщины в обществе. В Европе и России под влиянием движения суфражисток и иных «равноправок» в начале </w:t>
      </w:r>
      <w:r>
        <w:rPr>
          <w:lang w:val="en-US"/>
        </w:rPr>
        <w:t>XX</w:t>
      </w:r>
      <w:r w:rsidRPr="00F7768E">
        <w:t xml:space="preserve"> </w:t>
      </w:r>
      <w:r>
        <w:t>в. наблюдалось различное отношение к образованию женщин — от всемерной поддержки до острого неприятия (Коллонтай, 1909; Сюллеро, 1973).</w:t>
      </w:r>
    </w:p>
    <w:p w:rsidR="00F7768E" w:rsidRDefault="00F7768E" w:rsidP="00BA506B">
      <w:pPr>
        <w:shd w:val="clear" w:color="auto" w:fill="FFFFFF"/>
        <w:ind w:firstLine="567"/>
        <w:jc w:val="both"/>
      </w:pPr>
      <w:r>
        <w:t>Следующим фактором неравенства полов была собственность. Поскольку во многих обществах собственность давала власть и высокий статус, то, что женщины ею не обладали, определяло их подчиненное положение. Но были и исключения из этого правила.</w:t>
      </w:r>
    </w:p>
    <w:p w:rsidR="00F7768E" w:rsidRDefault="00F7768E" w:rsidP="00BA506B">
      <w:pPr>
        <w:shd w:val="clear" w:color="auto" w:fill="FFFFFF"/>
        <w:spacing w:before="5"/>
        <w:ind w:firstLine="567"/>
        <w:jc w:val="both"/>
      </w:pPr>
      <w:r>
        <w:t>Так, в индейском племени ирокезов собственность передавалась по материнской, а не по отцовской линии. Сын лишался права наследования и не мог быть преемником отца на должности правителя — сахема и не мог унаследовать даже его томагавк — такую возможность получали братья сахема и сыновья его сестер, так как они считались принадлежащими его племени в отличие от его детей, причислявшихся к племени матери. Это обеспечивало уверенность в том, что сахем — главный вождь — является по происхождению представителем именно данного племени, так как ребенок является сыном своей матери, но не обязательно — сыном ее мужа (Морган, 1983).</w:t>
      </w:r>
    </w:p>
    <w:p w:rsidR="00F7768E" w:rsidRDefault="00F7768E" w:rsidP="00BA506B">
      <w:pPr>
        <w:shd w:val="clear" w:color="auto" w:fill="FFFFFF"/>
        <w:spacing w:before="10"/>
        <w:ind w:firstLine="567"/>
        <w:jc w:val="both"/>
      </w:pPr>
      <w:r w:rsidRPr="00F7768E">
        <w:t xml:space="preserve"> </w:t>
      </w:r>
      <w:r>
        <w:t>Таким образом, в родовом обществе существовало разное право наследования — по отцовской линии или по материнской. Очевидно, такое право делает разным положение женщины в первом и во втором случаях.</w:t>
      </w:r>
    </w:p>
    <w:p w:rsidR="00F7768E" w:rsidRDefault="00F7768E" w:rsidP="00BA506B">
      <w:pPr>
        <w:shd w:val="clear" w:color="auto" w:fill="FFFFFF"/>
        <w:spacing w:before="10"/>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36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46"/>
        <w:ind w:firstLine="567"/>
        <w:jc w:val="both"/>
      </w:pPr>
      <w:r>
        <w:t>Существует точка зрения, что именно бедное имущественное положение женщин, которые занимались ведовством, было важным фактором для начала «охоты на ведьм» — они были самыми беззащитными членами общества (Гуревич, 1990).</w:t>
      </w:r>
    </w:p>
    <w:p w:rsidR="00F7768E" w:rsidRDefault="00F7768E" w:rsidP="00BA506B">
      <w:pPr>
        <w:shd w:val="clear" w:color="auto" w:fill="FFFFFF"/>
        <w:spacing w:before="5"/>
        <w:ind w:firstLine="567"/>
        <w:jc w:val="both"/>
      </w:pPr>
      <w:r>
        <w:t>В настоящее время экономический фактор по-прежнему имеет большое значение. Он определяет статус женщины и в обществе в целом, и в семье в частности.</w:t>
      </w:r>
    </w:p>
    <w:p w:rsidR="00F7768E" w:rsidRDefault="00F7768E" w:rsidP="00BA506B">
      <w:pPr>
        <w:shd w:val="clear" w:color="auto" w:fill="FFFFFF"/>
        <w:spacing w:before="5"/>
        <w:ind w:firstLine="567"/>
        <w:jc w:val="both"/>
      </w:pPr>
      <w:r>
        <w:t xml:space="preserve">Обладание властью, возможно, — самый важный фактор, влияющий на неравенство полов. Во многих культурах мужчины занимали и занимают господствующее положение. Женщины в этом плане составляют исключение. И в настоящее время во властных структурах многих стран сохраняется </w:t>
      </w:r>
      <w:r w:rsidR="00BA506B">
        <w:t>гендер</w:t>
      </w:r>
      <w:r>
        <w:t xml:space="preserve">ное неравенство. Такое положение вещей традиционно объяснялось либо неспособностью женщин управлять, либо их нежеланием этим </w:t>
      </w:r>
      <w:r>
        <w:lastRenderedPageBreak/>
        <w:t>заниматься. Это распространялось и на статус главы семьи.</w:t>
      </w:r>
    </w:p>
    <w:p w:rsidR="00F7768E" w:rsidRDefault="00F7768E" w:rsidP="00BA506B">
      <w:pPr>
        <w:shd w:val="clear" w:color="auto" w:fill="FFFFFF"/>
        <w:spacing w:before="5"/>
        <w:ind w:firstLine="567"/>
        <w:jc w:val="both"/>
      </w:pPr>
      <w:r>
        <w:t>Отношение церкви как института, обладающего властью, и властных структур в целом также оказывало влияние на неравное положение полов. Многие конфессии проповедуют такое неравенство, однако одни — в большей степени, чем другие. Самыми непримиримыми по отношению к женщинам считаются католицизм и мусульманство (Лебедева, 1999).</w:t>
      </w:r>
    </w:p>
    <w:p w:rsidR="00F7768E" w:rsidRDefault="00F7768E" w:rsidP="00BA506B">
      <w:pPr>
        <w:shd w:val="clear" w:color="auto" w:fill="FFFFFF"/>
        <w:spacing w:before="5"/>
        <w:ind w:firstLine="567"/>
        <w:jc w:val="both"/>
      </w:pPr>
      <w:r>
        <w:t>Определить отношение общества в целом к женщине порой затруднительно. Считать, что в наиболее прогрессивные эпохи положение женщин улучшалось, а в регрессивные — ухудшалось, не совсем правомерно. Порой было наоборот: в античные времена женщины занимали подчиненное положение, их участие в трудовой деятельности ограничивалось, как и в эпоху Возрождения (Кон, 1988; Сюллеро, 1973).</w:t>
      </w:r>
    </w:p>
    <w:p w:rsidR="00F7768E" w:rsidRDefault="00F7768E" w:rsidP="00BA506B">
      <w:pPr>
        <w:shd w:val="clear" w:color="auto" w:fill="FFFFFF"/>
        <w:spacing w:before="10"/>
        <w:ind w:firstLine="567"/>
        <w:jc w:val="both"/>
      </w:pPr>
      <w:r>
        <w:t xml:space="preserve">Средние века, казалось бы, характеризуются антифеминизмом. К примеру, девочки после рождения считались более греховными существами, чем мальчики, в силу чего их позволяли крестить, т. е. приносить в церковь, не на 40-й день, как мальчиков, а лишь на 46-й или даже 80-й. Но именно в Средние века женщинам было позволено овладевать некоторыми профессиями, традиционно считавшимися мужскими, но от которых мужчины в силу ряда причин отказались. Кроме того, в </w:t>
      </w:r>
      <w:r>
        <w:rPr>
          <w:lang w:val="en-US"/>
        </w:rPr>
        <w:t>XIII</w:t>
      </w:r>
      <w:r w:rsidRPr="00F7768E">
        <w:t xml:space="preserve"> </w:t>
      </w:r>
      <w:r>
        <w:t>в. существовали и почти профеминистские настроения — так, Бер-тольд Регенсбургский хотя и порицал женщин за их недостатки (суетность, тщеславие, страсть к нарядам, сварливость), но считал их более целомудренными и прилежными прихожанами церкви (в то время это считалось большим достоинством), что, по его мнению, позволяло большему их числу попасть в Царство небесное по сравнению с мужчинами (Сюллеро, 1973; Гуревич, 1990).</w:t>
      </w:r>
    </w:p>
    <w:p w:rsidR="00F7768E" w:rsidRDefault="00F7768E" w:rsidP="00BA506B">
      <w:pPr>
        <w:shd w:val="clear" w:color="auto" w:fill="FFFFFF"/>
        <w:ind w:firstLine="567"/>
        <w:jc w:val="both"/>
      </w:pPr>
      <w:r>
        <w:t xml:space="preserve">Для </w:t>
      </w:r>
      <w:r>
        <w:rPr>
          <w:lang w:val="en-US"/>
        </w:rPr>
        <w:t>XIX</w:t>
      </w:r>
      <w:r w:rsidRPr="00F7768E">
        <w:t xml:space="preserve"> </w:t>
      </w:r>
      <w:r>
        <w:t>в. характерен, по мнению И. С. Кона, крайний антифеминизм, который был завуалирован якобы высоким уважением к женщине.</w:t>
      </w:r>
    </w:p>
    <w:p w:rsidR="00F7768E" w:rsidRDefault="00F7768E" w:rsidP="00BA506B">
      <w:pPr>
        <w:shd w:val="clear" w:color="auto" w:fill="FFFFFF"/>
        <w:ind w:firstLine="567"/>
        <w:jc w:val="both"/>
      </w:pPr>
      <w:r>
        <w:t>Поэтому если вспомнить деление различных исторических периодов на «прогрессивные» и «реакционные», то в отношении к женщинам можно заметить реверсивный (противоположный) эффект. Именно в те периоды, которые считаются прогрессивными, отношение к женщинам было реакционным. И напротив, в реакционные периоды намечался прогресс в этом отношении (хотя бы в разрешении работать).</w:t>
      </w:r>
    </w:p>
    <w:p w:rsidR="00F7768E" w:rsidRDefault="00F7768E" w:rsidP="00BA506B">
      <w:pPr>
        <w:shd w:val="clear" w:color="auto" w:fill="FFFFFF"/>
        <w:spacing w:before="10"/>
        <w:ind w:firstLine="567"/>
        <w:jc w:val="both"/>
      </w:pPr>
      <w:r>
        <w:t>Чтобы отвести возражения о негативной оценке этого разрешения, возьмем только тех женщин, которые были незамужними и являлись «кормильцами» своей семьи, имея на иждивении младших братьев и сестер и престарелых родителей. Для этих женщин это было благом. Негативным же оно может быть лишь для хо-</w:t>
      </w:r>
    </w:p>
    <w:p w:rsidR="00F7768E" w:rsidRDefault="00F7768E" w:rsidP="00BA506B">
      <w:pPr>
        <w:shd w:val="clear" w:color="auto" w:fill="FFFFFF"/>
        <w:spacing w:before="10"/>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w:t>
      </w:r>
    </w:p>
    <w:p w:rsidR="00F7768E" w:rsidRDefault="00F7768E" w:rsidP="00BA506B">
      <w:pPr>
        <w:shd w:val="clear" w:color="auto" w:fill="FFFFFF"/>
        <w:spacing w:before="106"/>
        <w:ind w:firstLine="567"/>
        <w:jc w:val="right"/>
      </w:pPr>
      <w:r>
        <w:rPr>
          <w:rFonts w:ascii="Arial" w:hAnsi="Arial"/>
          <w:sz w:val="18"/>
          <w:szCs w:val="18"/>
        </w:rPr>
        <w:t>Стратификация</w:t>
      </w:r>
      <w:r>
        <w:rPr>
          <w:rFonts w:ascii="Arial" w:hAnsi="Arial" w:cs="Arial"/>
          <w:sz w:val="18"/>
          <w:szCs w:val="18"/>
        </w:rPr>
        <w:t xml:space="preserve"> </w:t>
      </w:r>
      <w:r>
        <w:rPr>
          <w:rFonts w:ascii="Arial" w:hAnsi="Arial"/>
          <w:sz w:val="18"/>
          <w:szCs w:val="18"/>
        </w:rPr>
        <w:t>полов</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Pr>
          <w:rFonts w:ascii="Arial" w:hAnsi="Arial"/>
          <w:sz w:val="18"/>
          <w:szCs w:val="18"/>
        </w:rPr>
        <w:t>разных</w:t>
      </w:r>
      <w:r>
        <w:rPr>
          <w:rFonts w:ascii="Arial" w:hAnsi="Arial" w:cs="Arial"/>
          <w:sz w:val="18"/>
          <w:szCs w:val="18"/>
        </w:rPr>
        <w:t xml:space="preserve"> </w:t>
      </w:r>
      <w:r>
        <w:rPr>
          <w:rFonts w:ascii="Arial" w:hAnsi="Arial"/>
          <w:sz w:val="18"/>
          <w:szCs w:val="18"/>
        </w:rPr>
        <w:t>культурах</w:t>
      </w:r>
      <w:r>
        <w:rPr>
          <w:rFonts w:ascii="Arial" w:hAnsi="Arial" w:cs="Arial"/>
          <w:sz w:val="18"/>
          <w:szCs w:val="18"/>
        </w:rPr>
        <w:t xml:space="preserve">    37</w:t>
      </w:r>
    </w:p>
    <w:p w:rsidR="00F7768E" w:rsidRDefault="00F7768E" w:rsidP="00BA506B">
      <w:pPr>
        <w:shd w:val="clear" w:color="auto" w:fill="FFFFFF"/>
        <w:spacing w:before="355"/>
        <w:ind w:firstLine="567"/>
        <w:jc w:val="both"/>
      </w:pPr>
      <w:r>
        <w:t>рошеньких женщин из высшего общества, которых возьмут замуж состоятельные мужчины и которые не хотят работать.</w:t>
      </w:r>
    </w:p>
    <w:p w:rsidR="00F7768E" w:rsidRDefault="00F7768E" w:rsidP="00BA506B">
      <w:pPr>
        <w:shd w:val="clear" w:color="auto" w:fill="FFFFFF"/>
        <w:ind w:firstLine="567"/>
        <w:jc w:val="both"/>
      </w:pPr>
      <w:r>
        <w:t xml:space="preserve">Обычно эти периоды делят по критерию движения общества по пути к цивилизации. Но что считать цивилизованным: только ли развитие техники, искусства, науки? Не является ли еще одним критерием цивилизации характер взаимоотношений в обществе? Разумеется, это слишком сложный вопрос, и необходима специальная проверка «прогрессивности» каждой эпохи. Но в который раз </w:t>
      </w:r>
      <w:r w:rsidR="00BA506B">
        <w:t>гендер</w:t>
      </w:r>
      <w:r>
        <w:t xml:space="preserve">ные исследования подвергают сомнению устоявшиеся критерии. Не являются ли они мужскими? Не следует отмахиваться от этих сомнений. Общество должно учитывать различные точки зрения, в том числе и «второй половины человечества», как называют себя сами женщины — </w:t>
      </w:r>
      <w:r w:rsidR="00BA506B">
        <w:t>гендер</w:t>
      </w:r>
      <w:r>
        <w:t>ные психологи.</w:t>
      </w:r>
    </w:p>
    <w:p w:rsidR="00F7768E" w:rsidRDefault="00F7768E" w:rsidP="00BA506B">
      <w:pPr>
        <w:shd w:val="clear" w:color="auto" w:fill="FFFFFF"/>
        <w:ind w:firstLine="567"/>
        <w:jc w:val="both"/>
      </w:pPr>
      <w:r>
        <w:t>В какой-то мере свидетельством половой стратификации является и двойной стандарт, по которому оценивалось сексуальное поведение мужчин и женщин.</w:t>
      </w:r>
    </w:p>
    <w:p w:rsidR="00F7768E" w:rsidRDefault="00F7768E" w:rsidP="00BA506B">
      <w:pPr>
        <w:shd w:val="clear" w:color="auto" w:fill="FFFFFF"/>
        <w:spacing w:before="5"/>
        <w:ind w:firstLine="567"/>
        <w:jc w:val="both"/>
      </w:pPr>
      <w:r>
        <w:t>Здесь действуют две закономерности: с одной стороны, лицам высокого статуса позволяется более свободное проявление сексуальности, а с другой — их поведение в этом плане может более строго регламентироваться. И. С. Кон приводит примеры, подтверждающие обе закономерности.</w:t>
      </w:r>
    </w:p>
    <w:p w:rsidR="00F7768E" w:rsidRDefault="00F7768E" w:rsidP="00BA506B">
      <w:pPr>
        <w:shd w:val="clear" w:color="auto" w:fill="FFFFFF"/>
        <w:ind w:firstLine="567"/>
        <w:jc w:val="both"/>
      </w:pPr>
      <w:r>
        <w:t>Мужские, а не женские гениталии символизируют во многих древних культурах силу, могущество, власть. У многих народов кастраты считались социально неполноценными людьми, а кастрация лишала мужчину символа власти — не случайно египетские фараоны в знак поражения своих врагов — вождей и жрецов — собирали половые члены их сыновей и братьев. А в наскальных изображениях каменного века мужчины более высокого социального ранга изображались и с более длинным половым членом. У древних греков и в ряде других обществ женская сексуальная роль считалась знаком подчиненного, зависимого статуса, в связи с чем позорным было и выполнение пассивной гомосексуальной роли, подобной женской. Это представление сохранилось, в частности, в уголовном мире ряда стран (в том числе России).</w:t>
      </w:r>
    </w:p>
    <w:p w:rsidR="00F7768E" w:rsidRDefault="00F7768E" w:rsidP="00BA506B">
      <w:pPr>
        <w:shd w:val="clear" w:color="auto" w:fill="FFFFFF"/>
        <w:spacing w:before="5"/>
        <w:ind w:firstLine="567"/>
        <w:jc w:val="both"/>
      </w:pPr>
      <w:r>
        <w:t>Инвективная лексика также дает примеры символов статусно-иерархических отношений: мужской сексуальной роли как господствующей, а женской — как подчиненной.</w:t>
      </w:r>
    </w:p>
    <w:p w:rsidR="00F7768E" w:rsidRDefault="00F7768E" w:rsidP="00BA506B">
      <w:pPr>
        <w:shd w:val="clear" w:color="auto" w:fill="FFFFFF"/>
        <w:spacing w:before="10"/>
        <w:ind w:firstLine="567"/>
        <w:jc w:val="both"/>
      </w:pPr>
      <w:r>
        <w:t>Эти факты можно объяснить тем, что лидерская роль часто являлась маскулинной и была связана с сексуальностью.</w:t>
      </w:r>
    </w:p>
    <w:p w:rsidR="00F7768E" w:rsidRDefault="00F7768E" w:rsidP="00BA506B">
      <w:pPr>
        <w:shd w:val="clear" w:color="auto" w:fill="FFFFFF"/>
        <w:spacing w:before="10"/>
        <w:ind w:firstLine="567"/>
        <w:jc w:val="both"/>
      </w:pPr>
      <w:r>
        <w:t>Изучение сексуальных инициации в разных обществах показало, что в отношении мальчиков и девочек используются разные критерии социальной зрелости. Для мальчиков это социальная ответственность, фертильность и сексуальность, мужество и мудрость, а для девочек фертильность, ответственность и сексуальность. Наблюдаются различия и в содержании и способах социализации мальчиков и девочек — так «...культура воспроизводит, освящает, закрепляет, а возможно, и производит половые различия» (Кон, 1988, с. 107).</w:t>
      </w:r>
    </w:p>
    <w:p w:rsidR="00F7768E" w:rsidRDefault="00F7768E" w:rsidP="00BA506B">
      <w:pPr>
        <w:shd w:val="clear" w:color="auto" w:fill="FFFFFF"/>
        <w:ind w:firstLine="567"/>
        <w:jc w:val="both"/>
      </w:pPr>
      <w:r>
        <w:t>Неслучайно некоторые культуры являются одновременно антисексуальными и</w:t>
      </w:r>
      <w:r>
        <w:rPr>
          <w:i/>
          <w:iCs/>
        </w:rPr>
        <w:t xml:space="preserve"> </w:t>
      </w:r>
      <w:r>
        <w:t xml:space="preserve">антифеминистскими — такова, </w:t>
      </w:r>
      <w:r>
        <w:lastRenderedPageBreak/>
        <w:t>по мнению И. С. Кона (1988), культура средневекового христианства, где существовало два главных женских образа: один, асексуальный, — положительный и второй, сексуальный, — отрицательный. Вспомним, что ведьма на ведовских судебных процессах, даже если это была древняя старуха, непременно обвинялась в половых сношениях с дьяволом (Гуревич, 1990).</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sz w:val="18"/>
          <w:szCs w:val="18"/>
        </w:rPr>
        <w:lastRenderedPageBreak/>
        <w:t xml:space="preserve">38    Глава 1. Введение в </w:t>
      </w:r>
      <w:r w:rsidR="00BA506B">
        <w:rPr>
          <w:sz w:val="18"/>
          <w:szCs w:val="18"/>
        </w:rPr>
        <w:t>гендер</w:t>
      </w:r>
      <w:r>
        <w:rPr>
          <w:sz w:val="18"/>
          <w:szCs w:val="18"/>
        </w:rPr>
        <w:t>ную психологию</w:t>
      </w:r>
    </w:p>
    <w:p w:rsidR="00F7768E" w:rsidRDefault="00F7768E" w:rsidP="00BA506B">
      <w:pPr>
        <w:shd w:val="clear" w:color="auto" w:fill="FFFFFF"/>
        <w:spacing w:before="346"/>
        <w:ind w:firstLine="567"/>
        <w:jc w:val="both"/>
      </w:pPr>
      <w:r>
        <w:t>Сравнение данных о связи мужских сексуальных страхов и распределения власти в ряде первобытных обществ показало, что там, где женщина обладает большей властью и авторитетом в семье и обществе в целом, ее сексуальность регламентируется более тщательно. И наоборот — господство мужчин приводит к большему вниманию к мужской сексуальности (операции на гениталиях, табу растраты семени и т. п.). По мнению И. С. Кона, это отражает логику общественного сознания, когда поведение людей более высокого ранга регулируется в большей степени. И пока власть женщин невелика, мужчины меньше боятся женской сексуальности, но с возрастанием этой власти растет и тревога мужчин — эмансипация современных женщин, в том числе и сексуальная, вызывает у мужчин чувство демаскулинизации, что может служить причиной психической импотенции.</w:t>
      </w:r>
    </w:p>
    <w:p w:rsidR="00F7768E" w:rsidRDefault="00F7768E" w:rsidP="00BA506B">
      <w:pPr>
        <w:shd w:val="clear" w:color="auto" w:fill="FFFFFF"/>
        <w:spacing w:before="5"/>
        <w:ind w:firstLine="567"/>
        <w:jc w:val="both"/>
      </w:pPr>
      <w:r>
        <w:t>Возможно, поэтому во все времена эмансипированным женщинам приписывалась распущенность — одно дело сексуальность проститутки, стоящей на низшей ступени социальной лестницы, и другое дело — женщины, обладающей той или иной степенью свободы (а стало быть, и не вполне подчиняющейся господству мужчин, т. е. даже не отобравшей у них власть, а просто уменьшившей ее).</w:t>
      </w:r>
    </w:p>
    <w:p w:rsidR="00F7768E" w:rsidRDefault="00F7768E" w:rsidP="00BA506B">
      <w:pPr>
        <w:shd w:val="clear" w:color="auto" w:fill="FFFFFF"/>
        <w:spacing w:before="5"/>
        <w:ind w:firstLine="567"/>
        <w:jc w:val="both"/>
      </w:pPr>
      <w:r>
        <w:t>Еще одним примером того, что сексуальное поведение связано со статусной иерархией, может служить отношение к девственности. Так, в примитивных обществах, где женщина не имеет власти, девственности не придают значения. Но когда статус женщины повышается, ее девственность приобретает высокую социокультурную ценность, особенно у дочерей вождей, и дефлорация высокостатусной девственницы повышает социальный статус молодого мужчины, даже если она сопровождается насилием. Правда, Маргарет Мид (1988) описывает другие ситуации, когда даже при той сексуальной свободе, которая имеется у самоа, и где тайное лишение девственности (моетотоло) обычных девушек вполне допустимо, но отношению к таупоу — дочери вождя — такое действие карается смертью виновника или, по крайней мере, изгнанием из деревни.</w:t>
      </w:r>
    </w:p>
    <w:p w:rsidR="00F7768E" w:rsidRDefault="00F7768E" w:rsidP="00BA506B">
      <w:pPr>
        <w:shd w:val="clear" w:color="auto" w:fill="FFFFFF"/>
        <w:spacing w:before="5"/>
        <w:ind w:firstLine="567"/>
        <w:jc w:val="both"/>
      </w:pPr>
      <w:r>
        <w:t>Однако не всегда высокостатусные лица были подвержены более строгой регламентации сексуального поведения. Порой, напротив, им позволялось то, что не позволялось обычным людям. Так, «право первой ночи» у европейских сеньоров считалось не только социальной, но и сексуальной привилегией, а героям некоторых культур позволялся инцест. Старшим по статусу мальчикам у папуасов сам-бия из Новой Гвинеи позволялось «принимать» фелляцию от нижестоящих, но не наоборот (Кон, 1988).</w:t>
      </w:r>
    </w:p>
    <w:p w:rsidR="00F7768E" w:rsidRDefault="00F7768E" w:rsidP="00BA506B">
      <w:pPr>
        <w:shd w:val="clear" w:color="auto" w:fill="FFFFFF"/>
        <w:spacing w:before="5"/>
        <w:ind w:firstLine="567"/>
        <w:jc w:val="both"/>
      </w:pPr>
      <w:r>
        <w:t>Следует заметить, что не всегда неравенство полов свидетельствует о худшем положении женщин по сравнению с мужчинами. Так, два показателя — меньший риск погибнуть в автомобильной катастрофе (Лебедева, 1999) и большая продолжительность жизни женщин — демонстрируют преимущество последних.</w:t>
      </w:r>
    </w:p>
    <w:p w:rsidR="00F7768E" w:rsidRDefault="00F7768E" w:rsidP="00BA506B">
      <w:pPr>
        <w:shd w:val="clear" w:color="auto" w:fill="FFFFFF"/>
        <w:spacing w:before="5"/>
        <w:ind w:firstLine="567"/>
        <w:jc w:val="both"/>
      </w:pPr>
      <w:r>
        <w:t xml:space="preserve">Следствием половой стратификации является своеобразная </w:t>
      </w:r>
      <w:r w:rsidR="00BA506B">
        <w:t>гендер</w:t>
      </w:r>
      <w:r>
        <w:t>ная идеология, которая складывается в каждой культуре и выражается в представлениях о качествах, желательных для мужчин и женщин соответственно (Лебедева, 1999). В дальнейших главах будут показаны примеры проявления такой идеологии.</w:t>
      </w:r>
    </w:p>
    <w:p w:rsidR="00F7768E" w:rsidRDefault="00F7768E" w:rsidP="00BA506B">
      <w:pPr>
        <w:shd w:val="clear" w:color="auto" w:fill="FFFFFF"/>
        <w:spacing w:before="298"/>
        <w:ind w:firstLine="567"/>
      </w:pPr>
      <w:r>
        <w:rPr>
          <w:b/>
          <w:bCs/>
          <w:sz w:val="34"/>
          <w:szCs w:val="34"/>
        </w:rPr>
        <w:t xml:space="preserve">Предмет, задачи и методы </w:t>
      </w:r>
      <w:r w:rsidR="00BA506B">
        <w:rPr>
          <w:b/>
          <w:bCs/>
          <w:sz w:val="34"/>
          <w:szCs w:val="34"/>
        </w:rPr>
        <w:t>гендер</w:t>
      </w:r>
      <w:r>
        <w:rPr>
          <w:b/>
          <w:bCs/>
          <w:sz w:val="34"/>
          <w:szCs w:val="34"/>
        </w:rPr>
        <w:t>ной психологии</w:t>
      </w:r>
    </w:p>
    <w:p w:rsidR="00F7768E" w:rsidRDefault="00F7768E" w:rsidP="00BA506B">
      <w:pPr>
        <w:shd w:val="clear" w:color="auto" w:fill="FFFFFF"/>
        <w:spacing w:before="86"/>
        <w:ind w:firstLine="567"/>
      </w:pPr>
      <w:r>
        <w:t xml:space="preserve">По моему мнению, наиболее точно к пониманию предмета </w:t>
      </w:r>
      <w:r w:rsidR="00BA506B">
        <w:t>гендер</w:t>
      </w:r>
      <w:r>
        <w:t>ной психологии и ее разделов подошла И. С. Клецина. Хотя наши взгляды не во всем совпадают,</w:t>
      </w:r>
    </w:p>
    <w:p w:rsidR="00F7768E" w:rsidRDefault="00F7768E" w:rsidP="00BA506B">
      <w:pPr>
        <w:shd w:val="clear" w:color="auto" w:fill="FFFFFF"/>
        <w:spacing w:before="86"/>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sz w:val="18"/>
          <w:szCs w:val="18"/>
        </w:rPr>
        <w:lastRenderedPageBreak/>
        <w:t xml:space="preserve">Предмет, задачи и методы </w:t>
      </w:r>
      <w:r w:rsidR="00BA506B">
        <w:rPr>
          <w:sz w:val="18"/>
          <w:szCs w:val="18"/>
        </w:rPr>
        <w:t>гендер</w:t>
      </w:r>
      <w:r>
        <w:rPr>
          <w:sz w:val="18"/>
          <w:szCs w:val="18"/>
        </w:rPr>
        <w:t>ной психологии    39</w:t>
      </w:r>
    </w:p>
    <w:p w:rsidR="00F7768E" w:rsidRDefault="00F7768E" w:rsidP="00BA506B">
      <w:pPr>
        <w:shd w:val="clear" w:color="auto" w:fill="FFFFFF"/>
        <w:spacing w:before="355"/>
        <w:ind w:firstLine="567"/>
        <w:jc w:val="both"/>
      </w:pPr>
      <w:r>
        <w:t xml:space="preserve">мне приятно отметить их общность по многим аспектам. Этот автор занимает особое место в отечественной </w:t>
      </w:r>
      <w:r w:rsidR="00BA506B">
        <w:t>гендер</w:t>
      </w:r>
      <w:r>
        <w:t>ной психологии — прежде всего как ее внимательный историк.</w:t>
      </w:r>
    </w:p>
    <w:p w:rsidR="00F7768E" w:rsidRDefault="00F7768E" w:rsidP="00BA506B">
      <w:pPr>
        <w:shd w:val="clear" w:color="auto" w:fill="FFFFFF"/>
        <w:ind w:firstLine="567"/>
        <w:jc w:val="both"/>
      </w:pPr>
      <w:r>
        <w:t xml:space="preserve">Предметом </w:t>
      </w:r>
      <w:r w:rsidR="00BA506B">
        <w:t>гендер</w:t>
      </w:r>
      <w:r>
        <w:t xml:space="preserve">ной психологии в самом широком смысле являются особенности психики, которые связаны с полом. Конкретизация этого положения содержится в разных разделах этой области психологии. Можно выделить 6 больших разделов: 1) психология сравнения мужчин и женщин; 2) психология женщины; 3) психология мужчины; 4) </w:t>
      </w:r>
      <w:r w:rsidR="00BA506B">
        <w:t>гендер</w:t>
      </w:r>
      <w:r>
        <w:t xml:space="preserve">ная социализация; 5) психология </w:t>
      </w:r>
      <w:r w:rsidR="00BA506B">
        <w:t>гендер</w:t>
      </w:r>
      <w:r>
        <w:t xml:space="preserve">ных отношений; 6) </w:t>
      </w:r>
      <w:r w:rsidR="00BA506B">
        <w:t>гендер</w:t>
      </w:r>
      <w:r>
        <w:t>ная психология лидерства.</w:t>
      </w:r>
    </w:p>
    <w:p w:rsidR="00F7768E" w:rsidRDefault="00F7768E" w:rsidP="00BA506B">
      <w:pPr>
        <w:numPr>
          <w:ilvl w:val="0"/>
          <w:numId w:val="15"/>
        </w:numPr>
        <w:shd w:val="clear" w:color="auto" w:fill="FFFFFF"/>
        <w:tabs>
          <w:tab w:val="left" w:pos="259"/>
        </w:tabs>
        <w:spacing w:before="62"/>
        <w:ind w:firstLine="567"/>
        <w:jc w:val="both"/>
      </w:pPr>
      <w:r>
        <w:rPr>
          <w:b/>
          <w:bCs/>
        </w:rPr>
        <w:t xml:space="preserve">Психология сравнения мужчин и женщин. </w:t>
      </w:r>
      <w:r>
        <w:t xml:space="preserve">По ходу истории </w:t>
      </w:r>
      <w:r w:rsidR="00BA506B">
        <w:t>гендер</w:t>
      </w:r>
      <w:r>
        <w:t xml:space="preserve">ной психологии этот раздел носил различные названия: половой диморфизм, половой дипсихизм, половые различия, </w:t>
      </w:r>
      <w:r w:rsidR="00BA506B">
        <w:t>гендер</w:t>
      </w:r>
      <w:r>
        <w:t xml:space="preserve">ные различия. Нам кажется, что предложенное нами название наиболее точно отражает суть этого раздела. Мужчины и женщины, мальчики и девочки сравниваются по различным параметрам — от психофизиологических и нейропсихологических до социально-психологических особенностей психики. При этом не обязательно устанавливаются различия. Необходимо устанавливать и сходство (отсутствие различий не всегда означает сходство). Цель этого сравнения — установить своеобразие полов, специфические особенности мужчин и женщин. Этот раздел </w:t>
      </w:r>
      <w:r w:rsidR="00BA506B">
        <w:t>гендер</w:t>
      </w:r>
      <w:r>
        <w:t xml:space="preserve">ной психологии наиболее развит, и не случайно ему посвящена большая часть данной книги. Однако пока исследованы далеко не все параметры психики. Кроме того, должна быть сменена парадигма — от установления различий до установления специфики и своеобразия (включая и сходство полов). Исследовательский потенциал новой отрасли психологии очень велик: можно повторить практически все исследования в нашей науке — от психофизики до социальной психологии, но на </w:t>
      </w:r>
      <w:r>
        <w:lastRenderedPageBreak/>
        <w:t>равных выборках мужчин и женщин.</w:t>
      </w:r>
    </w:p>
    <w:p w:rsidR="00F7768E" w:rsidRDefault="00F7768E" w:rsidP="00BA506B">
      <w:pPr>
        <w:numPr>
          <w:ilvl w:val="0"/>
          <w:numId w:val="15"/>
        </w:numPr>
        <w:shd w:val="clear" w:color="auto" w:fill="FFFFFF"/>
        <w:tabs>
          <w:tab w:val="left" w:pos="259"/>
        </w:tabs>
        <w:spacing w:before="43"/>
        <w:ind w:firstLine="567"/>
        <w:jc w:val="both"/>
      </w:pPr>
      <w:r>
        <w:rPr>
          <w:b/>
          <w:bCs/>
        </w:rPr>
        <w:t xml:space="preserve">Психология женщины </w:t>
      </w:r>
      <w:r>
        <w:t xml:space="preserve">изучает те особенности психики и поведения женщин, которые не стали предметом первого раздела. Очень часто в зарубежных работах переплетаются психология женщины и психология </w:t>
      </w:r>
      <w:r w:rsidR="00BA506B">
        <w:t>гендер</w:t>
      </w:r>
      <w:r>
        <w:t>ных различий — и по экспериментам, на которые ссылаются, и по концепциям, которые лежат в их основе и которые их объясняют, поскольку, характеризуя женщин или девочек, непременно обращаются и к мужчинам. Эта традиция — изучать женщин и мужчин в сравнении —- делает размытой границу между обоими разделами, однако у психологии женщин существует и свой специфический предмет: те особенности психики, которых нет у мужчин, прежде всего — связанные с женской физиологией. Здесь изучается психическое состояние женщин во время менструального цикла, дефлорации, беременности, родов, климакса. Помимо этого, предметом психологии женщины становятся материнство (особенно в ситуации неполной семьи, когда нет феномена, с которым можно было бы провести сравнение, — отцовства), женская занятость и женские профессии (особенно те, где нет мужчин или их так мало, что сравнение не может быть адекватным), женская безработица, женское девиантное поведение (особенно в чисто женской среде), наконец, специфически женские заболевания (и не только гинекологические, но и другие — сравнение с мужчинами даже в области психиатрии оказывается нерелевантным). Перечень можно было бы продолжить — многие проблемы пока еще ждут своего изучения.   .</w:t>
      </w:r>
    </w:p>
    <w:p w:rsidR="00F7768E" w:rsidRDefault="00F7768E" w:rsidP="00BA506B">
      <w:pPr>
        <w:numPr>
          <w:ilvl w:val="0"/>
          <w:numId w:val="15"/>
        </w:numPr>
        <w:shd w:val="clear" w:color="auto" w:fill="FFFFFF"/>
        <w:tabs>
          <w:tab w:val="left" w:pos="259"/>
        </w:tabs>
        <w:spacing w:before="4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40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numPr>
          <w:ilvl w:val="0"/>
          <w:numId w:val="16"/>
        </w:numPr>
        <w:shd w:val="clear" w:color="auto" w:fill="FFFFFF"/>
        <w:tabs>
          <w:tab w:val="left" w:pos="274"/>
        </w:tabs>
        <w:spacing w:before="350"/>
        <w:ind w:firstLine="567"/>
        <w:jc w:val="both"/>
        <w:rPr>
          <w:b/>
          <w:bCs/>
        </w:rPr>
      </w:pPr>
      <w:r>
        <w:rPr>
          <w:b/>
          <w:bCs/>
        </w:rPr>
        <w:t xml:space="preserve">Психология мужчины </w:t>
      </w:r>
      <w:r>
        <w:t>делает первые шаги. Здесь предметом являются те особенности психики, которых нет у женщин. В частности, изучается влияние мужских гормонов на способность мужчин решать пространственные задачи (см. далее). Часто сравнение с женщинами также нерелевантно — ибо самая маскулинная женщина отличается от самого фемининного мужчины. Также существуют специфические мужские заболевания (например, связанные с половой сферой), которые влияют на психику мужчин и которых нет у женщин Важно изучить психологические факторы мужской смертности. Можно исследовать мужские профессии, где нет ни одной женщины (или их чрезвычайнс мало), а также мужские группы — деловые, профессиональные, клубы, компании, куда женщин не допускают. Маргарет Мид (1988) описывает такие клубы в различных культурах. Словом, есть область, которая требует своего развития При этом данную дисциплину не следует воспринимать как протест против «психологии женщин» — это нормальная стадия развития науки. И психология женщины, и психология мужчины имеют свою широкую проблематику — от психофизиологии до социальной психологии.</w:t>
      </w:r>
    </w:p>
    <w:p w:rsidR="00F7768E" w:rsidRDefault="00BA506B" w:rsidP="00BA506B">
      <w:pPr>
        <w:numPr>
          <w:ilvl w:val="0"/>
          <w:numId w:val="16"/>
        </w:numPr>
        <w:shd w:val="clear" w:color="auto" w:fill="FFFFFF"/>
        <w:tabs>
          <w:tab w:val="left" w:pos="274"/>
        </w:tabs>
        <w:spacing w:before="43"/>
        <w:ind w:firstLine="567"/>
        <w:jc w:val="both"/>
      </w:pPr>
      <w:r>
        <w:rPr>
          <w:b/>
          <w:bCs/>
        </w:rPr>
        <w:t>Гендер</w:t>
      </w:r>
      <w:r w:rsidR="00F7768E">
        <w:rPr>
          <w:b/>
          <w:bCs/>
        </w:rPr>
        <w:t xml:space="preserve">ная социализация. </w:t>
      </w:r>
      <w:r w:rsidR="00F7768E">
        <w:t xml:space="preserve">Предметом этой области гендерных исследований является социализация, заключающаяся в формировании </w:t>
      </w:r>
      <w:r>
        <w:t>гендер</w:t>
      </w:r>
      <w:r w:rsidR="00F7768E">
        <w:t xml:space="preserve">ной идентичности и освоении гендерных ролей, в том числе и то, как на этот процесс влияют </w:t>
      </w:r>
      <w:r>
        <w:t>гендер</w:t>
      </w:r>
      <w:r w:rsidR="00F7768E">
        <w:t>ные стереотипы.</w:t>
      </w:r>
    </w:p>
    <w:p w:rsidR="00F7768E" w:rsidRDefault="00F7768E" w:rsidP="00BA506B">
      <w:pPr>
        <w:numPr>
          <w:ilvl w:val="0"/>
          <w:numId w:val="16"/>
        </w:numPr>
        <w:shd w:val="clear" w:color="auto" w:fill="FFFFFF"/>
        <w:tabs>
          <w:tab w:val="left" w:pos="274"/>
        </w:tabs>
        <w:spacing w:before="48"/>
        <w:ind w:firstLine="567"/>
        <w:jc w:val="both"/>
      </w:pPr>
      <w:r>
        <w:rPr>
          <w:b/>
          <w:bCs/>
        </w:rPr>
        <w:t xml:space="preserve">Психология гендерных отношений. </w:t>
      </w:r>
      <w:r>
        <w:t xml:space="preserve">Предмет этой области достаточно широк, так как </w:t>
      </w:r>
      <w:r w:rsidR="00BA506B">
        <w:t>гендер</w:t>
      </w:r>
      <w:r>
        <w:t>ные отношения — это не только взаимоотношения между полами, но и внутри каждого пола. Ниже будет показано, что люди иначе ведут себя в однополых и смешанных по полу группах. Интерес представляет и общение в интимных группировках — дружеских, сексуальных, супружеских. Наконец, активно изучаются девиантиые отношения между полами, в частности связанные с насилием. Некоторые аспекты этих исследований мы разберем в отдель-</w:t>
      </w:r>
    </w:p>
    <w:p w:rsidR="00F7768E" w:rsidRDefault="00F7768E" w:rsidP="00BA506B">
      <w:pPr>
        <w:shd w:val="clear" w:color="auto" w:fill="FFFFFF"/>
        <w:ind w:firstLine="567"/>
      </w:pPr>
      <w:r>
        <w:t>-ной главе.</w:t>
      </w:r>
    </w:p>
    <w:p w:rsidR="00F7768E" w:rsidRDefault="00F7768E" w:rsidP="00BA506B">
      <w:pPr>
        <w:shd w:val="clear" w:color="auto" w:fill="FFFFFF"/>
        <w:tabs>
          <w:tab w:val="left" w:pos="274"/>
        </w:tabs>
        <w:spacing w:before="48"/>
        <w:ind w:firstLine="567"/>
        <w:jc w:val="both"/>
      </w:pPr>
      <w:r>
        <w:t>6.</w:t>
      </w:r>
      <w:r>
        <w:tab/>
      </w:r>
      <w:r w:rsidR="00BA506B">
        <w:rPr>
          <w:b/>
          <w:bCs/>
        </w:rPr>
        <w:t>Гендер</w:t>
      </w:r>
      <w:r>
        <w:rPr>
          <w:b/>
          <w:bCs/>
        </w:rPr>
        <w:t xml:space="preserve">ная психология лидерства. </w:t>
      </w:r>
      <w:r>
        <w:t>Эта область могла бы считаться разделом</w:t>
      </w:r>
      <w:r>
        <w:br/>
        <w:t>психологии гендерных отношений, однако это не вполне корректно. Выделить</w:t>
      </w:r>
      <w:r>
        <w:br/>
        <w:t>ее в отдельный раздел позволяют следующие обстоятельства: во-первых, его</w:t>
      </w:r>
      <w:r>
        <w:br/>
        <w:t>проблематика выходит за рамки только гендерных отношений, охватывая и</w:t>
      </w:r>
      <w:r>
        <w:br/>
        <w:t xml:space="preserve">различия между мужчинами и женщинами — лидерами, и </w:t>
      </w:r>
      <w:r w:rsidR="00BA506B">
        <w:t>гендер</w:t>
      </w:r>
      <w:r>
        <w:t>ную социа</w:t>
      </w:r>
      <w:r>
        <w:br/>
        <w:t>лизацию лидерства, и психологию женского менеджмента. Во-вторых, между</w:t>
      </w:r>
      <w:r>
        <w:br/>
        <w:t>мужчинами и женщинами часто возникают отношения доминирования-под</w:t>
      </w:r>
      <w:r>
        <w:br/>
        <w:t>чинения, лидера и последователя, и эти процессы требуют самостоятельного</w:t>
      </w:r>
      <w:r>
        <w:br/>
        <w:t>исследования.</w:t>
      </w:r>
    </w:p>
    <w:p w:rsidR="00F7768E" w:rsidRDefault="00F7768E" w:rsidP="00BA506B">
      <w:pPr>
        <w:shd w:val="clear" w:color="auto" w:fill="FFFFFF"/>
        <w:spacing w:before="62"/>
        <w:ind w:firstLine="567"/>
        <w:jc w:val="both"/>
      </w:pPr>
      <w:r>
        <w:t xml:space="preserve">Что касается задач </w:t>
      </w:r>
      <w:r w:rsidR="00BA506B">
        <w:t>гендер</w:t>
      </w:r>
      <w:r>
        <w:t xml:space="preserve">ной психологии, то к ее теоретическим аспектам относится разработка теорий и концепций, методов и методик, проведение широких исследований, к прикладным — внедрение результатов и достижений в практику. </w:t>
      </w:r>
      <w:r w:rsidR="00BA506B">
        <w:t>Гендер</w:t>
      </w:r>
      <w:r>
        <w:t xml:space="preserve">ный подход должен стать неотъемлемой частью работы психолога: и исследователя, и консультанта, и руководителя тренинговых групп. Этот подход предоставляет широкие возможности для помощи практикам, работающим с людьми: менеджерам, юристам, учителям и воспитателям, медицинским работникам. ' В начале </w:t>
      </w:r>
      <w:r>
        <w:rPr>
          <w:lang w:val="en-US"/>
        </w:rPr>
        <w:t>XX</w:t>
      </w:r>
      <w:r w:rsidRPr="00F7768E">
        <w:t xml:space="preserve"> </w:t>
      </w:r>
      <w:r>
        <w:t xml:space="preserve">в. в </w:t>
      </w:r>
      <w:r w:rsidR="00BA506B">
        <w:t>гендер</w:t>
      </w:r>
      <w:r>
        <w:t>ной психологии были приняты следующие 5 методов исследования:</w:t>
      </w:r>
    </w:p>
    <w:p w:rsidR="00F7768E" w:rsidRDefault="00F7768E" w:rsidP="00BA506B">
      <w:pPr>
        <w:shd w:val="clear" w:color="auto" w:fill="FFFFFF"/>
        <w:spacing w:before="62"/>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Предмет</w:t>
      </w:r>
      <w:r>
        <w:rPr>
          <w:rFonts w:ascii="Arial" w:hAnsi="Arial" w:cs="Arial"/>
          <w:sz w:val="16"/>
          <w:szCs w:val="16"/>
        </w:rPr>
        <w:t xml:space="preserve">, </w:t>
      </w:r>
      <w:r>
        <w:rPr>
          <w:rFonts w:ascii="Arial" w:hAnsi="Arial"/>
          <w:sz w:val="16"/>
          <w:szCs w:val="16"/>
        </w:rPr>
        <w:t>задачи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методы</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психологии</w:t>
      </w:r>
      <w:r>
        <w:rPr>
          <w:rFonts w:ascii="Arial" w:hAnsi="Arial" w:cs="Arial"/>
          <w:sz w:val="16"/>
          <w:szCs w:val="16"/>
        </w:rPr>
        <w:t xml:space="preserve">    41</w:t>
      </w:r>
    </w:p>
    <w:p w:rsidR="00F7768E" w:rsidRDefault="00F7768E" w:rsidP="00BA506B">
      <w:pPr>
        <w:shd w:val="clear" w:color="auto" w:fill="FFFFFF"/>
        <w:spacing w:before="355"/>
        <w:ind w:firstLine="567"/>
        <w:jc w:val="both"/>
      </w:pPr>
      <w:r>
        <w:rPr>
          <w:b/>
          <w:bCs/>
        </w:rPr>
        <w:t>1.</w:t>
      </w:r>
      <w:r w:rsidRPr="00F7768E">
        <w:rPr>
          <w:b/>
          <w:bCs/>
        </w:rPr>
        <w:t xml:space="preserve"> </w:t>
      </w:r>
      <w:r>
        <w:rPr>
          <w:b/>
          <w:bCs/>
        </w:rPr>
        <w:t xml:space="preserve">Грубая индукция. </w:t>
      </w:r>
      <w:r>
        <w:t xml:space="preserve">В рамках данного метода анализировались расхожие житейские высказывания о мужчинах и женщинах, полученные, как правило, от знакомых исследователя. Но надежность результатов, основанных на мнениях испытуемых, как правило, невелика: дело в том, что </w:t>
      </w:r>
      <w:r>
        <w:rPr>
          <w:b/>
          <w:bCs/>
        </w:rPr>
        <w:t xml:space="preserve">у </w:t>
      </w:r>
      <w:r>
        <w:t xml:space="preserve">большинства из них существует имплицитная </w:t>
      </w:r>
      <w:r w:rsidR="00BA506B">
        <w:t>гендер</w:t>
      </w:r>
      <w:r>
        <w:t xml:space="preserve">ная теория о половых </w:t>
      </w:r>
      <w:r>
        <w:rPr>
          <w:b/>
          <w:bCs/>
        </w:rPr>
        <w:t xml:space="preserve">различиях, </w:t>
      </w:r>
      <w:r>
        <w:t>характеристиках личности женщин и мужчин и т. п.</w:t>
      </w:r>
    </w:p>
    <w:p w:rsidR="00F7768E" w:rsidRDefault="00F7768E" w:rsidP="00BA506B">
      <w:pPr>
        <w:numPr>
          <w:ilvl w:val="0"/>
          <w:numId w:val="17"/>
        </w:numPr>
        <w:shd w:val="clear" w:color="auto" w:fill="FFFFFF"/>
        <w:tabs>
          <w:tab w:val="left" w:pos="274"/>
        </w:tabs>
        <w:spacing w:before="38"/>
        <w:ind w:firstLine="567"/>
      </w:pPr>
      <w:r>
        <w:rPr>
          <w:b/>
          <w:bCs/>
        </w:rPr>
        <w:t xml:space="preserve">Эксперимент. </w:t>
      </w:r>
      <w:r>
        <w:t>Как правило, широко не использовался.</w:t>
      </w:r>
    </w:p>
    <w:p w:rsidR="00F7768E" w:rsidRDefault="00F7768E" w:rsidP="00BA506B">
      <w:pPr>
        <w:numPr>
          <w:ilvl w:val="0"/>
          <w:numId w:val="17"/>
        </w:numPr>
        <w:shd w:val="clear" w:color="auto" w:fill="FFFFFF"/>
        <w:tabs>
          <w:tab w:val="left" w:pos="274"/>
        </w:tabs>
        <w:spacing w:before="48"/>
        <w:ind w:firstLine="567"/>
        <w:jc w:val="both"/>
      </w:pPr>
      <w:r>
        <w:rPr>
          <w:b/>
          <w:bCs/>
        </w:rPr>
        <w:t xml:space="preserve">Дедукция. </w:t>
      </w:r>
      <w:r>
        <w:t xml:space="preserve">Достижения общей психологии и установленные </w:t>
      </w:r>
      <w:r>
        <w:rPr>
          <w:b/>
          <w:bCs/>
        </w:rPr>
        <w:t xml:space="preserve">в </w:t>
      </w:r>
      <w:r>
        <w:t xml:space="preserve">ней закономерности применялись к испытуемым с учетом их пола. При этом существовала опасность, что не будут учтены те или иные специфические </w:t>
      </w:r>
      <w:r>
        <w:lastRenderedPageBreak/>
        <w:t xml:space="preserve">особенности (в частности, женщин), так как заранее предполагалось, что все испытуемые </w:t>
      </w:r>
      <w:r>
        <w:rPr>
          <w:b/>
          <w:bCs/>
        </w:rPr>
        <w:t xml:space="preserve">похожи </w:t>
      </w:r>
      <w:r>
        <w:t xml:space="preserve">друг на друга, т. е. подчиняются общим закономерностям. Особенно </w:t>
      </w:r>
      <w:r>
        <w:rPr>
          <w:b/>
          <w:bCs/>
        </w:rPr>
        <w:t xml:space="preserve">часто </w:t>
      </w:r>
      <w:r>
        <w:t xml:space="preserve">этот метод использовали французские исследователи. И в современной </w:t>
      </w:r>
      <w:r w:rsidR="00BA506B">
        <w:t>гендер</w:t>
      </w:r>
      <w:r>
        <w:t>ной психологии результаты могут искажаться из-за того, что, к примеру, изучая женщин-испытуемых, ученые применяют методики, которые оправдали себя на испытуемых-мужчинах. Далее будет показано, как одни и те же задачи подходят для одного пола и не подходят для другого.</w:t>
      </w:r>
    </w:p>
    <w:p w:rsidR="00F7768E" w:rsidRDefault="00F7768E" w:rsidP="00BA506B">
      <w:pPr>
        <w:numPr>
          <w:ilvl w:val="0"/>
          <w:numId w:val="17"/>
        </w:numPr>
        <w:shd w:val="clear" w:color="auto" w:fill="FFFFFF"/>
        <w:tabs>
          <w:tab w:val="left" w:pos="274"/>
        </w:tabs>
        <w:spacing w:before="38"/>
        <w:ind w:firstLine="567"/>
        <w:jc w:val="both"/>
      </w:pPr>
      <w:r>
        <w:rPr>
          <w:b/>
          <w:bCs/>
        </w:rPr>
        <w:t xml:space="preserve">Биографический метод. </w:t>
      </w:r>
      <w:r>
        <w:t>Использовался для анализа выдающихся исторических деятелей, однако возможности его применения к женщинам ограниченны, так как, во-первых, среди женщин мало широко известных исторических личностей, во-вторых, исторические роли мужчин и женщин освещены неравномерно и, в-третьих, различия между знаменитыми и незнаменитыми женщинами и знаменитыми и незнаменитыми мужчинами неодинаковы в силу того, что женщине труднее добиться известности, чем мужчине. Последнее замечание, высказанное Геймансом, впоследствии было подтверждено исследованиями психологии лидерства.</w:t>
      </w:r>
    </w:p>
    <w:p w:rsidR="00F7768E" w:rsidRDefault="00F7768E" w:rsidP="00BA506B">
      <w:pPr>
        <w:numPr>
          <w:ilvl w:val="0"/>
          <w:numId w:val="17"/>
        </w:numPr>
        <w:shd w:val="clear" w:color="auto" w:fill="FFFFFF"/>
        <w:tabs>
          <w:tab w:val="left" w:pos="274"/>
        </w:tabs>
        <w:spacing w:before="48"/>
        <w:ind w:firstLine="567"/>
        <w:jc w:val="both"/>
      </w:pPr>
      <w:r>
        <w:rPr>
          <w:b/>
          <w:bCs/>
        </w:rPr>
        <w:t xml:space="preserve">Анкетирование </w:t>
      </w:r>
      <w:r>
        <w:t>Гейманс считал ценным методом, но необходимо было учитывать некоторые особенности испытуемых — в частности, их эмоциональность. Две анкеты Гейманса вы можете найти в Приложении.</w:t>
      </w:r>
    </w:p>
    <w:p w:rsidR="00F7768E" w:rsidRDefault="00F7768E" w:rsidP="00BA506B">
      <w:pPr>
        <w:shd w:val="clear" w:color="auto" w:fill="FFFFFF"/>
        <w:spacing w:before="62"/>
        <w:ind w:firstLine="567"/>
        <w:jc w:val="both"/>
      </w:pPr>
      <w:r>
        <w:t xml:space="preserve">В настоящее время в </w:t>
      </w:r>
      <w:r w:rsidR="00BA506B">
        <w:t>гендер</w:t>
      </w:r>
      <w:r>
        <w:t xml:space="preserve">ной психологии используется весь арсенал психологических методов: наблюдение, эксперимент, анкетирование, интервьюирование, тесты, моделирование и т. п. Однако не все методики пригодны для изучения </w:t>
      </w:r>
      <w:r w:rsidR="00BA506B">
        <w:t>гендер</w:t>
      </w:r>
      <w:r>
        <w:t>ной проблематики. При сравнении эффективности решения задач мужчинами и женщинами необходимо применять такие задачи, которые были бы сформулированы на языке, понятном и удобном для обоих полов, были бы интересны и мужчинам и женщинам. Если эти особенности не учитываются, то это приводит к искажению результатов. Ниже будет показано, как особенности методик влияли на получение эмпирических данных. Важным оказался и пол экспериментатора.</w:t>
      </w:r>
    </w:p>
    <w:p w:rsidR="00F7768E" w:rsidRDefault="00F7768E" w:rsidP="00BA506B">
      <w:pPr>
        <w:shd w:val="clear" w:color="auto" w:fill="FFFFFF"/>
        <w:spacing w:before="5"/>
        <w:ind w:firstLine="567"/>
        <w:jc w:val="both"/>
      </w:pPr>
      <w:r>
        <w:t xml:space="preserve">Все эти случаи свидетельствуют о том, что нужна </w:t>
      </w:r>
      <w:r w:rsidR="00BA506B">
        <w:t>гендер</w:t>
      </w:r>
      <w:r>
        <w:t xml:space="preserve">ная экспертиза психологических методик для оценки их пригодности при изучении обоих иолов. Некоторые методики нужно создавать заново или адаптировать уже известные специально для изучения определенных проблем (к примеру, состояние женщин </w:t>
      </w:r>
      <w:r>
        <w:rPr>
          <w:b/>
          <w:bCs/>
        </w:rPr>
        <w:t xml:space="preserve">во </w:t>
      </w:r>
      <w:r>
        <w:t>время беременности и после родов, во время менструального цикла и т. п.).</w:t>
      </w:r>
    </w:p>
    <w:p w:rsidR="00F7768E" w:rsidRDefault="00F7768E" w:rsidP="00BA506B">
      <w:pPr>
        <w:shd w:val="clear" w:color="auto" w:fill="FFFFFF"/>
        <w:ind w:firstLine="567"/>
        <w:jc w:val="both"/>
      </w:pPr>
      <w:r>
        <w:t xml:space="preserve">Но все же в </w:t>
      </w:r>
      <w:r w:rsidR="00BA506B">
        <w:t>гендер</w:t>
      </w:r>
      <w:r>
        <w:t>ной психологии уже сформировался свой арсенал психологических методик. Многие из них будут упомянуты в нашем тексте или даны в приложении. Приведен названия ряда методик, которые применяются при изуче-</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42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Pr="00F7768E" w:rsidRDefault="00F7768E" w:rsidP="00BA506B">
      <w:pPr>
        <w:shd w:val="clear" w:color="auto" w:fill="FFFFFF"/>
        <w:spacing w:before="346"/>
        <w:ind w:firstLine="567"/>
        <w:jc w:val="both"/>
        <w:rPr>
          <w:lang w:val="en-US"/>
        </w:rPr>
      </w:pPr>
      <w:r>
        <w:t>нии</w:t>
      </w:r>
      <w:r w:rsidRPr="00F7768E">
        <w:rPr>
          <w:lang w:val="en-US"/>
        </w:rPr>
        <w:t xml:space="preserve"> </w:t>
      </w:r>
      <w:r w:rsidR="00BA506B">
        <w:t>гендер</w:t>
      </w:r>
      <w:r>
        <w:t>ных</w:t>
      </w:r>
      <w:r w:rsidRPr="00F7768E">
        <w:rPr>
          <w:lang w:val="en-US"/>
        </w:rPr>
        <w:t xml:space="preserve"> </w:t>
      </w:r>
      <w:r>
        <w:t>различий</w:t>
      </w:r>
      <w:r w:rsidRPr="00F7768E">
        <w:rPr>
          <w:lang w:val="en-US"/>
        </w:rPr>
        <w:t xml:space="preserve"> </w:t>
      </w:r>
      <w:r>
        <w:t>по</w:t>
      </w:r>
      <w:r w:rsidRPr="00F7768E">
        <w:rPr>
          <w:lang w:val="en-US"/>
        </w:rPr>
        <w:t xml:space="preserve"> </w:t>
      </w:r>
      <w:r>
        <w:t>личностным</w:t>
      </w:r>
      <w:r w:rsidRPr="00F7768E">
        <w:rPr>
          <w:lang w:val="en-US"/>
        </w:rPr>
        <w:t xml:space="preserve"> </w:t>
      </w:r>
      <w:r>
        <w:t>характеристикам</w:t>
      </w:r>
      <w:r w:rsidRPr="00F7768E">
        <w:rPr>
          <w:lang w:val="en-US"/>
        </w:rPr>
        <w:t xml:space="preserve"> </w:t>
      </w:r>
      <w:r>
        <w:t>и</w:t>
      </w:r>
      <w:r w:rsidRPr="00F7768E">
        <w:rPr>
          <w:lang w:val="en-US"/>
        </w:rPr>
        <w:t xml:space="preserve"> </w:t>
      </w:r>
      <w:r>
        <w:t>социальному</w:t>
      </w:r>
      <w:r w:rsidRPr="00F7768E">
        <w:rPr>
          <w:lang w:val="en-US"/>
        </w:rPr>
        <w:t xml:space="preserve"> </w:t>
      </w:r>
      <w:r>
        <w:t>поведению</w:t>
      </w:r>
      <w:r w:rsidRPr="00F7768E">
        <w:rPr>
          <w:lang w:val="en-US"/>
        </w:rPr>
        <w:t xml:space="preserve"> </w:t>
      </w:r>
      <w:r>
        <w:t>во</w:t>
      </w:r>
      <w:r w:rsidRPr="00F7768E">
        <w:rPr>
          <w:lang w:val="en-US"/>
        </w:rPr>
        <w:t xml:space="preserve"> </w:t>
      </w:r>
      <w:r>
        <w:t>всем</w:t>
      </w:r>
      <w:r w:rsidRPr="00F7768E">
        <w:rPr>
          <w:lang w:val="en-US"/>
        </w:rPr>
        <w:t xml:space="preserve"> </w:t>
      </w:r>
      <w:r>
        <w:t>мире</w:t>
      </w:r>
      <w:r w:rsidRPr="00F7768E">
        <w:rPr>
          <w:lang w:val="en-US"/>
        </w:rPr>
        <w:t xml:space="preserve">: </w:t>
      </w:r>
      <w:r>
        <w:rPr>
          <w:i/>
          <w:iCs/>
          <w:lang w:val="en-US"/>
        </w:rPr>
        <w:t xml:space="preserve">MMPI, MMPI-A </w:t>
      </w:r>
      <w:r w:rsidRPr="00F7768E">
        <w:rPr>
          <w:lang w:val="en-US"/>
        </w:rPr>
        <w:t>(</w:t>
      </w:r>
      <w:r>
        <w:t>для</w:t>
      </w:r>
      <w:r w:rsidRPr="00F7768E">
        <w:rPr>
          <w:lang w:val="en-US"/>
        </w:rPr>
        <w:t xml:space="preserve"> </w:t>
      </w:r>
      <w:r>
        <w:t>подростков</w:t>
      </w:r>
      <w:r w:rsidRPr="00F7768E">
        <w:rPr>
          <w:lang w:val="en-US"/>
        </w:rPr>
        <w:t xml:space="preserve">), </w:t>
      </w:r>
      <w:r>
        <w:rPr>
          <w:i/>
          <w:iCs/>
          <w:lang w:val="en-US"/>
        </w:rPr>
        <w:t xml:space="preserve">HSPQ </w:t>
      </w:r>
      <w:r>
        <w:rPr>
          <w:lang w:val="en-US"/>
        </w:rPr>
        <w:t xml:space="preserve">(16PF </w:t>
      </w:r>
      <w:r>
        <w:t>Кеттелла</w:t>
      </w:r>
      <w:r w:rsidRPr="00F7768E">
        <w:rPr>
          <w:lang w:val="en-US"/>
        </w:rPr>
        <w:t xml:space="preserve">), </w:t>
      </w:r>
      <w:r>
        <w:rPr>
          <w:i/>
          <w:iCs/>
          <w:lang w:val="en-US"/>
        </w:rPr>
        <w:t xml:space="preserve">CPI (California Psychological Inventory), GZTS (Guilford-Zimmerman Temperament Surwey), 1PAT (Institute for Personality and Ability Testing), IASQ(Anxiety Scale Questionnaire), XEO-PI </w:t>
      </w:r>
      <w:r>
        <w:t>и</w:t>
      </w:r>
      <w:r w:rsidRPr="00F7768E">
        <w:rPr>
          <w:lang w:val="en-US"/>
        </w:rPr>
        <w:t xml:space="preserve"> </w:t>
      </w:r>
      <w:r>
        <w:rPr>
          <w:i/>
          <w:iCs/>
          <w:lang w:val="en-US"/>
        </w:rPr>
        <w:t>NEO-PI-R (NEO Personality Inventory Revised), GPP (Gordon Personal Profile), GPI (Gordon Personal Inventory), CPS (Comrey Personality Scales), EPQ-R (Eysenck Personality Questionnaire Revised), EPPS (Edwards Personal Preference Schedule), PRF (Personality Research Form).</w:t>
      </w:r>
    </w:p>
    <w:p w:rsidR="00F7768E" w:rsidRDefault="00F7768E" w:rsidP="00BA506B">
      <w:pPr>
        <w:shd w:val="clear" w:color="auto" w:fill="FFFFFF"/>
        <w:ind w:firstLine="567"/>
        <w:jc w:val="both"/>
      </w:pPr>
      <w:r>
        <w:t xml:space="preserve">Эти методики изучают наиболее известные наборы личностных характеристик: нейротизм. экстраверсию, открытость к познанию, заботливость, добросовестность, по которым обычно обнаруживаются </w:t>
      </w:r>
      <w:r w:rsidR="00BA506B">
        <w:t>гендер</w:t>
      </w:r>
      <w:r>
        <w:t>ные различия. Они имеют тестовые нормы для мужчин и женщин. Существуют также методики для изучения частных личностных характеристик и социального поведения.</w:t>
      </w:r>
    </w:p>
    <w:p w:rsidR="00F7768E" w:rsidRDefault="00F7768E" w:rsidP="00BA506B">
      <w:pPr>
        <w:shd w:val="clear" w:color="auto" w:fill="FFFFFF"/>
        <w:spacing w:before="5"/>
        <w:ind w:firstLine="567"/>
        <w:jc w:val="both"/>
      </w:pPr>
      <w:r>
        <w:t xml:space="preserve">В психологии </w:t>
      </w:r>
      <w:r w:rsidR="00BA506B">
        <w:t>гендер</w:t>
      </w:r>
      <w:r>
        <w:t xml:space="preserve">ных различий широко используется и такой метод исследований, как метаанализ. Он пришел на смену так называемому качественному литературному обзору, который уходит в. прошлое. Метаанализ был введен в социальные науки в 1976 г. Дж. Гласом, а затем усовершенствован рядом авторов </w:t>
      </w:r>
      <w:r w:rsidRPr="00F7768E">
        <w:t>(</w:t>
      </w:r>
      <w:r>
        <w:rPr>
          <w:lang w:val="en-US"/>
        </w:rPr>
        <w:t>Hedges</w:t>
      </w:r>
      <w:r w:rsidRPr="00F7768E">
        <w:t xml:space="preserve">, </w:t>
      </w:r>
      <w:r>
        <w:rPr>
          <w:lang w:val="en-US"/>
        </w:rPr>
        <w:t>Olkin</w:t>
      </w:r>
      <w:r w:rsidRPr="00F7768E">
        <w:t xml:space="preserve">, </w:t>
      </w:r>
      <w:r>
        <w:t xml:space="preserve">1985; </w:t>
      </w:r>
      <w:r>
        <w:rPr>
          <w:lang w:val="en-US"/>
        </w:rPr>
        <w:t>Rosenthal</w:t>
      </w:r>
      <w:r w:rsidRPr="00F7768E">
        <w:t xml:space="preserve">, </w:t>
      </w:r>
      <w:r>
        <w:rPr>
          <w:lang w:val="en-US"/>
        </w:rPr>
        <w:t>Rubin</w:t>
      </w:r>
      <w:r w:rsidRPr="00F7768E">
        <w:t xml:space="preserve">, </w:t>
      </w:r>
      <w:r>
        <w:t>1982).</w:t>
      </w:r>
    </w:p>
    <w:p w:rsidR="00F7768E" w:rsidRDefault="00F7768E" w:rsidP="00BA506B">
      <w:pPr>
        <w:shd w:val="clear" w:color="auto" w:fill="FFFFFF"/>
        <w:ind w:firstLine="567"/>
        <w:jc w:val="both"/>
      </w:pPr>
      <w:r>
        <w:t xml:space="preserve">Это метод вторичной математической обработки независимых исследований, посвященных одной проблеме. Подбирается множество однородных работ (довольно часто — проведенных с применением одних и тех же методик), после чего составляется база данных, куда включаются различные переменные, к примеру пол исследователя, год проведения исследования, возраст испытуемых и т. п. При этом везде присутствует статистический показатель половых различий. В одних случаях превосходство обнаруживается у мужчин, в других — у женщин, в третьих — различия отсутствуют. Затем эти данные подвергаются новой математической обработке, и в итоге вычисляется величина </w:t>
      </w:r>
      <w:r>
        <w:rPr>
          <w:i/>
          <w:iCs/>
          <w:lang w:val="en-US"/>
        </w:rPr>
        <w:t>d</w:t>
      </w:r>
      <w:r w:rsidRPr="00F7768E">
        <w:rPr>
          <w:i/>
          <w:iCs/>
        </w:rPr>
        <w:t xml:space="preserve"> </w:t>
      </w:r>
      <w:r>
        <w:rPr>
          <w:i/>
          <w:iCs/>
        </w:rPr>
        <w:t xml:space="preserve">— </w:t>
      </w:r>
      <w:r>
        <w:t>степень различий. Она может быть малой, средней и большой (даже при установлении малой степени это значимые различия!). В итоге делается заключение о том, имеются ли половые различия и насколько они велики.</w:t>
      </w:r>
    </w:p>
    <w:p w:rsidR="00F7768E" w:rsidRDefault="00F7768E" w:rsidP="00BA506B">
      <w:pPr>
        <w:shd w:val="clear" w:color="auto" w:fill="FFFFFF"/>
        <w:ind w:firstLine="567"/>
        <w:jc w:val="both"/>
      </w:pPr>
      <w:r>
        <w:t>К сожалению, в отечественной науке этот метод пока не получил распространения — прежде всего в силу технических причин. У нас принято изучать новые проблемы даже на уровне дипломных работ, поэтому создать базу данных из 130 исследований, посвященных, скажем, изучению памяти женщин и мужчин, просто не представляется возможным. Однако студенты-психологи должны иметь представление о том, что такое метаанализ.</w:t>
      </w:r>
    </w:p>
    <w:p w:rsidR="00F7768E" w:rsidRDefault="00F7768E" w:rsidP="00BA506B">
      <w:pPr>
        <w:shd w:val="clear" w:color="auto" w:fill="FFFFFF"/>
        <w:spacing w:before="365"/>
        <w:ind w:firstLine="567"/>
      </w:pPr>
      <w:r>
        <w:rPr>
          <w:rFonts w:ascii="Arial" w:hAnsi="Arial"/>
          <w:b/>
          <w:bCs/>
          <w:sz w:val="30"/>
          <w:szCs w:val="30"/>
        </w:rPr>
        <w:t>Теории</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концепции</w:t>
      </w:r>
    </w:p>
    <w:p w:rsidR="00F7768E" w:rsidRDefault="00F7768E" w:rsidP="00BA506B">
      <w:pPr>
        <w:shd w:val="clear" w:color="auto" w:fill="FFFFFF"/>
        <w:spacing w:before="115"/>
        <w:ind w:firstLine="567"/>
        <w:jc w:val="both"/>
      </w:pPr>
      <w:r>
        <w:t xml:space="preserve">Теории и концепции </w:t>
      </w:r>
      <w:r w:rsidR="00BA506B">
        <w:t>гендер</w:t>
      </w:r>
      <w:r>
        <w:t>ной психологии можно разделить на б категорий в зависимости от того, в каком ее разделе они появились и какую проблему объясняют. Это теории и концепции:</w:t>
      </w:r>
    </w:p>
    <w:p w:rsidR="00F7768E" w:rsidRDefault="00BA506B" w:rsidP="00BA506B">
      <w:pPr>
        <w:numPr>
          <w:ilvl w:val="0"/>
          <w:numId w:val="18"/>
        </w:numPr>
        <w:shd w:val="clear" w:color="auto" w:fill="FFFFFF"/>
        <w:tabs>
          <w:tab w:val="left" w:pos="283"/>
        </w:tabs>
        <w:spacing w:before="62"/>
        <w:ind w:firstLine="567"/>
      </w:pPr>
      <w:r>
        <w:t>гендер</w:t>
      </w:r>
      <w:r w:rsidR="00F7768E">
        <w:t>ных различий;</w:t>
      </w:r>
    </w:p>
    <w:p w:rsidR="00F7768E" w:rsidRDefault="00BA506B" w:rsidP="00BA506B">
      <w:pPr>
        <w:numPr>
          <w:ilvl w:val="0"/>
          <w:numId w:val="18"/>
        </w:numPr>
        <w:shd w:val="clear" w:color="auto" w:fill="FFFFFF"/>
        <w:tabs>
          <w:tab w:val="left" w:pos="283"/>
        </w:tabs>
        <w:spacing w:before="38"/>
        <w:ind w:firstLine="567"/>
      </w:pPr>
      <w:r>
        <w:lastRenderedPageBreak/>
        <w:t>гендер</w:t>
      </w:r>
      <w:r w:rsidR="00F7768E">
        <w:t>ной социализации;</w:t>
      </w:r>
    </w:p>
    <w:p w:rsidR="00F7768E" w:rsidRDefault="00F7768E" w:rsidP="00BA506B">
      <w:pPr>
        <w:numPr>
          <w:ilvl w:val="0"/>
          <w:numId w:val="18"/>
        </w:numPr>
        <w:shd w:val="clear" w:color="auto" w:fill="FFFFFF"/>
        <w:tabs>
          <w:tab w:val="left" w:pos="283"/>
        </w:tabs>
        <w:spacing w:before="43"/>
        <w:ind w:firstLine="567"/>
      </w:pPr>
      <w:r>
        <w:t>психологии женщины;</w:t>
      </w:r>
    </w:p>
    <w:p w:rsidR="00F7768E" w:rsidRDefault="00F7768E" w:rsidP="00BA506B">
      <w:pPr>
        <w:numPr>
          <w:ilvl w:val="0"/>
          <w:numId w:val="18"/>
        </w:numPr>
        <w:shd w:val="clear" w:color="auto" w:fill="FFFFFF"/>
        <w:tabs>
          <w:tab w:val="left" w:pos="283"/>
        </w:tabs>
        <w:spacing w:before="38"/>
        <w:ind w:firstLine="567"/>
      </w:pPr>
      <w:r>
        <w:t>психологии мужчины;</w:t>
      </w:r>
    </w:p>
    <w:p w:rsidR="00F7768E" w:rsidRDefault="00F7768E" w:rsidP="00BA506B">
      <w:pPr>
        <w:numPr>
          <w:ilvl w:val="0"/>
          <w:numId w:val="18"/>
        </w:numPr>
        <w:shd w:val="clear" w:color="auto" w:fill="FFFFFF"/>
        <w:tabs>
          <w:tab w:val="left" w:pos="283"/>
        </w:tabs>
        <w:spacing w:before="38"/>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Теории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концепции</w:t>
      </w:r>
      <w:r>
        <w:rPr>
          <w:rFonts w:ascii="Arial" w:hAnsi="Arial" w:cs="Arial"/>
          <w:sz w:val="16"/>
          <w:szCs w:val="16"/>
        </w:rPr>
        <w:t xml:space="preserve">    43</w:t>
      </w:r>
    </w:p>
    <w:p w:rsidR="00F7768E" w:rsidRDefault="00F7768E" w:rsidP="00BA506B">
      <w:pPr>
        <w:numPr>
          <w:ilvl w:val="0"/>
          <w:numId w:val="19"/>
        </w:numPr>
        <w:shd w:val="clear" w:color="auto" w:fill="FFFFFF"/>
        <w:tabs>
          <w:tab w:val="left" w:pos="278"/>
        </w:tabs>
        <w:spacing w:before="355"/>
        <w:ind w:firstLine="567"/>
      </w:pPr>
      <w:r>
        <w:t xml:space="preserve">психологии </w:t>
      </w:r>
      <w:r w:rsidR="00BA506B">
        <w:t>гендер</w:t>
      </w:r>
      <w:r>
        <w:t>ных отношений;</w:t>
      </w:r>
    </w:p>
    <w:p w:rsidR="00F7768E" w:rsidRDefault="00BA506B" w:rsidP="00BA506B">
      <w:pPr>
        <w:numPr>
          <w:ilvl w:val="0"/>
          <w:numId w:val="19"/>
        </w:numPr>
        <w:shd w:val="clear" w:color="auto" w:fill="FFFFFF"/>
        <w:tabs>
          <w:tab w:val="left" w:pos="278"/>
        </w:tabs>
        <w:spacing w:before="43"/>
        <w:ind w:firstLine="567"/>
      </w:pPr>
      <w:r>
        <w:t>гендер</w:t>
      </w:r>
      <w:r w:rsidR="00F7768E">
        <w:t>ной психологии лидерства.</w:t>
      </w:r>
    </w:p>
    <w:p w:rsidR="00F7768E" w:rsidRDefault="00F7768E" w:rsidP="00BA506B">
      <w:pPr>
        <w:shd w:val="clear" w:color="auto" w:fill="FFFFFF"/>
        <w:spacing w:before="62"/>
        <w:ind w:firstLine="567"/>
        <w:jc w:val="both"/>
      </w:pPr>
      <w:r>
        <w:t xml:space="preserve">Правда, иногда ту или иную концепцию трудно отнести к какому-либо определенному разделу. К примеру, некоторые концепции объясняют и </w:t>
      </w:r>
      <w:r w:rsidR="00BA506B">
        <w:t>гендер</w:t>
      </w:r>
      <w:r>
        <w:t xml:space="preserve">ную социализацию, и </w:t>
      </w:r>
      <w:r w:rsidR="00BA506B">
        <w:t>гендер</w:t>
      </w:r>
      <w:r>
        <w:t>ные различия.</w:t>
      </w:r>
    </w:p>
    <w:p w:rsidR="00F7768E" w:rsidRDefault="00F7768E" w:rsidP="00BA506B">
      <w:pPr>
        <w:shd w:val="clear" w:color="auto" w:fill="FFFFFF"/>
        <w:spacing w:before="5"/>
        <w:ind w:firstLine="567"/>
        <w:jc w:val="both"/>
      </w:pPr>
      <w:r>
        <w:t xml:space="preserve">Существуют также частные концепции, которые объясняют экспериментальные факты в узком диапазоне (к примеру, половые различия по болевым ощущениям или отсутствие мотивации достижений у женщин). Нет смысла рассматривать их отдельно от соответствующих экспериментальных фактов, поэтому эти концепции приведены в тексте — в различных главах. Большинство из </w:t>
      </w:r>
      <w:r>
        <w:rPr>
          <w:b/>
          <w:bCs/>
        </w:rPr>
        <w:t xml:space="preserve">них </w:t>
      </w:r>
      <w:r>
        <w:t xml:space="preserve">касается различий между полами, что не удивительно — именно этот раздел </w:t>
      </w:r>
      <w:r w:rsidR="00BA506B">
        <w:t>гендер</w:t>
      </w:r>
      <w:r>
        <w:t>ной психологии наиболее развит.</w:t>
      </w:r>
    </w:p>
    <w:p w:rsidR="00F7768E" w:rsidRDefault="00F7768E" w:rsidP="00BA506B">
      <w:pPr>
        <w:shd w:val="clear" w:color="auto" w:fill="FFFFFF"/>
        <w:spacing w:before="298"/>
        <w:ind w:firstLine="567"/>
      </w:pPr>
      <w:r>
        <w:rPr>
          <w:rFonts w:ascii="Arial" w:hAnsi="Arial"/>
          <w:sz w:val="24"/>
          <w:szCs w:val="24"/>
        </w:rPr>
        <w:t>Теории</w:t>
      </w:r>
      <w:r>
        <w:rPr>
          <w:rFonts w:ascii="Arial" w:hAnsi="Arial" w:cs="Arial"/>
          <w:sz w:val="24"/>
          <w:szCs w:val="24"/>
        </w:rPr>
        <w:t xml:space="preserve"> </w:t>
      </w:r>
      <w:r w:rsidR="00BA506B">
        <w:rPr>
          <w:rFonts w:ascii="Arial" w:hAnsi="Arial"/>
          <w:sz w:val="24"/>
          <w:szCs w:val="24"/>
        </w:rPr>
        <w:t>гендер</w:t>
      </w:r>
      <w:r>
        <w:rPr>
          <w:rFonts w:ascii="Arial" w:hAnsi="Arial"/>
          <w:sz w:val="24"/>
          <w:szCs w:val="24"/>
        </w:rPr>
        <w:t>ной</w:t>
      </w:r>
      <w:r>
        <w:rPr>
          <w:rFonts w:ascii="Arial" w:hAnsi="Arial" w:cs="Arial"/>
          <w:sz w:val="24"/>
          <w:szCs w:val="24"/>
        </w:rPr>
        <w:t xml:space="preserve"> </w:t>
      </w:r>
      <w:r>
        <w:rPr>
          <w:rFonts w:ascii="Arial" w:hAnsi="Arial"/>
          <w:sz w:val="24"/>
          <w:szCs w:val="24"/>
        </w:rPr>
        <w:t>социализации</w:t>
      </w:r>
    </w:p>
    <w:p w:rsidR="00F7768E" w:rsidRDefault="00F7768E" w:rsidP="00BA506B">
      <w:pPr>
        <w:shd w:val="clear" w:color="auto" w:fill="FFFFFF"/>
        <w:spacing w:before="91"/>
        <w:ind w:firstLine="567"/>
        <w:jc w:val="both"/>
      </w:pPr>
      <w:r>
        <w:t xml:space="preserve">Разработка представления о </w:t>
      </w:r>
      <w:r w:rsidR="00BA506B">
        <w:t>гендер</w:t>
      </w:r>
      <w:r>
        <w:t xml:space="preserve">ной идентичности женщин и о нарциссизме принадлежит 3. Фрейду. В своей работе «Женственность» (название, которое можно считать символичным) он изобразил женщин завидующими мужской анатомии (имеющими так называемый комплекс кастрации). Они также должны были быть пассивными, зависимыми, подчиненными, склонными к мазохизму — именно этот набор, по мнению Фрейда, являлся «фемининным». Мужчины изображались иначе: активными, стремящимися к власти и к контролю над миром, склонными к садизму. Всякое отклонение от этих эталонов считалось проявлением нездоровой </w:t>
      </w:r>
      <w:r w:rsidR="00BA506B">
        <w:t>гендер</w:t>
      </w:r>
      <w:r>
        <w:t>ной идентичности. В частности, стремление женщин к власти (характеристика, которая должна бытъ у мужчины) называлось фаллическим.</w:t>
      </w:r>
    </w:p>
    <w:p w:rsidR="00F7768E" w:rsidRDefault="00F7768E" w:rsidP="00BA506B">
      <w:pPr>
        <w:shd w:val="clear" w:color="auto" w:fill="FFFFFF"/>
        <w:spacing w:before="5"/>
        <w:ind w:firstLine="567"/>
        <w:jc w:val="both"/>
      </w:pPr>
      <w:r>
        <w:t>Поскольку взгляды Фрейда пользовались огромной популярностью во всем мире, то на долгие годы женщины многих стран старались соответствовать этому идеалу, очень ценимому в обществе, и многие из них отказывались от определенных видов деятельности и ролей (например, от лидерства), только бы не быть обвиненными в утрате женственности и в сходстве с мужчинами. Точно так же мужчины стремились во что бы то ни стало соответствовать маскулинному идеалу — проявление мягкости и сочувствия считалось признаком слабости и презираемой фемининности.</w:t>
      </w:r>
    </w:p>
    <w:p w:rsidR="00F7768E" w:rsidRDefault="00F7768E" w:rsidP="00BA506B">
      <w:pPr>
        <w:shd w:val="clear" w:color="auto" w:fill="FFFFFF"/>
        <w:spacing w:before="10"/>
        <w:ind w:firstLine="567"/>
        <w:jc w:val="both"/>
      </w:pPr>
      <w:r>
        <w:t xml:space="preserve">Некоторые идеи психоанализа об идентичности по-прежнему популярны: например, представление о том, что </w:t>
      </w:r>
      <w:r w:rsidR="00BA506B">
        <w:t>гендер</w:t>
      </w:r>
      <w:r>
        <w:t xml:space="preserve">ная идентичность формируется в раннем детстве, при общении с матерью, а также с отцом. Важным считается и фактор порядка рождения в семье, в частности для девочек. Так, девочки, родившиеся первыми и имеющие младших братьев (т. е. старшие сестры), благодаря особым условиям формирования </w:t>
      </w:r>
      <w:r w:rsidR="00BA506B">
        <w:t>гендер</w:t>
      </w:r>
      <w:r>
        <w:t xml:space="preserve">ной идентичности (они проходят обучение лидерству, командуя младшими братьями) во взрослости становятся мэрами небольших американских городов </w:t>
      </w:r>
      <w:r w:rsidRPr="00F7768E">
        <w:t>(</w:t>
      </w:r>
      <w:r>
        <w:rPr>
          <w:lang w:val="en-US"/>
        </w:rPr>
        <w:t>Newman</w:t>
      </w:r>
      <w:r w:rsidRPr="00F7768E">
        <w:t xml:space="preserve">, </w:t>
      </w:r>
      <w:r>
        <w:rPr>
          <w:lang w:val="en-US"/>
        </w:rPr>
        <w:t>Pettinger</w:t>
      </w:r>
      <w:r w:rsidRPr="00F7768E">
        <w:t xml:space="preserve">, </w:t>
      </w:r>
      <w:r>
        <w:rPr>
          <w:lang w:val="en-US"/>
        </w:rPr>
        <w:t>Evan</w:t>
      </w:r>
      <w:r w:rsidRPr="00F7768E">
        <w:t xml:space="preserve">, </w:t>
      </w:r>
      <w:r>
        <w:t>1995).</w:t>
      </w:r>
    </w:p>
    <w:p w:rsidR="00F7768E" w:rsidRDefault="00F7768E" w:rsidP="00BA506B">
      <w:pPr>
        <w:shd w:val="clear" w:color="auto" w:fill="FFFFFF"/>
        <w:spacing w:before="5"/>
        <w:ind w:firstLine="567"/>
        <w:jc w:val="both"/>
      </w:pPr>
      <w:r>
        <w:t xml:space="preserve">Вообще считается, что здоровая </w:t>
      </w:r>
      <w:r w:rsidR="00BA506B">
        <w:t>гендер</w:t>
      </w:r>
      <w:r>
        <w:t xml:space="preserve">ная идентичность может сформироваться лишь под влиянием мужчин: а) отцов — для обоих полов; б) мужей — для женщин </w:t>
      </w:r>
      <w:r w:rsidRPr="00F7768E">
        <w:t>(</w:t>
      </w:r>
      <w:r>
        <w:rPr>
          <w:lang w:val="en-US"/>
        </w:rPr>
        <w:t>Lorenzen</w:t>
      </w:r>
      <w:r w:rsidRPr="00F7768E">
        <w:t xml:space="preserve">, </w:t>
      </w:r>
      <w:r>
        <w:t xml:space="preserve">1996; </w:t>
      </w:r>
      <w:r>
        <w:rPr>
          <w:lang w:val="en-US"/>
        </w:rPr>
        <w:t>Jorstad</w:t>
      </w:r>
      <w:r w:rsidRPr="00F7768E">
        <w:t xml:space="preserve">, </w:t>
      </w:r>
      <w:r>
        <w:t xml:space="preserve">1996; </w:t>
      </w:r>
      <w:r>
        <w:rPr>
          <w:lang w:val="en-US"/>
        </w:rPr>
        <w:t>Newman</w:t>
      </w:r>
      <w:r w:rsidRPr="00F7768E">
        <w:t xml:space="preserve">, </w:t>
      </w:r>
      <w:r>
        <w:rPr>
          <w:lang w:val="en-US"/>
        </w:rPr>
        <w:t>Pettinger</w:t>
      </w:r>
      <w:r w:rsidRPr="00F7768E">
        <w:t xml:space="preserve">, </w:t>
      </w:r>
      <w:r>
        <w:rPr>
          <w:lang w:val="en-US"/>
        </w:rPr>
        <w:t>Evan</w:t>
      </w:r>
      <w:r w:rsidRPr="00F7768E">
        <w:t xml:space="preserve">, </w:t>
      </w:r>
      <w:r>
        <w:t>1995).</w:t>
      </w:r>
    </w:p>
    <w:p w:rsidR="00F7768E" w:rsidRDefault="00F7768E" w:rsidP="00BA506B">
      <w:pPr>
        <w:shd w:val="clear" w:color="auto" w:fill="FFFFFF"/>
        <w:spacing w:before="5"/>
        <w:ind w:firstLine="567"/>
        <w:jc w:val="both"/>
      </w:pPr>
      <w:r>
        <w:t>Психоанализ оставил нам в наследство и представление о феномене нарциссизма. Фрейд использовал греческий миф о Нарциссе и Эхо в своей теории о нормальном и патологическом нарциссизме (работа «О нарциссизме: введение» по-</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44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46"/>
        <w:ind w:firstLine="567"/>
        <w:jc w:val="both"/>
      </w:pPr>
      <w:r>
        <w:t>явилась в 1914 г.). Нормальный нарциссизм (который возникает у ребенка в первые два года жизни) — необходимый элемент самооценки и уверенности в себе обычного человека (все люди в какой-то мере нуждаются в том, чтобы их любили и ими восхищались). Патологический нарциссизм развивается: а) как следствие его наличия у одного или обоих родителей; б) в результате серьезных травм, полученных в раннем детстве, а также в) в результате нарциссических травм более поздних периодов (это могут быть неудачи в деятельности или во взаимоотношениях с другими людьми, а также физические заболевания и т. п.).</w:t>
      </w:r>
    </w:p>
    <w:p w:rsidR="00F7768E" w:rsidRDefault="00F7768E" w:rsidP="00BA506B">
      <w:pPr>
        <w:shd w:val="clear" w:color="auto" w:fill="FFFFFF"/>
        <w:ind w:firstLine="567"/>
        <w:jc w:val="both"/>
      </w:pPr>
      <w:r>
        <w:t xml:space="preserve">Идеи Фрейда получили свое дальнейшее развитие в современной психоаналитической теории и практике </w:t>
      </w:r>
      <w:r w:rsidRPr="00F7768E">
        <w:t>(</w:t>
      </w:r>
      <w:r>
        <w:rPr>
          <w:lang w:val="en-US"/>
        </w:rPr>
        <w:t>X</w:t>
      </w:r>
      <w:r w:rsidRPr="00F7768E">
        <w:t xml:space="preserve">. </w:t>
      </w:r>
      <w:r>
        <w:t>Когут, О. Кёрнберг).</w:t>
      </w:r>
    </w:p>
    <w:p w:rsidR="00F7768E" w:rsidRDefault="00F7768E" w:rsidP="00BA506B">
      <w:pPr>
        <w:shd w:val="clear" w:color="auto" w:fill="FFFFFF"/>
        <w:spacing w:before="5"/>
        <w:ind w:firstLine="567"/>
        <w:jc w:val="both"/>
      </w:pPr>
      <w:r>
        <w:t>С позиций психоанализа рассматривает проявление феномена нарциссизма у мужчин и женщин — лидеров норвежский психотерапевт Я. Йорстад. Он разделяет явления нормального нарциссизма, отражающего универсальную потребность человека в любви и поддержке, и патологического. Признаками последнего являются явно выраженные эгоцентризм, тревога (малейшая фрустрационная ситуация вызывает гнев), проективная тенденция (неспособность признавать свои слабости и ошибки — всегда виноваты другие), а также недостаток эмпатии и наличие фантазии грандиозности (что проявляется в форме высокомерия, доминантности и в обесценивании других людей).</w:t>
      </w:r>
    </w:p>
    <w:p w:rsidR="00F7768E" w:rsidRDefault="00F7768E" w:rsidP="00BA506B">
      <w:pPr>
        <w:shd w:val="clear" w:color="auto" w:fill="FFFFFF"/>
        <w:ind w:firstLine="567"/>
        <w:jc w:val="both"/>
      </w:pPr>
      <w:r>
        <w:t xml:space="preserve">Патологический нарциссизм формируется из-за нарушения условий развития. У мальчиков это происходит, если они являются предметом поклонения своих матерей; воспитываются в семье, где нет мужчины (отца или </w:t>
      </w:r>
      <w:r>
        <w:lastRenderedPageBreak/>
        <w:t>отчима), или, если он есть, то отвергает ребенка. У девочек — если отец не любит дочь, не предоставляет ей свободы, а мать не заботится о ней и не защищает ее.</w:t>
      </w:r>
    </w:p>
    <w:p w:rsidR="00F7768E" w:rsidRDefault="00F7768E" w:rsidP="00BA506B">
      <w:pPr>
        <w:shd w:val="clear" w:color="auto" w:fill="FFFFFF"/>
        <w:spacing w:before="5"/>
        <w:ind w:firstLine="567"/>
        <w:jc w:val="both"/>
      </w:pPr>
      <w:r>
        <w:t>По данным Йорстада, многие лидеры организаций демонстрируют признаки нарциссической тревоги. При этом мужчины более склонны к нарциссической грандиозности (причины этого автор видит как в их анатомии, более «заметной» по сравнению с женщинами, так и в стремлении чрезмерно преувеличивать свой достиженческий имидж, поощряемый западной культурой), у женщин же проявляются пассивные формы нарциссической тревоги: неуверенность в себе, сомнения при принятии решений, отсутствие толерантности к критике сверху и снизу, поэтому они предпочитают быть в тени и часто отказываются от роли лидера — еще до назначения или спустя некоторое время после него, даже если обладают лидерскими качествами, либо стремятся приуменьшить свою женственность, подражая мужчинам-лидерам (роль Эхо). При наличии патологического нарциссизма 'мужчины и женщины прибегают к различным формам защиты. У мужчин это выработка нечувствительности к реальным и потенциальным источникам травм — каменное лицо и твердый голос, у женщин — окружение себя похожими сотрудниками, которые помогают выполнять лидерскую роль (см. главу о личностных характеристиках).</w:t>
      </w:r>
    </w:p>
    <w:p w:rsidR="00F7768E" w:rsidRDefault="00F7768E" w:rsidP="00BA506B">
      <w:pPr>
        <w:shd w:val="clear" w:color="auto" w:fill="FFFFFF"/>
        <w:spacing w:before="5"/>
        <w:ind w:firstLine="567"/>
        <w:jc w:val="both"/>
      </w:pPr>
      <w:r>
        <w:t xml:space="preserve">В рамках когнитивизма известны 3 концепции: 1) «информационной обработки человека» Д. Гамильтона; 2) «теория схемы» С. Тейлора и Дж. Крокера и 3) теория </w:t>
      </w:r>
      <w:r w:rsidR="00BA506B">
        <w:t>гендер</w:t>
      </w:r>
      <w:r>
        <w:t>ной схемы С. Бэм. Все они перекликаются друг с другом. Суть их такова.</w:t>
      </w:r>
    </w:p>
    <w:p w:rsidR="00F7768E" w:rsidRDefault="00F7768E" w:rsidP="00BA506B">
      <w:pPr>
        <w:shd w:val="clear" w:color="auto" w:fill="FFFFFF"/>
        <w:ind w:firstLine="567"/>
        <w:jc w:val="both"/>
      </w:pPr>
      <w:r>
        <w:t>Человек стремится упорядочить свое знание об окружающем мире и прибегает при этом к схемам (т. е. стереотипизированным стимулам). При обработке социальной информации используется три типа схем: личностные, ситуационные и ролевые. Последние могут быть связаны с полом (гендерная роль) или с должно-</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lastRenderedPageBreak/>
        <w:t>Теории и концепции    45</w:t>
      </w:r>
    </w:p>
    <w:p w:rsidR="00F7768E" w:rsidRDefault="00F7768E" w:rsidP="00BA506B">
      <w:pPr>
        <w:shd w:val="clear" w:color="auto" w:fill="FFFFFF"/>
        <w:spacing w:before="346"/>
        <w:ind w:firstLine="567"/>
        <w:jc w:val="both"/>
      </w:pPr>
      <w:r>
        <w:t>стью, позицией в группе (к примеру, лидерская роль). Схема позволяет быстро опознать социальный стимул и предсказать его поведение. Так рождаются стереотипы о том, как Должны вести себя мужчины и женщины (</w:t>
      </w:r>
      <w:r w:rsidR="00BA506B">
        <w:t>гендер</w:t>
      </w:r>
      <w:r>
        <w:t xml:space="preserve">ные стереотипы). Мальчики и девочки растут в мире, где очень важны категории «мужское» и «женское». Из всей окружающей информации мальчики выбирают то, что относится к «мужскому», а девочки — к «женскому», т. е. пользуются </w:t>
      </w:r>
      <w:r w:rsidR="00BA506B">
        <w:t>гендер</w:t>
      </w:r>
      <w:r>
        <w:t xml:space="preserve">ными схемами. В итоге они усваивают стереотипные формы поведения для мужчин и женщин. Встречаются ситуации, когда индивид ведет себя «не по схеме» (т. е. отклоняется от </w:t>
      </w:r>
      <w:r w:rsidR="00BA506B">
        <w:t>гендер</w:t>
      </w:r>
      <w:r>
        <w:t xml:space="preserve">ного стереотипа), но такие случаи неприятны, и человек стремится устранить рассогласование между прогнозируемым по стереотипу и реальным поведением другого человека. Делает он это с помощью следующих приемов </w:t>
      </w:r>
      <w:r>
        <w:rPr>
          <w:lang w:val="en-US"/>
        </w:rPr>
        <w:t xml:space="preserve">(Bartol. Martin, </w:t>
      </w:r>
      <w:r>
        <w:t>1986):</w:t>
      </w:r>
    </w:p>
    <w:p w:rsidR="00F7768E" w:rsidRDefault="00F7768E" w:rsidP="00BA506B">
      <w:pPr>
        <w:numPr>
          <w:ilvl w:val="0"/>
          <w:numId w:val="20"/>
        </w:numPr>
        <w:shd w:val="clear" w:color="auto" w:fill="FFFFFF"/>
        <w:tabs>
          <w:tab w:val="left" w:pos="274"/>
        </w:tabs>
        <w:spacing w:before="65"/>
        <w:ind w:firstLine="567"/>
        <w:jc w:val="both"/>
      </w:pPr>
      <w:r>
        <w:t>каузальная атрибуция (к примеру, достижение успеха объясняется удачей, а не способностями );</w:t>
      </w:r>
    </w:p>
    <w:p w:rsidR="00F7768E" w:rsidRDefault="00F7768E" w:rsidP="00BA506B">
      <w:pPr>
        <w:numPr>
          <w:ilvl w:val="0"/>
          <w:numId w:val="20"/>
        </w:numPr>
        <w:shd w:val="clear" w:color="auto" w:fill="FFFFFF"/>
        <w:tabs>
          <w:tab w:val="left" w:pos="274"/>
        </w:tabs>
        <w:spacing w:before="47"/>
        <w:ind w:firstLine="567"/>
      </w:pPr>
      <w:r>
        <w:t>игнорирование рассогласования (оно просто не замечается);</w:t>
      </w:r>
    </w:p>
    <w:p w:rsidR="00F7768E" w:rsidRDefault="00F7768E" w:rsidP="00BA506B">
      <w:pPr>
        <w:numPr>
          <w:ilvl w:val="0"/>
          <w:numId w:val="20"/>
        </w:numPr>
        <w:shd w:val="clear" w:color="auto" w:fill="FFFFFF"/>
        <w:tabs>
          <w:tab w:val="left" w:pos="274"/>
        </w:tabs>
        <w:spacing w:before="43"/>
        <w:ind w:firstLine="567"/>
        <w:jc w:val="both"/>
      </w:pPr>
      <w:r>
        <w:t>ролевое выравнивание (поведение индивида подгоняют к ролевому стереотипу, к примеру, интерпретируя его поступки по-своему);</w:t>
      </w:r>
    </w:p>
    <w:p w:rsidR="00F7768E" w:rsidRDefault="00F7768E" w:rsidP="00BA506B">
      <w:pPr>
        <w:numPr>
          <w:ilvl w:val="0"/>
          <w:numId w:val="20"/>
        </w:numPr>
        <w:shd w:val="clear" w:color="auto" w:fill="FFFFFF"/>
        <w:tabs>
          <w:tab w:val="left" w:pos="274"/>
        </w:tabs>
        <w:spacing w:before="43"/>
        <w:ind w:firstLine="567"/>
        <w:jc w:val="both"/>
      </w:pPr>
      <w:r>
        <w:t>навешивание девиантного ярлыка (к примеру, женщину, делающую карьеру, называют «синим чулком», мягкого женатого мужчину — «подкаблучником»);</w:t>
      </w:r>
    </w:p>
    <w:p w:rsidR="00F7768E" w:rsidRDefault="00F7768E" w:rsidP="00BA506B">
      <w:pPr>
        <w:numPr>
          <w:ilvl w:val="0"/>
          <w:numId w:val="20"/>
        </w:numPr>
        <w:shd w:val="clear" w:color="auto" w:fill="FFFFFF"/>
        <w:tabs>
          <w:tab w:val="left" w:pos="274"/>
        </w:tabs>
        <w:spacing w:before="43"/>
        <w:ind w:firstLine="567"/>
        <w:jc w:val="both"/>
      </w:pPr>
      <w:r>
        <w:t>вытеснение из группы (женщинам-менеджерам, к примеру, дают меньше информации, слишком короткие сроки для выполнения задания; мужчин не приглашают выпить пива, на футбол).</w:t>
      </w:r>
    </w:p>
    <w:p w:rsidR="00F7768E" w:rsidRDefault="00BA506B" w:rsidP="00BA506B">
      <w:pPr>
        <w:shd w:val="clear" w:color="auto" w:fill="FFFFFF"/>
        <w:spacing w:before="61"/>
        <w:ind w:firstLine="567"/>
        <w:jc w:val="both"/>
      </w:pPr>
      <w:r>
        <w:t>Гендер</w:t>
      </w:r>
      <w:r w:rsidR="00F7768E">
        <w:t>ная схема более ярко проявляется при встрече незнакомых людей — в лабораторных условиях.</w:t>
      </w:r>
    </w:p>
    <w:p w:rsidR="00F7768E" w:rsidRDefault="00F7768E" w:rsidP="00BA506B">
      <w:pPr>
        <w:shd w:val="clear" w:color="auto" w:fill="FFFFFF"/>
        <w:ind w:firstLine="567"/>
        <w:jc w:val="both"/>
      </w:pPr>
      <w:r>
        <w:t xml:space="preserve">Теория </w:t>
      </w:r>
      <w:r w:rsidR="00BA506B">
        <w:t>гендер</w:t>
      </w:r>
      <w:r>
        <w:t>ной схемы Сандры Бэм пытается совместить когнитивизм с теорией социального научения. Ее основные положения заключаются в следующем. «</w:t>
      </w:r>
      <w:r w:rsidR="00BA506B">
        <w:t>Гендер</w:t>
      </w:r>
      <w:r>
        <w:t xml:space="preserve">ная схема» — это когнитивная структура, сеть ассоциаций, которая организует восприятие индивида и руководит им. Дети кодируют и организуют информацию, в том числе и информацию о себе, по дихотомической схеме «маску-линность-фемининность». Сюда включаются данные об анатомии мужчин и женщин, их участии в рождении детей, их профессиях и разделении занятий (в том числе и по дому), их личностных характеристиках и поведении. Эта дихотомия «мужское-женское» — самая важная из всех классификаций людей, которые существуют в человеческом обществе. Усвоив, что означает эта дихотомия, ребенок сортирует всю информацию по двум категориям: к примеру, понятия «чувствительность» и «соловей» он относит к «женскому», а «ассертивность» и «орел» — к «мужскому». Следующий шаг — ребенок делает обобщение: какие атрибуты составляют «женское», а какие — «мужское». Формируется соответствующий </w:t>
      </w:r>
      <w:r w:rsidR="00BA506B">
        <w:t>гендер</w:t>
      </w:r>
      <w:r>
        <w:t xml:space="preserve">ный стереотип — что могут делать и как себя вести мальчики и что и как — девочки. Тот, кто ведет себя согласно стереотипу, обладает </w:t>
      </w:r>
      <w:r w:rsidR="00BA506B">
        <w:t>гендер</w:t>
      </w:r>
      <w:r>
        <w:t>ной типичностью — типичный мальчик или типичная девочка.</w:t>
      </w:r>
    </w:p>
    <w:p w:rsidR="00F7768E" w:rsidRDefault="00BA506B" w:rsidP="00BA506B">
      <w:pPr>
        <w:shd w:val="clear" w:color="auto" w:fill="FFFFFF"/>
        <w:spacing w:before="7"/>
        <w:ind w:firstLine="567"/>
        <w:jc w:val="both"/>
      </w:pPr>
      <w:r>
        <w:t>Гендер</w:t>
      </w:r>
      <w:r w:rsidR="00F7768E">
        <w:t xml:space="preserve">ная социализация должна осуществляться по </w:t>
      </w:r>
      <w:r>
        <w:t>гендер</w:t>
      </w:r>
      <w:r w:rsidR="00F7768E">
        <w:t xml:space="preserve">ной схеме, так как ребенок будет жить в обществе, которое организовано по принципу </w:t>
      </w:r>
      <w:r>
        <w:t>гендер</w:t>
      </w:r>
      <w:r w:rsidR="00F7768E">
        <w:t>ной дихотомии. Некоторые современные родители воспитывают детей по-новому. Они покупают мальчикам и девочкам одинаковые игрушки (куклы и машины), одежду и розового и голубого цвета. Мамы и папы делают одинаковую работу по дому</w:t>
      </w:r>
    </w:p>
    <w:p w:rsidR="00F7768E" w:rsidRDefault="00F7768E" w:rsidP="00BA506B">
      <w:pPr>
        <w:shd w:val="clear" w:color="auto" w:fill="FFFFFF"/>
        <w:spacing w:before="7"/>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46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46"/>
        <w:ind w:firstLine="567"/>
        <w:jc w:val="both"/>
      </w:pPr>
      <w:r>
        <w:t xml:space="preserve">(папа стирает, а мама ремонтирует утюг). С детьми играют в одинаковые игры и т. п. Но ребенок растет не только в семье. Он смотрит телевизор, наблюдает за поведением мужчин и женщин в реальной жизни, и он все равно поймет, что мальчик в сочетании с куклами — это ненормально. Родители должны помогать ребенку сортировать информацию на «мужское—женское», начиная с анатомии — объясняя связь гениталий с мужским и женским полом. Но это не значит, что детей надо обучать сексизму. Раньше говорили, что мальчик может быть летчиком, а девочка — </w:t>
      </w:r>
      <w:r>
        <w:lastRenderedPageBreak/>
        <w:t>стюардессой, мальчик — доктором, а девочка — медсестрой. Сейчас родители обсуждают с детьми, почему ни одна женщина не была президентом США, говорят о дискриминации по фактору пола и ее последствиях. Родители выбирают, по какой системе воспитывать детей.</w:t>
      </w:r>
    </w:p>
    <w:p w:rsidR="00F7768E" w:rsidRDefault="00F7768E" w:rsidP="00BA506B">
      <w:pPr>
        <w:shd w:val="clear" w:color="auto" w:fill="FFFFFF"/>
        <w:ind w:firstLine="567"/>
        <w:jc w:val="both"/>
      </w:pPr>
      <w:r>
        <w:t xml:space="preserve">Понятие адрогинности проблематично с точки зрения теории </w:t>
      </w:r>
      <w:r w:rsidR="00BA506B">
        <w:t>гендер</w:t>
      </w:r>
      <w:r>
        <w:t xml:space="preserve">ной схемы, так как оно предполагает, что фемининность или маскулинность существует внутри человека, что они — независимые и реальные явления, а не когнитивные конструкты. Однако индивид может быть андропшным — по определенным параметрам. Общество должно влиять на индивида — но в определенных границах. Должны быть сферы, где индивид может вести себя не в соответствии с </w:t>
      </w:r>
      <w:r w:rsidR="00BA506B">
        <w:t>гендер</w:t>
      </w:r>
      <w:r>
        <w:t>ной схемой и стереотипом. Необходимо также смягчить свои требования по поводу повсеместной дихотомии «маскулинное—фемининное».</w:t>
      </w:r>
    </w:p>
    <w:p w:rsidR="00F7768E" w:rsidRDefault="00F7768E" w:rsidP="00BA506B">
      <w:pPr>
        <w:shd w:val="clear" w:color="auto" w:fill="FFFFFF"/>
        <w:spacing w:before="278"/>
        <w:ind w:firstLine="567"/>
      </w:pPr>
      <w:r>
        <w:rPr>
          <w:rFonts w:ascii="Arial" w:hAnsi="Arial"/>
          <w:sz w:val="24"/>
          <w:szCs w:val="24"/>
        </w:rPr>
        <w:t>Теории</w:t>
      </w:r>
      <w:r>
        <w:rPr>
          <w:rFonts w:ascii="Arial" w:hAnsi="Arial" w:cs="Arial"/>
          <w:sz w:val="24"/>
          <w:szCs w:val="24"/>
        </w:rPr>
        <w:t xml:space="preserve"> </w:t>
      </w:r>
      <w:r w:rsidR="00BA506B">
        <w:rPr>
          <w:rFonts w:ascii="Arial" w:hAnsi="Arial"/>
          <w:sz w:val="24"/>
          <w:szCs w:val="24"/>
        </w:rPr>
        <w:t>гендер</w:t>
      </w:r>
      <w:r>
        <w:rPr>
          <w:rFonts w:ascii="Arial" w:hAnsi="Arial"/>
          <w:sz w:val="24"/>
          <w:szCs w:val="24"/>
        </w:rPr>
        <w:t>ных</w:t>
      </w:r>
      <w:r>
        <w:rPr>
          <w:rFonts w:ascii="Arial" w:hAnsi="Arial" w:cs="Arial"/>
          <w:sz w:val="24"/>
          <w:szCs w:val="24"/>
        </w:rPr>
        <w:t xml:space="preserve"> </w:t>
      </w:r>
      <w:r>
        <w:rPr>
          <w:rFonts w:ascii="Arial" w:hAnsi="Arial"/>
          <w:sz w:val="24"/>
          <w:szCs w:val="24"/>
        </w:rPr>
        <w:t>различий</w:t>
      </w:r>
    </w:p>
    <w:p w:rsidR="00F7768E" w:rsidRDefault="00F7768E" w:rsidP="00BA506B">
      <w:pPr>
        <w:shd w:val="clear" w:color="auto" w:fill="FFFFFF"/>
        <w:spacing w:before="82"/>
        <w:ind w:firstLine="567"/>
        <w:jc w:val="both"/>
      </w:pPr>
      <w:r>
        <w:t>Все концепции, объясняющие различия между полами, можно разделить на две большие категории: биологические и социальные.</w:t>
      </w:r>
    </w:p>
    <w:p w:rsidR="00F7768E" w:rsidRDefault="00F7768E" w:rsidP="00BA506B">
      <w:pPr>
        <w:shd w:val="clear" w:color="auto" w:fill="FFFFFF"/>
        <w:spacing w:before="5"/>
        <w:ind w:firstLine="567"/>
        <w:jc w:val="both"/>
      </w:pPr>
      <w:r>
        <w:t>Биологический подход исходит из того, что различия между мужчинами и женщинами объясняются генетическими и гормональными факторами, строением мозга, врожденными особенностями конституции, темперамента и т. п. Были проведены исследования:</w:t>
      </w:r>
    </w:p>
    <w:p w:rsidR="00F7768E" w:rsidRDefault="00F7768E" w:rsidP="00BA506B">
      <w:pPr>
        <w:numPr>
          <w:ilvl w:val="0"/>
          <w:numId w:val="21"/>
        </w:numPr>
        <w:shd w:val="clear" w:color="auto" w:fill="FFFFFF"/>
        <w:tabs>
          <w:tab w:val="left" w:pos="274"/>
        </w:tabs>
        <w:spacing w:before="62"/>
        <w:ind w:firstLine="567"/>
      </w:pPr>
      <w:r>
        <w:t>близнецов — по изучению наследственных черт;</w:t>
      </w:r>
    </w:p>
    <w:p w:rsidR="00F7768E" w:rsidRDefault="00F7768E" w:rsidP="00BA506B">
      <w:pPr>
        <w:numPr>
          <w:ilvl w:val="0"/>
          <w:numId w:val="21"/>
        </w:numPr>
        <w:shd w:val="clear" w:color="auto" w:fill="FFFFFF"/>
        <w:tabs>
          <w:tab w:val="left" w:pos="274"/>
        </w:tabs>
        <w:spacing w:before="38"/>
        <w:ind w:firstLine="567"/>
        <w:jc w:val="both"/>
      </w:pPr>
      <w:r>
        <w:t xml:space="preserve">связанные с гормонально-химическими и физиологическими переменными </w:t>
      </w:r>
      <w:r w:rsidRPr="00F7768E">
        <w:t>(</w:t>
      </w:r>
      <w:r>
        <w:rPr>
          <w:lang w:val="en-US"/>
        </w:rPr>
        <w:t>X</w:t>
      </w:r>
      <w:r w:rsidRPr="00F7768E">
        <w:t xml:space="preserve">. </w:t>
      </w:r>
      <w:r>
        <w:t xml:space="preserve">Айзенк, М. Цукерман и др.). В частности, Цукерман предположил, что </w:t>
      </w:r>
      <w:r w:rsidR="00BA506B">
        <w:t>гендер</w:t>
      </w:r>
      <w:r>
        <w:t>ные различия по доминантности и агрессивности могут быть связаны с половыми гормонами. Так же пытались объяснить и различия по зрительно-пространственным способностям;</w:t>
      </w:r>
    </w:p>
    <w:p w:rsidR="00F7768E" w:rsidRDefault="00F7768E" w:rsidP="00BA506B">
      <w:pPr>
        <w:numPr>
          <w:ilvl w:val="0"/>
          <w:numId w:val="21"/>
        </w:numPr>
        <w:shd w:val="clear" w:color="auto" w:fill="FFFFFF"/>
        <w:tabs>
          <w:tab w:val="left" w:pos="274"/>
        </w:tabs>
        <w:spacing w:before="43"/>
        <w:ind w:firstLine="567"/>
        <w:jc w:val="both"/>
      </w:pPr>
      <w:r>
        <w:t>С. Нолен-Хоекзема связывала половые различия в хромосомах со склонностью женщин к депрессии, тревожности и нейротизму.</w:t>
      </w:r>
    </w:p>
    <w:p w:rsidR="00F7768E" w:rsidRDefault="00F7768E" w:rsidP="00BA506B">
      <w:pPr>
        <w:shd w:val="clear" w:color="auto" w:fill="FFFFFF"/>
        <w:ind w:firstLine="567"/>
        <w:jc w:val="both"/>
      </w:pPr>
      <w:r>
        <w:t>В дальнейшем тексте есть немало примеров гипотез, относящихся к этому подходу. И, когда речь идет о психофизиологических показателях, это не вызывает возражения. Однако вряд ли правомерно сводить все только к гормонам или хромосомам. Пока это только гипотезы, которые объясняют лишь часть фактов.</w:t>
      </w:r>
    </w:p>
    <w:p w:rsidR="00F7768E" w:rsidRDefault="00F7768E" w:rsidP="00BA506B">
      <w:pPr>
        <w:shd w:val="clear" w:color="auto" w:fill="FFFFFF"/>
        <w:ind w:firstLine="567"/>
        <w:jc w:val="both"/>
      </w:pPr>
      <w:r>
        <w:t>К этому же подходу можно отнести и эволюционную концепцию дифференциации полов В. А. Геодакяна (1992). Мужской пол играет главную роль в изменении, а женский — в сохранении популяции: мужской пол — это глина, из которой природа лепит образцы, а то, что проверено, становится мрамором — женским полом. В онтогенезе также имеются различия. Здесь уже более изменчивым, пластичным является женский пол, мужской же более ригиден. Половые различия связаны с различной степенью генетической обусловленности признаков у муж-</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Теории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концепции</w:t>
      </w:r>
      <w:r>
        <w:rPr>
          <w:rFonts w:ascii="Arial" w:hAnsi="Arial" w:cs="Arial"/>
          <w:sz w:val="16"/>
          <w:szCs w:val="16"/>
        </w:rPr>
        <w:t xml:space="preserve">    47</w:t>
      </w:r>
    </w:p>
    <w:p w:rsidR="00F7768E" w:rsidRDefault="00F7768E" w:rsidP="00BA506B">
      <w:pPr>
        <w:shd w:val="clear" w:color="auto" w:fill="FFFFFF"/>
        <w:spacing w:before="350"/>
        <w:ind w:firstLine="567"/>
        <w:jc w:val="both"/>
      </w:pPr>
      <w:r>
        <w:t xml:space="preserve">чин и женщин. Эта концепция была подтверждена экспериментами на животных, проведенными В. К. Федоровой, Ю. Г. Трошихиной и В. П. Багруновым (1981). Она может объяснить и многие половые различия в сенсомоторных и интеллектуальных функциях. Но реакция специалистов по </w:t>
      </w:r>
      <w:r w:rsidR="00BA506B">
        <w:t>гендер</w:t>
      </w:r>
      <w:r>
        <w:t>ной психологии на эту концепцию неоднозначна. И. С. Клецина (2003), к примеру, считает, что неправомерно прямо переносить эволюционно-генетические закономерности полового диморфизма на человеческую психологию и поведение, поскольку психика человека не развивается по законам биологической эволюции, а человек сам создает себе среду развития. Однако, несмотря на критику, концепция В. А. Геодакяна по-прежнему одна из самых популярных в отечественной психологии.</w:t>
      </w:r>
    </w:p>
    <w:p w:rsidR="00F7768E" w:rsidRDefault="00F7768E" w:rsidP="00BA506B">
      <w:pPr>
        <w:shd w:val="clear" w:color="auto" w:fill="FFFFFF"/>
        <w:spacing w:before="5"/>
        <w:ind w:firstLine="567"/>
        <w:jc w:val="both"/>
      </w:pPr>
      <w:r>
        <w:t xml:space="preserve">Социокультурный подход предполагает, что различия между иолами формируются обществом </w:t>
      </w:r>
      <w:r w:rsidRPr="00F7768E">
        <w:t>(</w:t>
      </w:r>
      <w:r>
        <w:rPr>
          <w:lang w:val="en-US"/>
        </w:rPr>
        <w:t>Feingold</w:t>
      </w:r>
      <w:r w:rsidRPr="00F7768E">
        <w:t xml:space="preserve">, </w:t>
      </w:r>
      <w:r>
        <w:t>1994). Назовем несколько концепций.</w:t>
      </w:r>
    </w:p>
    <w:p w:rsidR="00F7768E" w:rsidRDefault="00F7768E" w:rsidP="00BA506B">
      <w:pPr>
        <w:shd w:val="clear" w:color="auto" w:fill="FFFFFF"/>
        <w:ind w:firstLine="567"/>
        <w:jc w:val="both"/>
      </w:pPr>
      <w:r>
        <w:t xml:space="preserve">Одна из наиболее известных в этом подходе — теория социальных ролей Элис Игли. Она разрабатывается известной американской исследовательницей с 1987 г. Чтобы быть принятыми обществом, мужчины и женщины должны вести себя конгруэнтно своей </w:t>
      </w:r>
      <w:r w:rsidR="00BA506B">
        <w:t>гендер</w:t>
      </w:r>
      <w:r>
        <w:t>ной роли, т. е. совокупности стереотипных ожиданий, которые общество предъявляет данному индивиду как представителю определенного пола. Одни личностные черты и характеристики поведения являются приемлемыми для мужчин, другие — для женщин. Эта теория очень популярна.</w:t>
      </w:r>
    </w:p>
    <w:p w:rsidR="00F7768E" w:rsidRDefault="00F7768E" w:rsidP="00BA506B">
      <w:pPr>
        <w:shd w:val="clear" w:color="auto" w:fill="FFFFFF"/>
        <w:spacing w:before="5"/>
        <w:ind w:firstLine="567"/>
        <w:jc w:val="both"/>
      </w:pPr>
      <w:r>
        <w:t xml:space="preserve">Модель социальных ожиданий предполагает, что у людей существуют имплицитные (подразумеваемые) теории по отношению к представителям разного пола. Эти теории создаются на основе здравого смысла и жизненного опыта. Наивные испытуемые знают, какими должны быть мужчины и женщины. Так складываются </w:t>
      </w:r>
      <w:r w:rsidR="00BA506B">
        <w:t>гендер</w:t>
      </w:r>
      <w:r>
        <w:t xml:space="preserve">ные стереотипы (перечень предписаний и ожиданий) отдельно для мужчин и для женщин. Человек старается вести себя так, чтобы соответствовать этим ожиданиям </w:t>
      </w:r>
      <w:r w:rsidRPr="00F7768E">
        <w:t>(</w:t>
      </w:r>
      <w:r>
        <w:rPr>
          <w:lang w:val="en-US"/>
        </w:rPr>
        <w:t>Del</w:t>
      </w:r>
      <w:r w:rsidRPr="00F7768E">
        <w:t xml:space="preserve"> </w:t>
      </w:r>
      <w:r>
        <w:rPr>
          <w:lang w:val="en-US"/>
        </w:rPr>
        <w:t>Boca</w:t>
      </w:r>
      <w:r w:rsidRPr="00F7768E">
        <w:t xml:space="preserve">, </w:t>
      </w:r>
      <w:r>
        <w:rPr>
          <w:lang w:val="en-US"/>
        </w:rPr>
        <w:t>Ashmore</w:t>
      </w:r>
      <w:r w:rsidRPr="00F7768E">
        <w:t xml:space="preserve">, </w:t>
      </w:r>
      <w:r>
        <w:t>1986). Эти ожидания побуждают мужчин и женщин соответствовать им.</w:t>
      </w:r>
    </w:p>
    <w:p w:rsidR="00F7768E" w:rsidRDefault="00F7768E" w:rsidP="00BA506B">
      <w:pPr>
        <w:shd w:val="clear" w:color="auto" w:fill="FFFFFF"/>
        <w:spacing w:before="5"/>
        <w:ind w:firstLine="567"/>
        <w:jc w:val="both"/>
      </w:pPr>
      <w:r>
        <w:t xml:space="preserve">Согласно модели артефакта, разрабатываемой А. Фейнгольдом, </w:t>
      </w:r>
      <w:r w:rsidR="00BA506B">
        <w:t>гендер</w:t>
      </w:r>
      <w:r>
        <w:t xml:space="preserve">ные стереотипы заставляют индивида рассматривать свои личностные характеристики как более или менее социально желательные и стремиться в самоотчетах (на которых построено большинство личностных шкал) отразить свою личность благоприятным образом. Поэтому результаты лишь подтверждают стереотипы. Модель считает артефактом лишь данные, полученные но личностным шкалам, а не поведенческие показатели, хотя и последние не свободны от влияния </w:t>
      </w:r>
      <w:r w:rsidR="00BA506B">
        <w:t>гендер</w:t>
      </w:r>
      <w:r>
        <w:t>ных стереотипов.</w:t>
      </w:r>
    </w:p>
    <w:p w:rsidR="00F7768E" w:rsidRDefault="00F7768E" w:rsidP="00BA506B">
      <w:pPr>
        <w:shd w:val="clear" w:color="auto" w:fill="FFFFFF"/>
        <w:spacing w:before="5"/>
        <w:ind w:firstLine="567"/>
        <w:jc w:val="both"/>
      </w:pPr>
      <w:r>
        <w:t xml:space="preserve">Американские психологи Сюзанна Кросс и Лаура Мэдсон использовали идею Ш. Маркуса и С. Китаямы о «взаимозависимой» и «независимой» я-концепциях у индивидов восточной и западной культуры. На основе этой идеи </w:t>
      </w:r>
      <w:r>
        <w:lastRenderedPageBreak/>
        <w:t xml:space="preserve">они создали модель, объясняющую </w:t>
      </w:r>
      <w:r w:rsidR="00BA506B">
        <w:t>гендер</w:t>
      </w:r>
      <w:r>
        <w:t>ные различия в социальном поведении. По мнению авторов, для американских женщин в целом характерна связь с другими людьми, т. е. «взаимозависимая», а для мужчин — «независимая» я-концепции. Формирование первой происходит в тесной взаимосвязи с представлением о близких людях, и их цели и, потребности так же важны, как и собственные.</w:t>
      </w:r>
    </w:p>
    <w:p w:rsidR="00F7768E" w:rsidRDefault="00F7768E" w:rsidP="00BA506B">
      <w:pPr>
        <w:shd w:val="clear" w:color="auto" w:fill="FFFFFF"/>
        <w:ind w:firstLine="567"/>
        <w:jc w:val="both"/>
      </w:pPr>
      <w:r>
        <w:t>В независимой я-концепции главным принципом является автономия, отделение от других, а взаимоотношения с другими людьми- служат лишь средством к достижению индивидуалистических целей. Чтобы достичь этой автономии и независимости, мужчины стремятся получить власть над другими.</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48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 xml:space="preserve">С этой точки зрения были проанализированы многочисленные данные по </w:t>
      </w:r>
      <w:r w:rsidR="00BA506B">
        <w:t>гендер</w:t>
      </w:r>
      <w:r>
        <w:t xml:space="preserve">ным различиям, которые укладываются в данную схему. И хотя авторы возражают против аналогии, что женщины похожи на индивидов восточного, а мужчины — западного общества, тем не менее такая аналогия невольно возникает из контекста. Гипотеза Сюзанны Кросс и Лауры Мэдсон объясняет и то, почему женщины и мужчины ведут себя по-разному в одних и тех же ролях: когда они занимают одинаковые должности, их поведение контролируют одинаковые требования и ожидания, и влияние </w:t>
      </w:r>
      <w:r w:rsidR="00BA506B">
        <w:t>гендер</w:t>
      </w:r>
      <w:r>
        <w:t xml:space="preserve">ной роли ослабевает. Однако человек может отклоняться в своем ролевом поведении от принятых норм. Различаясь своими я-концепциями. мужчины и женщины различаются и своим поведением в одинаковых ситуациях </w:t>
      </w:r>
      <w:r>
        <w:rPr>
          <w:b/>
          <w:bCs/>
        </w:rPr>
        <w:t xml:space="preserve">и </w:t>
      </w:r>
      <w:r>
        <w:t xml:space="preserve">ролях. Традиционные я-концепции могут со временем измениться, особенно если мужчины и </w:t>
      </w:r>
      <w:r>
        <w:rPr>
          <w:b/>
          <w:bCs/>
        </w:rPr>
        <w:t xml:space="preserve">женщины </w:t>
      </w:r>
      <w:r>
        <w:t>будут осваивать роли другого пола: женщины будут помогать мужчинам руководить, а мужчины женщинам — воспитывать детей.</w:t>
      </w:r>
    </w:p>
    <w:p w:rsidR="00F7768E" w:rsidRDefault="00F7768E" w:rsidP="00BA506B">
      <w:pPr>
        <w:shd w:val="clear" w:color="auto" w:fill="FFFFFF"/>
        <w:spacing w:before="5"/>
        <w:ind w:firstLine="567"/>
        <w:jc w:val="both"/>
      </w:pPr>
      <w:r>
        <w:t>Р. Баумейстер и К. Соммер, в целом принимая учу модель, уточняют ее: мужчины и женщины являются одинаково социальными существами, но эта социальность у них разная. У женщин она диадическая (они вовлечены в небольшое число тесных, близких взаимоотношений), а у мужчин — родоплеменная (они ориентированы и вовлечены в более многочисленные социальные связи). Данные авторы приводят следующие проявления указанной ориентации у мужчин: 1) недостаток интимности, которую успешно реализуют в своих отношениях женщины, мужчины компенсируют стремлением подчеркивать свой статус и власть; 2) получение власти для мужчин означает одновременно и расширение сексуальных контактов, а для женщин — нет: власть не увеличивает их сексуальную привлекательность: 3) мужские сексуальные желания являются более разнообразными, чем женские, т. е. также ориентированы на более широкую, чем у женщин, социальную общность.</w:t>
      </w:r>
    </w:p>
    <w:p w:rsidR="00F7768E" w:rsidRDefault="00F7768E" w:rsidP="00BA506B">
      <w:pPr>
        <w:shd w:val="clear" w:color="auto" w:fill="FFFFFF"/>
        <w:spacing w:before="5"/>
        <w:ind w:firstLine="567"/>
        <w:jc w:val="both"/>
      </w:pPr>
      <w:r>
        <w:t xml:space="preserve">Концепция андрогинии Сандры Бэм и Джудит Спенс, речь о которой шла выше, объясняет как наличие, так и отсутствие различий между полами. Д. Спенс и коллеги рассматривали андрогинность по показателям высокой маскулинности и высокой фемининности, а С. Бэм представила ее как баланс между этими двумя категориями. Существование индивидов с гендернотипичными чертами (маскулинных мужчин и фемининных женщин) не исключает возможности совмещения этих черт в одном типе — андрогинном, который рассматривается как выход для обоих полов: можно выбирать лучшее, что есть в качествах другого пола, и интегрировать мужские и женские характеристики. Мы уже останавливались на том, </w:t>
      </w:r>
      <w:r>
        <w:rPr>
          <w:b/>
          <w:bCs/>
        </w:rPr>
        <w:t xml:space="preserve">что </w:t>
      </w:r>
      <w:r>
        <w:t xml:space="preserve">идея андрогинии перестала быть популярной, и Бэм отказалась от нее, предложив теорию </w:t>
      </w:r>
      <w:r w:rsidR="00BA506B">
        <w:t>гендер</w:t>
      </w:r>
      <w:r>
        <w:t>ной схемы.</w:t>
      </w:r>
    </w:p>
    <w:p w:rsidR="00F7768E" w:rsidRDefault="00F7768E" w:rsidP="00BA506B">
      <w:pPr>
        <w:shd w:val="clear" w:color="auto" w:fill="FFFFFF"/>
        <w:spacing w:before="5"/>
        <w:ind w:firstLine="567"/>
        <w:jc w:val="both"/>
      </w:pPr>
      <w:r>
        <w:t xml:space="preserve">Концепция </w:t>
      </w:r>
      <w:r>
        <w:rPr>
          <w:b/>
          <w:bCs/>
        </w:rPr>
        <w:t xml:space="preserve">токенизма </w:t>
      </w:r>
      <w:r w:rsidRPr="00F7768E">
        <w:rPr>
          <w:i/>
          <w:iCs/>
        </w:rPr>
        <w:t>(</w:t>
      </w:r>
      <w:r>
        <w:rPr>
          <w:i/>
          <w:iCs/>
          <w:lang w:val="en-US"/>
        </w:rPr>
        <w:t>tokenism</w:t>
      </w:r>
      <w:r w:rsidRPr="00F7768E">
        <w:rPr>
          <w:i/>
          <w:iCs/>
        </w:rPr>
        <w:t xml:space="preserve">), </w:t>
      </w:r>
      <w:r>
        <w:t xml:space="preserve">предложенная Розабет Кентер, постулирует, </w:t>
      </w:r>
      <w:r>
        <w:rPr>
          <w:b/>
          <w:bCs/>
        </w:rPr>
        <w:t xml:space="preserve">что на </w:t>
      </w:r>
      <w:r>
        <w:t xml:space="preserve">групповую динамику оказывает влияние пропорция представителей различных культурных категорий в группе (в частности, по </w:t>
      </w:r>
      <w:r w:rsidR="00BA506B">
        <w:t>гендер</w:t>
      </w:r>
      <w:r>
        <w:t xml:space="preserve">ной и расовой принадлежности). В асимметричной группе ее члены, составляющие большинство по какому-то из указанных признаков, были названы </w:t>
      </w:r>
      <w:r>
        <w:rPr>
          <w:b/>
          <w:bCs/>
        </w:rPr>
        <w:t xml:space="preserve">доминантами, </w:t>
      </w:r>
      <w:r>
        <w:t xml:space="preserve">а те, кто количественно лишь символически был представлен в группе, — </w:t>
      </w:r>
      <w:r>
        <w:rPr>
          <w:b/>
          <w:bCs/>
        </w:rPr>
        <w:t xml:space="preserve">токенами </w:t>
      </w:r>
      <w:r>
        <w:t>(символами). В качестве последних, например, выступают 2-3 негра в школе для белых. Токены из-за своей малочисленности более заметны, более стереотипно воспринимаются, их характеристики преувеличиваются по сравнению с доминантами. Женщины</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Теории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концепции</w:t>
      </w:r>
      <w:r>
        <w:rPr>
          <w:rFonts w:ascii="Arial" w:hAnsi="Arial" w:cs="Arial"/>
          <w:sz w:val="16"/>
          <w:szCs w:val="16"/>
        </w:rPr>
        <w:t xml:space="preserve">    49</w:t>
      </w:r>
    </w:p>
    <w:p w:rsidR="00F7768E" w:rsidRDefault="00F7768E" w:rsidP="00BA506B">
      <w:pPr>
        <w:shd w:val="clear" w:color="auto" w:fill="FFFFFF"/>
        <w:spacing w:before="355"/>
        <w:ind w:firstLine="567"/>
        <w:jc w:val="both"/>
      </w:pPr>
      <w:r>
        <w:t>в мужском деловом мире выступают в роли токенов. Отсюда разное восприятие мужчин и женщин в организациях.</w:t>
      </w:r>
    </w:p>
    <w:p w:rsidR="00F7768E" w:rsidRDefault="00F7768E" w:rsidP="00BA506B">
      <w:pPr>
        <w:shd w:val="clear" w:color="auto" w:fill="FFFFFF"/>
        <w:ind w:firstLine="567"/>
      </w:pPr>
      <w:r>
        <w:t xml:space="preserve">Розабет Кентер обнаружила 4 неформальных роли </w:t>
      </w:r>
      <w:r w:rsidR="00BA506B">
        <w:t>женщ</w:t>
      </w:r>
      <w:r>
        <w:t>ин-токенов:</w:t>
      </w:r>
    </w:p>
    <w:p w:rsidR="00F7768E" w:rsidRDefault="00F7768E" w:rsidP="00BA506B">
      <w:pPr>
        <w:numPr>
          <w:ilvl w:val="0"/>
          <w:numId w:val="22"/>
        </w:numPr>
        <w:shd w:val="clear" w:color="auto" w:fill="FFFFFF"/>
        <w:tabs>
          <w:tab w:val="left" w:pos="283"/>
        </w:tabs>
        <w:spacing w:before="67"/>
        <w:ind w:firstLine="567"/>
      </w:pPr>
      <w:r>
        <w:t xml:space="preserve">«мать» — от </w:t>
      </w:r>
      <w:r>
        <w:rPr>
          <w:b/>
          <w:bCs/>
        </w:rPr>
        <w:t xml:space="preserve">нее </w:t>
      </w:r>
      <w:r>
        <w:t xml:space="preserve">ждут эмоциональной поддержки, </w:t>
      </w:r>
      <w:r>
        <w:rPr>
          <w:b/>
          <w:bCs/>
        </w:rPr>
        <w:t xml:space="preserve">а не деловой </w:t>
      </w:r>
      <w:r>
        <w:t>активности;</w:t>
      </w:r>
    </w:p>
    <w:p w:rsidR="00F7768E" w:rsidRDefault="00F7768E" w:rsidP="00BA506B">
      <w:pPr>
        <w:numPr>
          <w:ilvl w:val="0"/>
          <w:numId w:val="22"/>
        </w:numPr>
        <w:shd w:val="clear" w:color="auto" w:fill="FFFFFF"/>
        <w:tabs>
          <w:tab w:val="left" w:pos="283"/>
        </w:tabs>
        <w:spacing w:before="43"/>
        <w:ind w:firstLine="567"/>
        <w:jc w:val="both"/>
      </w:pPr>
      <w:r>
        <w:t xml:space="preserve">«соблазнительница» </w:t>
      </w:r>
      <w:r w:rsidRPr="00F7768E">
        <w:rPr>
          <w:i/>
          <w:iCs/>
        </w:rPr>
        <w:t>{</w:t>
      </w:r>
      <w:r>
        <w:rPr>
          <w:i/>
          <w:iCs/>
          <w:lang w:val="en-US"/>
        </w:rPr>
        <w:t>seductress</w:t>
      </w:r>
      <w:r w:rsidRPr="00F7768E">
        <w:rPr>
          <w:i/>
          <w:iCs/>
        </w:rPr>
        <w:t xml:space="preserve">) </w:t>
      </w:r>
      <w:r>
        <w:rPr>
          <w:i/>
          <w:iCs/>
        </w:rPr>
        <w:t xml:space="preserve">— </w:t>
      </w:r>
      <w:r>
        <w:t xml:space="preserve">здесь токен выступает </w:t>
      </w:r>
      <w:r>
        <w:rPr>
          <w:b/>
          <w:bCs/>
        </w:rPr>
        <w:t xml:space="preserve">лишь </w:t>
      </w:r>
      <w:r>
        <w:t xml:space="preserve">сексуальным объектом мужчины с высоким должностным статусом в </w:t>
      </w:r>
      <w:r>
        <w:rPr>
          <w:b/>
          <w:bCs/>
        </w:rPr>
        <w:t xml:space="preserve">организации, </w:t>
      </w:r>
      <w:r>
        <w:t>вызывая негодование у коллег-мужчин;</w:t>
      </w:r>
    </w:p>
    <w:p w:rsidR="00F7768E" w:rsidRDefault="00F7768E" w:rsidP="00BA506B">
      <w:pPr>
        <w:numPr>
          <w:ilvl w:val="0"/>
          <w:numId w:val="22"/>
        </w:numPr>
        <w:shd w:val="clear" w:color="auto" w:fill="FFFFFF"/>
        <w:tabs>
          <w:tab w:val="left" w:pos="283"/>
        </w:tabs>
        <w:spacing w:before="43"/>
        <w:ind w:firstLine="567"/>
        <w:jc w:val="both"/>
      </w:pPr>
      <w:r>
        <w:t xml:space="preserve">«игрушка, талисман» </w:t>
      </w:r>
      <w:r w:rsidRPr="00F7768E">
        <w:rPr>
          <w:i/>
          <w:iCs/>
        </w:rPr>
        <w:t>(</w:t>
      </w:r>
      <w:r>
        <w:rPr>
          <w:i/>
          <w:iCs/>
          <w:lang w:val="en-US"/>
        </w:rPr>
        <w:t>pet</w:t>
      </w:r>
      <w:r w:rsidRPr="00F7768E">
        <w:rPr>
          <w:i/>
          <w:iCs/>
        </w:rPr>
        <w:t xml:space="preserve">, </w:t>
      </w:r>
      <w:r>
        <w:rPr>
          <w:i/>
          <w:iCs/>
          <w:lang w:val="en-US"/>
        </w:rPr>
        <w:t>mascot</w:t>
      </w:r>
      <w:r w:rsidRPr="00F7768E">
        <w:rPr>
          <w:i/>
          <w:iCs/>
        </w:rPr>
        <w:t xml:space="preserve">) </w:t>
      </w:r>
      <w:r>
        <w:t xml:space="preserve">— милая, но не деловая </w:t>
      </w:r>
      <w:r>
        <w:rPr>
          <w:b/>
          <w:bCs/>
        </w:rPr>
        <w:t xml:space="preserve">женщина, приносящая </w:t>
      </w:r>
      <w:r>
        <w:t>удачу;</w:t>
      </w:r>
    </w:p>
    <w:p w:rsidR="00F7768E" w:rsidRDefault="00F7768E" w:rsidP="00BA506B">
      <w:pPr>
        <w:numPr>
          <w:ilvl w:val="0"/>
          <w:numId w:val="22"/>
        </w:numPr>
        <w:shd w:val="clear" w:color="auto" w:fill="FFFFFF"/>
        <w:tabs>
          <w:tab w:val="left" w:pos="283"/>
        </w:tabs>
        <w:spacing w:before="43"/>
        <w:ind w:firstLine="567"/>
        <w:jc w:val="both"/>
      </w:pPr>
      <w:r>
        <w:t xml:space="preserve">«железная леди» </w:t>
      </w:r>
      <w:r w:rsidRPr="00F7768E">
        <w:rPr>
          <w:i/>
          <w:iCs/>
        </w:rPr>
        <w:t>(</w:t>
      </w:r>
      <w:r>
        <w:rPr>
          <w:i/>
          <w:iCs/>
          <w:lang w:val="en-US"/>
        </w:rPr>
        <w:t>iron</w:t>
      </w:r>
      <w:r w:rsidRPr="00F7768E">
        <w:rPr>
          <w:i/>
          <w:iCs/>
        </w:rPr>
        <w:t xml:space="preserve"> </w:t>
      </w:r>
      <w:r>
        <w:rPr>
          <w:i/>
          <w:iCs/>
          <w:lang w:val="en-US"/>
        </w:rPr>
        <w:t>maiden</w:t>
      </w:r>
      <w:r w:rsidRPr="00F7768E">
        <w:rPr>
          <w:i/>
          <w:iCs/>
        </w:rPr>
        <w:t xml:space="preserve">) </w:t>
      </w:r>
      <w:r>
        <w:rPr>
          <w:i/>
          <w:iCs/>
        </w:rPr>
        <w:t xml:space="preserve">— </w:t>
      </w:r>
      <w:r>
        <w:t xml:space="preserve">этим токенам приписывается </w:t>
      </w:r>
      <w:r>
        <w:rPr>
          <w:b/>
          <w:bCs/>
        </w:rPr>
        <w:t xml:space="preserve">неженская </w:t>
      </w:r>
      <w:r>
        <w:t>жесткость, и они особенно изолированы от группы.</w:t>
      </w:r>
    </w:p>
    <w:p w:rsidR="00F7768E" w:rsidRDefault="00F7768E" w:rsidP="00BA506B">
      <w:pPr>
        <w:shd w:val="clear" w:color="auto" w:fill="FFFFFF"/>
        <w:spacing w:before="58"/>
        <w:ind w:firstLine="567"/>
        <w:jc w:val="both"/>
      </w:pPr>
      <w:r>
        <w:t xml:space="preserve">Все эти роли мешают женщинам занять положение равных доминантов в </w:t>
      </w:r>
      <w:r>
        <w:rPr>
          <w:b/>
          <w:bCs/>
        </w:rPr>
        <w:t xml:space="preserve">группе, </w:t>
      </w:r>
      <w:r>
        <w:t xml:space="preserve">снижают возможности их служебного роста, и изменить эту ситуацию может увеличение их числа в организациях </w:t>
      </w:r>
      <w:r w:rsidRPr="00F7768E">
        <w:t>(</w:t>
      </w:r>
      <w:r>
        <w:rPr>
          <w:lang w:val="en-US"/>
        </w:rPr>
        <w:t>Bartol</w:t>
      </w:r>
      <w:r w:rsidRPr="00F7768E">
        <w:t xml:space="preserve">, </w:t>
      </w:r>
      <w:r>
        <w:rPr>
          <w:lang w:val="en-US"/>
        </w:rPr>
        <w:t>Martin</w:t>
      </w:r>
      <w:r w:rsidRPr="00F7768E">
        <w:t xml:space="preserve">, </w:t>
      </w:r>
      <w:r>
        <w:t>1986).</w:t>
      </w:r>
    </w:p>
    <w:p w:rsidR="00F7768E" w:rsidRDefault="00F7768E" w:rsidP="00BA506B">
      <w:pPr>
        <w:shd w:val="clear" w:color="auto" w:fill="FFFFFF"/>
        <w:ind w:firstLine="567"/>
        <w:jc w:val="both"/>
      </w:pPr>
      <w:r>
        <w:t>Во многих случаях различия между полами объясняются сочетанием биологических и социальных факторов, о чем не раз будет говориться в дальнейшем.</w:t>
      </w:r>
    </w:p>
    <w:p w:rsidR="00F7768E" w:rsidRDefault="00F7768E" w:rsidP="00BA506B">
      <w:pPr>
        <w:shd w:val="clear" w:color="auto" w:fill="FFFFFF"/>
        <w:spacing w:before="216"/>
        <w:ind w:firstLine="567"/>
      </w:pPr>
      <w:r>
        <w:rPr>
          <w:rFonts w:ascii="Arial" w:hAnsi="Arial"/>
          <w:sz w:val="24"/>
          <w:szCs w:val="24"/>
        </w:rPr>
        <w:t>Теории</w:t>
      </w:r>
      <w:r>
        <w:rPr>
          <w:rFonts w:ascii="Arial" w:hAnsi="Arial" w:cs="Arial"/>
          <w:sz w:val="24"/>
          <w:szCs w:val="24"/>
        </w:rPr>
        <w:t xml:space="preserve"> </w:t>
      </w:r>
      <w:r>
        <w:rPr>
          <w:rFonts w:ascii="Arial" w:hAnsi="Arial"/>
          <w:sz w:val="24"/>
          <w:szCs w:val="24"/>
        </w:rPr>
        <w:t>психологии</w:t>
      </w:r>
      <w:r>
        <w:rPr>
          <w:rFonts w:ascii="Arial" w:hAnsi="Arial" w:cs="Arial"/>
          <w:sz w:val="24"/>
          <w:szCs w:val="24"/>
        </w:rPr>
        <w:t xml:space="preserve"> </w:t>
      </w:r>
      <w:r>
        <w:rPr>
          <w:rFonts w:ascii="Arial" w:hAnsi="Arial"/>
          <w:sz w:val="24"/>
          <w:szCs w:val="24"/>
        </w:rPr>
        <w:t>женщины</w:t>
      </w:r>
    </w:p>
    <w:p w:rsidR="00F7768E" w:rsidRDefault="00F7768E" w:rsidP="00BA506B">
      <w:pPr>
        <w:shd w:val="clear" w:color="auto" w:fill="FFFFFF"/>
        <w:spacing w:before="48"/>
        <w:ind w:firstLine="567"/>
        <w:jc w:val="both"/>
      </w:pPr>
      <w:r>
        <w:t xml:space="preserve">Строго говоря, концепции, которые пытаются объяснить женское поведение отдельно от мужского (точно </w:t>
      </w:r>
      <w:r>
        <w:lastRenderedPageBreak/>
        <w:t xml:space="preserve">также, как и наоборот), постоянно обращаются к сравнению мужчин и женщин. Поэтому трудно провести грань между гипотезами из раздела </w:t>
      </w:r>
      <w:r w:rsidR="00BA506B">
        <w:t>гендер</w:t>
      </w:r>
      <w:r>
        <w:t xml:space="preserve">ных различий и психологии женщины и психологии мужчины. Так, часто в книгах по </w:t>
      </w:r>
      <w:r w:rsidR="00BA506B">
        <w:t>гендер</w:t>
      </w:r>
      <w:r>
        <w:t xml:space="preserve">ным различиям или по психологии женщины можно встретить одни и те же имена и одни и те же концепции (к примеру, С. Бэм, Э. Маккоби — см. </w:t>
      </w:r>
      <w:r>
        <w:rPr>
          <w:lang w:val="en-US"/>
        </w:rPr>
        <w:t>The</w:t>
      </w:r>
      <w:r w:rsidRPr="00F7768E">
        <w:t xml:space="preserve"> </w:t>
      </w:r>
      <w:r>
        <w:rPr>
          <w:lang w:val="en-US"/>
        </w:rPr>
        <w:t>psychology</w:t>
      </w:r>
      <w:r w:rsidRPr="00F7768E">
        <w:t xml:space="preserve"> </w:t>
      </w:r>
      <w:r>
        <w:rPr>
          <w:lang w:val="en-US"/>
        </w:rPr>
        <w:t>of</w:t>
      </w:r>
      <w:r w:rsidRPr="00F7768E">
        <w:t xml:space="preserve"> </w:t>
      </w:r>
      <w:r>
        <w:rPr>
          <w:lang w:val="en-US"/>
        </w:rPr>
        <w:t>women</w:t>
      </w:r>
      <w:r w:rsidRPr="00F7768E">
        <w:t xml:space="preserve">: </w:t>
      </w:r>
      <w:r>
        <w:rPr>
          <w:lang w:val="en-US"/>
        </w:rPr>
        <w:t>ongoing</w:t>
      </w:r>
      <w:r w:rsidRPr="00F7768E">
        <w:t xml:space="preserve"> </w:t>
      </w:r>
      <w:r>
        <w:rPr>
          <w:lang w:val="en-US"/>
        </w:rPr>
        <w:t>debates</w:t>
      </w:r>
      <w:r w:rsidRPr="00F7768E">
        <w:t xml:space="preserve">, </w:t>
      </w:r>
      <w:r>
        <w:t>1987). И это естественно. Говоря об одном поле, трудно абстрагироваться от другого. Мы рассмотрим две наиболее известные концепции — Нэнси Ходоров и Кэрол Гиллиган.</w:t>
      </w:r>
    </w:p>
    <w:p w:rsidR="00F7768E" w:rsidRDefault="00F7768E" w:rsidP="00BA506B">
      <w:pPr>
        <w:shd w:val="clear" w:color="auto" w:fill="FFFFFF"/>
        <w:ind w:firstLine="567"/>
        <w:jc w:val="both"/>
      </w:pPr>
      <w:r>
        <w:t xml:space="preserve">Концепция Нэнси Ходоров посвящена материнству. Его назначение — подготовить мальчиков и девочек к их </w:t>
      </w:r>
      <w:r w:rsidR="00BA506B">
        <w:t>гендер</w:t>
      </w:r>
      <w:r>
        <w:t xml:space="preserve">ным ролям в обществе и экономике. Мама по-разному ведет себя по отношению к дочери и сыну (данное положение опровергает Маккоби — см. главу о </w:t>
      </w:r>
      <w:r w:rsidR="00BA506B">
        <w:t>гендер</w:t>
      </w:r>
      <w:r>
        <w:t>ных отношениях). В итоге девочка готовится к миру материнства и семьи (материнство репродуцирует самое себя), а мальчик становится мужчиной, который обесценивает женщину и ориентирует себя на внешний мир. Ходоров отмечала, что, становясь матерями, женщины преимущественно отвечают за воспитание детей и практически не делают какого-либо существенного вклада в общественные достижения (науку, искусство и пр.).</w:t>
      </w:r>
    </w:p>
    <w:p w:rsidR="00F7768E" w:rsidRDefault="00F7768E" w:rsidP="00BA506B">
      <w:pPr>
        <w:shd w:val="clear" w:color="auto" w:fill="FFFFFF"/>
        <w:ind w:firstLine="567"/>
        <w:jc w:val="both"/>
      </w:pPr>
      <w:r>
        <w:t>Отвергая биологические объяснения материнства и отцовства (к примеру, А. Росси предполагала, что существуют биологические основания для большего вклада в ребенка со стороны матери, чем со стороны отца,'по крайней мере, в первые месяцы жизни), Ходоров доказывала, что процесс воспитания продуцирует дочерей, которые хотят быть матерью, и сыновей (у которых другие условия воспитания), которые отвергают женщин, стремясь к автономии от них. Чтобы разорвать этот цикл у мальчиков, она призвала отцов принять равное участие в воспитании детей.</w:t>
      </w:r>
    </w:p>
    <w:p w:rsidR="00F7768E" w:rsidRDefault="00F7768E" w:rsidP="00BA506B">
      <w:pPr>
        <w:shd w:val="clear" w:color="auto" w:fill="FFFFFF"/>
        <w:spacing w:before="14"/>
        <w:ind w:firstLine="567"/>
        <w:jc w:val="both"/>
      </w:pPr>
      <w:r>
        <w:t>Критика упрекала Ходоров в том, что свои доказательства она основывала на клинических случаях, а также в узости подхода (в частности, меньший вклад жен-</w:t>
      </w:r>
    </w:p>
    <w:p w:rsidR="00F7768E" w:rsidRDefault="00F7768E" w:rsidP="00BA506B">
      <w:pPr>
        <w:shd w:val="clear" w:color="auto" w:fill="FFFFFF"/>
        <w:spacing w:before="14"/>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50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щин в науку и искусство может объясняться и другими факторами — экономическими: препятствиями, которые создает им общество, и т. п.). Также ставился вопрос о том, как отцы будут принимать равное участие в воспитании детей, если они, по мнению автора концепции, не готовы это делать в силу своего негативного опыта развития?</w:t>
      </w:r>
    </w:p>
    <w:p w:rsidR="00F7768E" w:rsidRDefault="00F7768E" w:rsidP="00BA506B">
      <w:pPr>
        <w:shd w:val="clear" w:color="auto" w:fill="FFFFFF"/>
        <w:ind w:firstLine="567"/>
        <w:jc w:val="both"/>
      </w:pPr>
      <w:r>
        <w:t xml:space="preserve">Кэрол Гиллиган в своей статье «Другим голосом» </w:t>
      </w:r>
      <w:r w:rsidRPr="00F7768E">
        <w:t>(</w:t>
      </w:r>
      <w:r>
        <w:rPr>
          <w:lang w:val="en-US"/>
        </w:rPr>
        <w:t>Gilligan</w:t>
      </w:r>
      <w:r w:rsidRPr="00F7768E">
        <w:t xml:space="preserve">, </w:t>
      </w:r>
      <w:r>
        <w:t>1987) утверждала, что женщины отличаются от мужчин по отношению к морали, принятой в обществе. Они по-другому рассуждают, но их взгляды являются не менее зрелыми. Для женщин важны взаимоотношения с людьми, и нравственные нормы они рассматривают в этом плане. Мужчины же рассматривают моральные суждения с позиции принятых законов и непредвзятости. Мужчины являются большими индивидуалистами, отражая ценности индивидуалистической культуры США, и такое половое различие поощряется обществом. Возражая Колбергу, который считал нормой мужское поведение, а женщину рассматривал лишь как дополнение к мужчине (она слушает, приносит удовольствие и помогает ему), Гиллиган, напротив, настаивает на большей ценности женщин. Норма заботы о других не менее важна для общества, чем норма справедливости и законности, которой придерживаются мужчины.</w:t>
      </w:r>
    </w:p>
    <w:p w:rsidR="00F7768E" w:rsidRDefault="00F7768E" w:rsidP="00BA506B">
      <w:pPr>
        <w:shd w:val="clear" w:color="auto" w:fill="FFFFFF"/>
        <w:ind w:firstLine="567"/>
        <w:jc w:val="both"/>
      </w:pPr>
      <w:r>
        <w:t>Ее положения легли в основу и других теорий — в частности, о независимой и взаимозависимой я-концепциях Кросс и Мэдсон, о которой говорилось выше.</w:t>
      </w:r>
    </w:p>
    <w:p w:rsidR="00F7768E" w:rsidRDefault="00F7768E" w:rsidP="00BA506B">
      <w:pPr>
        <w:shd w:val="clear" w:color="auto" w:fill="FFFFFF"/>
        <w:ind w:firstLine="567"/>
        <w:jc w:val="both"/>
      </w:pPr>
      <w:r>
        <w:t>Эту концепцию также критиковали за то, что она не учитывала многие данные об отсутствии половых различий по моральным суждениям. Помимо этого, взгляды Гиллиган противоречат представлению об андрогинии.</w:t>
      </w:r>
    </w:p>
    <w:p w:rsidR="00F7768E" w:rsidRDefault="00F7768E" w:rsidP="00BA506B">
      <w:pPr>
        <w:shd w:val="clear" w:color="auto" w:fill="FFFFFF"/>
        <w:spacing w:before="211"/>
        <w:ind w:firstLine="567"/>
      </w:pPr>
      <w:r>
        <w:rPr>
          <w:rFonts w:ascii="Arial" w:hAnsi="Arial"/>
          <w:sz w:val="26"/>
          <w:szCs w:val="26"/>
        </w:rPr>
        <w:t>Теории</w:t>
      </w:r>
      <w:r>
        <w:rPr>
          <w:rFonts w:ascii="Arial" w:hAnsi="Arial" w:cs="Arial"/>
          <w:sz w:val="26"/>
          <w:szCs w:val="26"/>
        </w:rPr>
        <w:t xml:space="preserve"> </w:t>
      </w:r>
      <w:r>
        <w:rPr>
          <w:rFonts w:ascii="Arial" w:hAnsi="Arial"/>
          <w:sz w:val="26"/>
          <w:szCs w:val="26"/>
        </w:rPr>
        <w:t>психологии</w:t>
      </w:r>
      <w:r>
        <w:rPr>
          <w:rFonts w:ascii="Arial" w:hAnsi="Arial" w:cs="Arial"/>
          <w:sz w:val="26"/>
          <w:szCs w:val="26"/>
        </w:rPr>
        <w:t xml:space="preserve"> </w:t>
      </w:r>
      <w:r>
        <w:rPr>
          <w:rFonts w:ascii="Arial" w:hAnsi="Arial"/>
          <w:sz w:val="26"/>
          <w:szCs w:val="26"/>
        </w:rPr>
        <w:t>мужчины</w:t>
      </w:r>
    </w:p>
    <w:p w:rsidR="00F7768E" w:rsidRDefault="00F7768E" w:rsidP="00BA506B">
      <w:pPr>
        <w:shd w:val="clear" w:color="auto" w:fill="FFFFFF"/>
        <w:spacing w:before="53"/>
        <w:ind w:firstLine="567"/>
        <w:jc w:val="both"/>
      </w:pPr>
      <w:r>
        <w:t xml:space="preserve">То, что было сказано о концепциях в области психологии женщины, в равной мере относится и к психологии мужчины. Практически нет ни одной концепции, которая бы не сравнивала мальчиков и мужчин с девочками и женщинами. К тому же разработанность этого раздела </w:t>
      </w:r>
      <w:r w:rsidR="00BA506B">
        <w:t>гендер</w:t>
      </w:r>
      <w:r>
        <w:t>ной психологии еще меньше, чем раздела психологии женщины. В основном существующие гипотезы рассматривают сущность маскулинности (Кон, .2001).</w:t>
      </w:r>
    </w:p>
    <w:p w:rsidR="00F7768E" w:rsidRDefault="00F7768E" w:rsidP="00BA506B">
      <w:pPr>
        <w:shd w:val="clear" w:color="auto" w:fill="FFFFFF"/>
        <w:spacing w:before="5"/>
        <w:ind w:firstLine="567"/>
        <w:jc w:val="both"/>
      </w:pPr>
      <w:r>
        <w:t>Биологические гипотезы объясняют преимущество мальчиков и мужчин, к примеру, мужскими гормонами (в частности, в зрительно-пространственных способностях, в особенностях строения и функционирования мозга). Обычно привлекается и материал о поведении животных. Проявления доминантности у мальчиков и мужчин, к примеру, находят аналогии в поведении самцов приматов (более подробно об этом будет сказано в дальнейшем).</w:t>
      </w:r>
    </w:p>
    <w:p w:rsidR="00F7768E" w:rsidRDefault="00F7768E" w:rsidP="00BA506B">
      <w:pPr>
        <w:shd w:val="clear" w:color="auto" w:fill="FFFFFF"/>
        <w:spacing w:before="5"/>
        <w:ind w:firstLine="567"/>
        <w:jc w:val="both"/>
      </w:pPr>
      <w:r>
        <w:t>Психоанализ рассматривает формирование мужской идентичности как процесс отделения от матери, который сопровождается мизогиниеи, эмоциональным отчуждением от женщин и утверждением своего мужского превосходства, гордостью своей анатомией. Мальчик идентифицирует себя с отцом, усваивая и те компоненты его маскулинности, которые связаны со страхом кастрации и которые продуцируют мужскую тревогу.</w:t>
      </w:r>
    </w:p>
    <w:p w:rsidR="00F7768E" w:rsidRDefault="00F7768E" w:rsidP="00BA506B">
      <w:pPr>
        <w:shd w:val="clear" w:color="auto" w:fill="FFFFFF"/>
        <w:spacing w:before="5"/>
        <w:ind w:firstLine="567"/>
        <w:jc w:val="both"/>
      </w:pPr>
      <w:r>
        <w:t>Т. Парсонс и Р. Бейлз рассматривали мужскую роль как инструментальную (Кон, 2001).</w:t>
      </w:r>
    </w:p>
    <w:p w:rsidR="00F7768E" w:rsidRDefault="00F7768E" w:rsidP="00BA506B">
      <w:pPr>
        <w:shd w:val="clear" w:color="auto" w:fill="FFFFFF"/>
        <w:spacing w:before="10"/>
        <w:ind w:firstLine="567"/>
        <w:jc w:val="both"/>
      </w:pPr>
      <w:r>
        <w:t>Э. Маккоби (1999) демонстрирует формирование особой мужской субкультуры, отличной от женской. Этот процесс протекает в основном под влиянием сверст-</w:t>
      </w:r>
    </w:p>
    <w:p w:rsidR="00F7768E" w:rsidRDefault="00F7768E" w:rsidP="00BA506B">
      <w:pPr>
        <w:shd w:val="clear" w:color="auto" w:fill="FFFFFF"/>
        <w:spacing w:before="10"/>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sz w:val="18"/>
          <w:szCs w:val="18"/>
        </w:rPr>
        <w:lastRenderedPageBreak/>
        <w:t>Теории</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концепции</w:t>
      </w:r>
      <w:r>
        <w:rPr>
          <w:rFonts w:ascii="Arial" w:hAnsi="Arial" w:cs="Arial"/>
          <w:sz w:val="18"/>
          <w:szCs w:val="18"/>
        </w:rPr>
        <w:t xml:space="preserve">    51</w:t>
      </w:r>
    </w:p>
    <w:p w:rsidR="00F7768E" w:rsidRDefault="00F7768E" w:rsidP="00BA506B">
      <w:pPr>
        <w:shd w:val="clear" w:color="auto" w:fill="FFFFFF"/>
        <w:tabs>
          <w:tab w:val="left" w:leader="hyphen" w:pos="7104"/>
        </w:tabs>
        <w:ind w:firstLine="567"/>
      </w:pPr>
      <w:r>
        <w:rPr>
          <w:rFonts w:ascii="Arial" w:hAnsi="Arial" w:cs="Arial"/>
          <w:b/>
          <w:bCs/>
        </w:rPr>
        <w:tab/>
      </w:r>
      <w:r>
        <w:rPr>
          <w:rFonts w:ascii="Arial" w:hAnsi="Arial"/>
          <w:b/>
          <w:bCs/>
        </w:rPr>
        <w:t>—</w:t>
      </w:r>
    </w:p>
    <w:p w:rsidR="00F7768E" w:rsidRDefault="00F7768E" w:rsidP="00BA506B">
      <w:pPr>
        <w:shd w:val="clear" w:color="auto" w:fill="FFFFFF"/>
        <w:spacing w:before="221"/>
        <w:ind w:firstLine="567"/>
        <w:jc w:val="both"/>
      </w:pPr>
      <w:r>
        <w:t xml:space="preserve">ников мужского пола и включает особые (физические) игры, использование особой лексики, норм поведения — в частности, подчеркнутое отделение от всего «женского». Это усиливается и влиянием отцов, которые иначе </w:t>
      </w:r>
      <w:r>
        <w:lastRenderedPageBreak/>
        <w:t xml:space="preserve">относятся к сыновьям, чем к дочерям, стараясь также удалить любые проявления «фемининностн» в поведении мальчика. Объясняется это влиянием более глобальной маскулинной культуры, которая распространена во многих индустриальных странах (более подробно об ■ этом — см. главу о </w:t>
      </w:r>
      <w:r w:rsidR="00BA506B">
        <w:t>гендер</w:t>
      </w:r>
      <w:r>
        <w:t>ных отношениях).</w:t>
      </w:r>
    </w:p>
    <w:p w:rsidR="00F7768E" w:rsidRDefault="00F7768E" w:rsidP="00BA506B">
      <w:pPr>
        <w:shd w:val="clear" w:color="auto" w:fill="FFFFFF"/>
        <w:spacing w:before="216"/>
        <w:ind w:firstLine="567"/>
      </w:pPr>
      <w:r>
        <w:rPr>
          <w:rFonts w:ascii="Arial" w:hAnsi="Arial"/>
          <w:sz w:val="24"/>
          <w:szCs w:val="24"/>
        </w:rPr>
        <w:t>и</w:t>
      </w:r>
      <w:r>
        <w:rPr>
          <w:rFonts w:ascii="Arial" w:hAnsi="Arial" w:cs="Arial"/>
          <w:sz w:val="24"/>
          <w:szCs w:val="24"/>
        </w:rPr>
        <w:t xml:space="preserve"> </w:t>
      </w:r>
      <w:r>
        <w:rPr>
          <w:rFonts w:ascii="Arial" w:hAnsi="Arial"/>
          <w:sz w:val="24"/>
          <w:szCs w:val="24"/>
        </w:rPr>
        <w:t>психологии</w:t>
      </w:r>
      <w:r>
        <w:rPr>
          <w:rFonts w:ascii="Arial" w:hAnsi="Arial" w:cs="Arial"/>
          <w:sz w:val="24"/>
          <w:szCs w:val="24"/>
        </w:rPr>
        <w:t xml:space="preserve"> </w:t>
      </w:r>
      <w:r w:rsidR="00BA506B">
        <w:rPr>
          <w:rFonts w:ascii="Arial" w:hAnsi="Arial"/>
          <w:sz w:val="24"/>
          <w:szCs w:val="24"/>
        </w:rPr>
        <w:t>гендер</w:t>
      </w:r>
      <w:r>
        <w:rPr>
          <w:rFonts w:ascii="Arial" w:hAnsi="Arial"/>
          <w:sz w:val="24"/>
          <w:szCs w:val="24"/>
        </w:rPr>
        <w:t>ных</w:t>
      </w:r>
      <w:r>
        <w:rPr>
          <w:rFonts w:ascii="Arial" w:hAnsi="Arial" w:cs="Arial"/>
          <w:sz w:val="24"/>
          <w:szCs w:val="24"/>
        </w:rPr>
        <w:t xml:space="preserve"> </w:t>
      </w:r>
      <w:r>
        <w:rPr>
          <w:rFonts w:ascii="Arial" w:hAnsi="Arial"/>
          <w:sz w:val="24"/>
          <w:szCs w:val="24"/>
        </w:rPr>
        <w:t>отношений</w:t>
      </w:r>
    </w:p>
    <w:p w:rsidR="00F7768E" w:rsidRDefault="00F7768E" w:rsidP="00BA506B">
      <w:pPr>
        <w:shd w:val="clear" w:color="auto" w:fill="FFFFFF"/>
        <w:spacing w:before="38"/>
        <w:ind w:firstLine="567"/>
        <w:jc w:val="both"/>
      </w:pPr>
      <w:r>
        <w:t xml:space="preserve">Здесь наиболее известна концепция сегрегации-конвергенции полов, которую предложила Элеонор Маккоби в своей новой книге </w:t>
      </w:r>
      <w:r w:rsidRPr="00F7768E">
        <w:t>(</w:t>
      </w:r>
      <w:r>
        <w:rPr>
          <w:lang w:val="en-US"/>
        </w:rPr>
        <w:t>Maccoby</w:t>
      </w:r>
      <w:r w:rsidRPr="00F7768E">
        <w:t xml:space="preserve">, </w:t>
      </w:r>
      <w:r>
        <w:t xml:space="preserve">1999). По ее мнению, мальчики и девочки в детстве растут в условиях половой сегрегации. Девочки первыми начинают эту сепарацию (отделение) от мальчиков, чтобы защититься от их грубости. Позднее мальчишеские группировки создают особый, «маскулинный» дух внутри этих группировок и регламентируют поведение мальчиков, запрещая им общаться с девочками. В итоге создаются две </w:t>
      </w:r>
      <w:r w:rsidR="00BA506B">
        <w:t>гендер</w:t>
      </w:r>
      <w:r>
        <w:t>ные субкультуры: отдельно у мальчиков и у девочек.</w:t>
      </w:r>
    </w:p>
    <w:p w:rsidR="00F7768E" w:rsidRDefault="00F7768E" w:rsidP="00BA506B">
      <w:pPr>
        <w:shd w:val="clear" w:color="auto" w:fill="FFFFFF"/>
        <w:ind w:firstLine="567"/>
        <w:jc w:val="both"/>
      </w:pPr>
      <w:r>
        <w:t>В дальнейшем признаки такой сегрегации полов сохраняются на протяжении всей жизни, и наиболее ярко это проявляется в деловой сфере. Однако наряду с сегрегацией появляется другая тенденция — конвергенции полов (их схождения). Зарождение ее можно заметить в особых «предсексуальных» играх младших школьников. Конвергенция полов проявляется в разных сферах: а) в сексуальной жизни; б) в деловом мире — в смешанных по полу группах; в) в супружеских и г) родительских отношениях.</w:t>
      </w:r>
    </w:p>
    <w:p w:rsidR="00F7768E" w:rsidRDefault="00F7768E" w:rsidP="00BA506B">
      <w:pPr>
        <w:shd w:val="clear" w:color="auto" w:fill="FFFFFF"/>
        <w:ind w:firstLine="567"/>
        <w:jc w:val="both"/>
      </w:pPr>
      <w:r>
        <w:t>От того, какая тенденция превалирует на определенном возрастном этапе и у определенной пары представителей обоих полов, зависит и характер отношений между полами (более или менее благополучный).</w:t>
      </w:r>
    </w:p>
    <w:p w:rsidR="00F7768E" w:rsidRDefault="00F7768E" w:rsidP="00BA506B">
      <w:pPr>
        <w:shd w:val="clear" w:color="auto" w:fill="FFFFFF"/>
        <w:ind w:firstLine="567"/>
        <w:jc w:val="both"/>
      </w:pPr>
      <w:r>
        <w:t>Отношения между индивидами одного пола также меняются на протяжении всей жизни, будучи то более, то менее значимыми (по сравнению с межполовыми отношениями) на каждом возрастном этапе.</w:t>
      </w:r>
    </w:p>
    <w:p w:rsidR="00F7768E" w:rsidRDefault="00F7768E" w:rsidP="00BA506B">
      <w:pPr>
        <w:shd w:val="clear" w:color="auto" w:fill="FFFFFF"/>
        <w:ind w:firstLine="567"/>
        <w:jc w:val="both"/>
      </w:pPr>
      <w:r>
        <w:t xml:space="preserve">Родители по-разному воспроизводят свои </w:t>
      </w:r>
      <w:r w:rsidR="00BA506B">
        <w:t>гендер</w:t>
      </w:r>
      <w:r>
        <w:t>ные роли в семье. Матери одинаково относятся к мальчикам и девочкам, а отцы — более строго контролируют мальчиков, стараясь уберечь их от «фемининных» проявлений.</w:t>
      </w:r>
    </w:p>
    <w:p w:rsidR="00F7768E" w:rsidRDefault="00F7768E" w:rsidP="00BA506B">
      <w:pPr>
        <w:shd w:val="clear" w:color="auto" w:fill="FFFFFF"/>
        <w:ind w:firstLine="567"/>
        <w:jc w:val="both"/>
      </w:pPr>
      <w:r>
        <w:t xml:space="preserve">Теория блестяще подтверждается массой экспериментальных фактов. Она объясняет весь спектр </w:t>
      </w:r>
      <w:r w:rsidR="00BA506B">
        <w:t>гендер</w:t>
      </w:r>
      <w:r>
        <w:t xml:space="preserve">ных отношений: внутри одного пола, между полами, между сверстниками в детстве и взрослости, между сексуальными партнерами, супругами, родителями и детьми. Также имеет она отношение и к </w:t>
      </w:r>
      <w:r w:rsidR="00BA506B">
        <w:t>гендер</w:t>
      </w:r>
      <w:r>
        <w:t>ной социализации.</w:t>
      </w:r>
    </w:p>
    <w:p w:rsidR="00F7768E" w:rsidRDefault="00F7768E" w:rsidP="00BA506B">
      <w:pPr>
        <w:shd w:val="clear" w:color="auto" w:fill="FFFFFF"/>
        <w:spacing w:before="216"/>
        <w:ind w:firstLine="567"/>
      </w:pPr>
      <w:r>
        <w:rPr>
          <w:rFonts w:ascii="Arial" w:hAnsi="Arial"/>
          <w:sz w:val="24"/>
          <w:szCs w:val="24"/>
        </w:rPr>
        <w:t>Теории</w:t>
      </w:r>
      <w:r>
        <w:rPr>
          <w:rFonts w:ascii="Arial" w:hAnsi="Arial" w:cs="Arial"/>
          <w:sz w:val="24"/>
          <w:szCs w:val="24"/>
        </w:rPr>
        <w:t xml:space="preserve"> </w:t>
      </w:r>
      <w:r w:rsidR="00BA506B">
        <w:rPr>
          <w:rFonts w:ascii="Arial" w:hAnsi="Arial"/>
          <w:sz w:val="24"/>
          <w:szCs w:val="24"/>
        </w:rPr>
        <w:t>гендер</w:t>
      </w:r>
      <w:r>
        <w:rPr>
          <w:rFonts w:ascii="Arial" w:hAnsi="Arial"/>
          <w:sz w:val="24"/>
          <w:szCs w:val="24"/>
        </w:rPr>
        <w:t>ной</w:t>
      </w:r>
      <w:r>
        <w:rPr>
          <w:rFonts w:ascii="Arial" w:hAnsi="Arial" w:cs="Arial"/>
          <w:sz w:val="24"/>
          <w:szCs w:val="24"/>
        </w:rPr>
        <w:t xml:space="preserve"> </w:t>
      </w:r>
      <w:r>
        <w:rPr>
          <w:rFonts w:ascii="Arial" w:hAnsi="Arial"/>
          <w:sz w:val="24"/>
          <w:szCs w:val="24"/>
        </w:rPr>
        <w:t>психологии</w:t>
      </w:r>
      <w:r>
        <w:rPr>
          <w:rFonts w:ascii="Arial" w:hAnsi="Arial" w:cs="Arial"/>
          <w:sz w:val="24"/>
          <w:szCs w:val="24"/>
        </w:rPr>
        <w:t xml:space="preserve"> </w:t>
      </w:r>
      <w:r>
        <w:rPr>
          <w:rFonts w:ascii="Arial" w:hAnsi="Arial"/>
          <w:sz w:val="24"/>
          <w:szCs w:val="24"/>
        </w:rPr>
        <w:t>лидерства</w:t>
      </w:r>
    </w:p>
    <w:p w:rsidR="00F7768E" w:rsidRDefault="00F7768E" w:rsidP="00BA506B">
      <w:pPr>
        <w:shd w:val="clear" w:color="auto" w:fill="FFFFFF"/>
        <w:spacing w:before="43"/>
        <w:ind w:firstLine="567"/>
        <w:jc w:val="both"/>
      </w:pPr>
      <w:r>
        <w:t>Одни теории и концепции объясняют различия между лидерами разного пола (или отсутствие этих различий), другие — отношения между менеджером и подчиненным.</w:t>
      </w:r>
    </w:p>
    <w:p w:rsidR="00F7768E" w:rsidRDefault="00F7768E" w:rsidP="00BA506B">
      <w:pPr>
        <w:shd w:val="clear" w:color="auto" w:fill="FFFFFF"/>
        <w:ind w:firstLine="567"/>
        <w:jc w:val="both"/>
      </w:pPr>
      <w:r>
        <w:t xml:space="preserve">Одной из наиболее распространенных зарубежных теорий лидерства является бихевиористская динамическая модель обмена в диаде «лидер—последователь» </w:t>
      </w:r>
      <w:r w:rsidRPr="00F7768E">
        <w:rPr>
          <w:i/>
          <w:iCs/>
        </w:rPr>
        <w:t>(«</w:t>
      </w:r>
      <w:r>
        <w:rPr>
          <w:i/>
          <w:iCs/>
          <w:lang w:val="en-US"/>
        </w:rPr>
        <w:t>leader</w:t>
      </w:r>
      <w:r w:rsidRPr="00F7768E">
        <w:rPr>
          <w:i/>
          <w:iCs/>
        </w:rPr>
        <w:t>-</w:t>
      </w:r>
      <w:r>
        <w:rPr>
          <w:i/>
          <w:iCs/>
          <w:lang w:val="en-US"/>
        </w:rPr>
        <w:t>member</w:t>
      </w:r>
      <w:r w:rsidRPr="00F7768E">
        <w:rPr>
          <w:i/>
          <w:iCs/>
        </w:rPr>
        <w:t xml:space="preserve"> </w:t>
      </w:r>
      <w:r>
        <w:rPr>
          <w:i/>
          <w:iCs/>
          <w:lang w:val="en-US"/>
        </w:rPr>
        <w:t>exchange</w:t>
      </w:r>
      <w:r w:rsidRPr="00F7768E">
        <w:rPr>
          <w:i/>
          <w:iCs/>
        </w:rPr>
        <w:t xml:space="preserve">» </w:t>
      </w:r>
      <w:r>
        <w:rPr>
          <w:i/>
          <w:iCs/>
        </w:rPr>
        <w:t xml:space="preserve">— </w:t>
      </w:r>
      <w:r>
        <w:rPr>
          <w:i/>
          <w:iCs/>
          <w:lang w:val="en-US"/>
        </w:rPr>
        <w:t>LMX</w:t>
      </w:r>
      <w:r w:rsidRPr="00F7768E">
        <w:rPr>
          <w:i/>
          <w:iCs/>
        </w:rPr>
        <w:t xml:space="preserve">) </w:t>
      </w:r>
      <w:r>
        <w:t xml:space="preserve">Г. Граена и коллег. В последнее время изучается влияние </w:t>
      </w:r>
      <w:r w:rsidR="00BA506B">
        <w:t>гендер</w:t>
      </w:r>
      <w:r>
        <w:t xml:space="preserve">а на </w:t>
      </w:r>
      <w:r>
        <w:rPr>
          <w:i/>
          <w:iCs/>
          <w:lang w:val="en-US"/>
        </w:rPr>
        <w:t>LMX</w:t>
      </w:r>
      <w:r w:rsidRPr="00F7768E">
        <w:rPr>
          <w:i/>
          <w:iCs/>
        </w:rPr>
        <w:t>.</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52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0"/>
        <w:ind w:firstLine="567"/>
        <w:jc w:val="both"/>
      </w:pPr>
      <w:r>
        <w:t xml:space="preserve">Парадигма подобия-аттракции Д. Берна, согласно которой сходство между двумя индивидами увеличивает их взаимную симпатию и, следовательно, влияет на их взаимодействие и поведение, предсказывает, что взаимоотношения высокого </w:t>
      </w:r>
      <w:r>
        <w:rPr>
          <w:i/>
          <w:iCs/>
          <w:lang w:val="en-US"/>
        </w:rPr>
        <w:t>LMX</w:t>
      </w:r>
      <w:r w:rsidRPr="00F7768E">
        <w:rPr>
          <w:i/>
          <w:iCs/>
        </w:rPr>
        <w:t xml:space="preserve"> </w:t>
      </w:r>
      <w:r>
        <w:t xml:space="preserve">будут с большей легкостью формироваться в однополых диадах и что женщинам-лидерам труднее формировать такие отношения, поскольку их начальниками по-прежнему остаются </w:t>
      </w:r>
      <w:r>
        <w:rPr>
          <w:smallCaps/>
        </w:rPr>
        <w:t xml:space="preserve">мужчины </w:t>
      </w:r>
      <w:r w:rsidRPr="00F7768E">
        <w:t>(</w:t>
      </w:r>
      <w:r>
        <w:rPr>
          <w:lang w:val="en-US"/>
        </w:rPr>
        <w:t>Struthner</w:t>
      </w:r>
      <w:r w:rsidRPr="00F7768E">
        <w:t xml:space="preserve">, </w:t>
      </w:r>
      <w:r>
        <w:t xml:space="preserve">1995; </w:t>
      </w:r>
      <w:r>
        <w:rPr>
          <w:lang w:val="en-US"/>
        </w:rPr>
        <w:t>Wayne</w:t>
      </w:r>
      <w:r w:rsidRPr="00F7768E">
        <w:t xml:space="preserve">, </w:t>
      </w:r>
      <w:r>
        <w:rPr>
          <w:lang w:val="en-US"/>
        </w:rPr>
        <w:t>Liden</w:t>
      </w:r>
      <w:r w:rsidRPr="00F7768E">
        <w:t xml:space="preserve">, </w:t>
      </w:r>
      <w:r>
        <w:rPr>
          <w:lang w:val="en-US"/>
        </w:rPr>
        <w:t>Sparrowe</w:t>
      </w:r>
      <w:r w:rsidRPr="00F7768E">
        <w:t xml:space="preserve">, </w:t>
      </w:r>
      <w:r>
        <w:t>1994).</w:t>
      </w:r>
    </w:p>
    <w:p w:rsidR="00F7768E" w:rsidRDefault="00F7768E" w:rsidP="00BA506B">
      <w:pPr>
        <w:shd w:val="clear" w:color="auto" w:fill="FFFFFF"/>
        <w:ind w:firstLine="567"/>
        <w:jc w:val="both"/>
      </w:pPr>
      <w:r>
        <w:t xml:space="preserve">Хотя ряд эмпирических фактов укладывается в эту схему, имеются и данные о том, что женщины-лидеры могут формировать с мужчинами-подчиненными отношения как низкого, так и высокого </w:t>
      </w:r>
      <w:r>
        <w:rPr>
          <w:i/>
          <w:iCs/>
          <w:lang w:val="en-US"/>
        </w:rPr>
        <w:t>LMX</w:t>
      </w:r>
      <w:r w:rsidRPr="00F7768E">
        <w:rPr>
          <w:i/>
          <w:iCs/>
        </w:rPr>
        <w:t xml:space="preserve">, </w:t>
      </w:r>
      <w:r>
        <w:t xml:space="preserve">к примеру, в исследовании Г. Фейр-хурста </w:t>
      </w:r>
      <w:r w:rsidRPr="00F7768E">
        <w:t>(</w:t>
      </w:r>
      <w:r>
        <w:rPr>
          <w:lang w:val="en-US"/>
        </w:rPr>
        <w:t>Fairhurst</w:t>
      </w:r>
      <w:r w:rsidRPr="00F7768E">
        <w:t xml:space="preserve">. </w:t>
      </w:r>
      <w:r>
        <w:t>1993).</w:t>
      </w:r>
    </w:p>
    <w:p w:rsidR="00F7768E" w:rsidRDefault="00F7768E" w:rsidP="00BA506B">
      <w:pPr>
        <w:shd w:val="clear" w:color="auto" w:fill="FFFFFF"/>
        <w:ind w:firstLine="567"/>
        <w:jc w:val="both"/>
      </w:pPr>
      <w:r>
        <w:t xml:space="preserve">Ситуационно-должностной подход (Р. Хауз, Дж. Хант) на первое место ставит позицию человека в официальной структуре, должность, которую он занимает в организации, а не пол. Мужчины и женщины, выполняющие одни и те же лидерские роли, занимающие одни и те же менеджерские должности, не будут отличаться друг от друга ни по поведению, ни по лидерской эффективности. Однако ситуативные переменные могут способствовать тому, что </w:t>
      </w:r>
      <w:r w:rsidR="00BA506B">
        <w:t>гендер</w:t>
      </w:r>
      <w:r>
        <w:t xml:space="preserve"> становится значимым фактором, и женщины-лидеры (с их меньшей властью, влиянием и ресурсами) в этом плане проигрывают по сравнению с мужчинами </w:t>
      </w:r>
      <w:r w:rsidRPr="00F7768E">
        <w:t>(</w:t>
      </w:r>
      <w:r>
        <w:rPr>
          <w:lang w:val="en-US"/>
        </w:rPr>
        <w:t>Eagly</w:t>
      </w:r>
      <w:r w:rsidRPr="00F7768E">
        <w:t xml:space="preserve">, </w:t>
      </w:r>
      <w:r>
        <w:rPr>
          <w:lang w:val="en-US"/>
        </w:rPr>
        <w:t>Karan</w:t>
      </w:r>
      <w:r w:rsidRPr="00F7768E">
        <w:t xml:space="preserve">, </w:t>
      </w:r>
      <w:r>
        <w:rPr>
          <w:lang w:val="en-US"/>
        </w:rPr>
        <w:t>Mak</w:t>
      </w:r>
      <w:r w:rsidRPr="00F7768E">
        <w:t>-</w:t>
      </w:r>
      <w:r>
        <w:rPr>
          <w:lang w:val="en-US"/>
        </w:rPr>
        <w:t>hijani</w:t>
      </w:r>
      <w:r w:rsidRPr="00F7768E">
        <w:t xml:space="preserve">, </w:t>
      </w:r>
      <w:r>
        <w:t xml:space="preserve">1995). В частности, речь женщин, с позиций этого подхода, является «речью безвластных», а женщины, занимающие должность, дающую им формальную власть, будут говорить подобно мужчинам, подражая их доминантности. Точно так же и мужчины-подчиненные будут в своей речи похожими на женщин. Результаты, полученные Катрин Джонсон </w:t>
      </w:r>
      <w:r w:rsidRPr="00F7768E">
        <w:t>(</w:t>
      </w:r>
      <w:r>
        <w:rPr>
          <w:lang w:val="en-US"/>
        </w:rPr>
        <w:t>Johnson</w:t>
      </w:r>
      <w:r w:rsidRPr="00F7768E">
        <w:t xml:space="preserve">, </w:t>
      </w:r>
      <w:r>
        <w:t xml:space="preserve">1993), частично подтвердили действие формальной позиций на вербальное, а </w:t>
      </w:r>
      <w:r w:rsidR="00BA506B">
        <w:t>гендер</w:t>
      </w:r>
      <w:r>
        <w:t>ного эффекта — на невербальное поведение (более подробно см. главу о социальном поведении).</w:t>
      </w:r>
    </w:p>
    <w:p w:rsidR="00F7768E" w:rsidRDefault="00F7768E" w:rsidP="00BA506B">
      <w:pPr>
        <w:shd w:val="clear" w:color="auto" w:fill="FFFFFF"/>
        <w:spacing w:before="5"/>
        <w:ind w:firstLine="567"/>
        <w:jc w:val="both"/>
      </w:pPr>
      <w:r>
        <w:t xml:space="preserve">По мнению Игли и коллег </w:t>
      </w:r>
      <w:r w:rsidRPr="00F7768E">
        <w:t>(</w:t>
      </w:r>
      <w:r>
        <w:rPr>
          <w:lang w:val="en-US"/>
        </w:rPr>
        <w:t>Eagly</w:t>
      </w:r>
      <w:r w:rsidRPr="00F7768E">
        <w:t xml:space="preserve">, </w:t>
      </w:r>
      <w:r>
        <w:rPr>
          <w:lang w:val="en-US"/>
        </w:rPr>
        <w:t>Karan</w:t>
      </w:r>
      <w:r w:rsidRPr="00F7768E">
        <w:t xml:space="preserve">, </w:t>
      </w:r>
      <w:r>
        <w:rPr>
          <w:lang w:val="en-US"/>
        </w:rPr>
        <w:t>Makhijani</w:t>
      </w:r>
      <w:r w:rsidRPr="00F7768E">
        <w:t xml:space="preserve">, </w:t>
      </w:r>
      <w:r>
        <w:t>1995), вышеописанный подход недооценивает роль стереотипов в восприятии лидеров разного пола.</w:t>
      </w:r>
    </w:p>
    <w:p w:rsidR="00F7768E" w:rsidRDefault="00F7768E" w:rsidP="00BA506B">
      <w:pPr>
        <w:shd w:val="clear" w:color="auto" w:fill="FFFFFF"/>
        <w:ind w:firstLine="567"/>
        <w:jc w:val="both"/>
      </w:pPr>
      <w:r>
        <w:t>Представление о высокотрансформационном лидере (Б. Басе, Дж. Хант и др.), который обладает способностью преобразовывать (совершать трансформацию) своих подчиненных и мотивировать их на сверхдостижения, хотя и появилось только в 1980-х гг., уже завоевало внимание многих ученых в разных странах.</w:t>
      </w:r>
    </w:p>
    <w:p w:rsidR="00F7768E" w:rsidRDefault="00F7768E" w:rsidP="00BA506B">
      <w:pPr>
        <w:shd w:val="clear" w:color="auto" w:fill="FFFFFF"/>
        <w:ind w:firstLine="567"/>
        <w:jc w:val="both"/>
      </w:pPr>
      <w:r>
        <w:t xml:space="preserve">Сюзанна Комивс в своем исследовании университетских работников обнаружила равную способность мужчин и женщин быть высокотрансформационными лидерами. В ряде других работ по моделированию учебного процесса и менеджмента было установлено преимущество женщин в этом отношении. Последнее не удивительно — очень многие авторы приходят к выводу о том, что женщинам более свойственно умение воспитывать других, а ведь именно </w:t>
      </w:r>
      <w:r>
        <w:lastRenderedPageBreak/>
        <w:t>эту характеристику подчеркивают у высокотрансформационного лидера.</w:t>
      </w:r>
    </w:p>
    <w:p w:rsidR="00F7768E" w:rsidRDefault="00F7768E" w:rsidP="00BA506B">
      <w:pPr>
        <w:shd w:val="clear" w:color="auto" w:fill="FFFFFF"/>
        <w:ind w:firstLine="567"/>
        <w:jc w:val="both"/>
      </w:pPr>
      <w:r>
        <w:t xml:space="preserve">Концепция </w:t>
      </w:r>
      <w:r w:rsidR="00BA506B">
        <w:t>гендер</w:t>
      </w:r>
      <w:r>
        <w:t xml:space="preserve">ного потока </w:t>
      </w:r>
      <w:r w:rsidRPr="00F7768E">
        <w:rPr>
          <w:i/>
          <w:iCs/>
        </w:rPr>
        <w:t>(</w:t>
      </w:r>
      <w:r>
        <w:rPr>
          <w:i/>
          <w:iCs/>
          <w:lang w:val="en-US"/>
        </w:rPr>
        <w:t>gender</w:t>
      </w:r>
      <w:r w:rsidRPr="00F7768E">
        <w:rPr>
          <w:i/>
          <w:iCs/>
        </w:rPr>
        <w:t>-</w:t>
      </w:r>
      <w:r>
        <w:rPr>
          <w:i/>
          <w:iCs/>
          <w:lang w:val="en-US"/>
        </w:rPr>
        <w:t>role</w:t>
      </w:r>
      <w:r w:rsidRPr="00F7768E">
        <w:rPr>
          <w:i/>
          <w:iCs/>
        </w:rPr>
        <w:t xml:space="preserve"> </w:t>
      </w:r>
      <w:r>
        <w:rPr>
          <w:i/>
          <w:iCs/>
          <w:lang w:val="en-US"/>
        </w:rPr>
        <w:t>spill</w:t>
      </w:r>
      <w:r w:rsidRPr="00F7768E">
        <w:rPr>
          <w:i/>
          <w:iCs/>
        </w:rPr>
        <w:t>-</w:t>
      </w:r>
      <w:r>
        <w:rPr>
          <w:i/>
          <w:iCs/>
          <w:lang w:val="en-US"/>
        </w:rPr>
        <w:t>over</w:t>
      </w:r>
      <w:r w:rsidRPr="00F7768E">
        <w:rPr>
          <w:i/>
          <w:iCs/>
        </w:rPr>
        <w:t xml:space="preserve">), </w:t>
      </w:r>
      <w:r>
        <w:t xml:space="preserve">выдвинутая Барбарой Гу-тек и коллегами, в отличие от ситуационно-должностного подхода считает фактор пола доминирующим: он является столь мощным, что распространяет свое влияние на другие роли, в том числе и на лидерскую; заливая, подобно потоку, все вокруг. Возникает так называемый «гендерный эффект», когда пол становится более значимым, чем все остальные факторы. Согласно этой концепции, восприятие лидера, в том числе и его эффективности, зависит прежде всего от его пола </w:t>
      </w:r>
      <w:r w:rsidRPr="00F7768E">
        <w:t>(</w:t>
      </w:r>
      <w:r>
        <w:rPr>
          <w:lang w:val="en-US"/>
        </w:rPr>
        <w:t>Eagly</w:t>
      </w:r>
      <w:r w:rsidRPr="00F7768E">
        <w:t xml:space="preserve">, </w:t>
      </w:r>
      <w:r>
        <w:rPr>
          <w:lang w:val="en-US"/>
        </w:rPr>
        <w:t>Karan</w:t>
      </w:r>
      <w:r w:rsidRPr="00F7768E">
        <w:t xml:space="preserve">, </w:t>
      </w:r>
      <w:r>
        <w:rPr>
          <w:lang w:val="en-US"/>
        </w:rPr>
        <w:t>Makhijani</w:t>
      </w:r>
      <w:r w:rsidRPr="00F7768E">
        <w:t xml:space="preserve">, </w:t>
      </w:r>
      <w:r>
        <w:t>1995).</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Теории</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концепции</w:t>
      </w:r>
      <w:r>
        <w:rPr>
          <w:rFonts w:ascii="Arial" w:hAnsi="Arial" w:cs="Arial"/>
          <w:sz w:val="18"/>
          <w:szCs w:val="18"/>
        </w:rPr>
        <w:t xml:space="preserve">    53</w:t>
      </w:r>
    </w:p>
    <w:p w:rsidR="00F7768E" w:rsidRDefault="00F7768E" w:rsidP="00BA506B">
      <w:pPr>
        <w:shd w:val="clear" w:color="auto" w:fill="FFFFFF"/>
        <w:spacing w:before="355"/>
        <w:ind w:firstLine="567"/>
        <w:jc w:val="both"/>
      </w:pPr>
      <w:r>
        <w:t xml:space="preserve">Теория </w:t>
      </w:r>
      <w:r w:rsidR="00BA506B">
        <w:t>гендер</w:t>
      </w:r>
      <w:r>
        <w:t xml:space="preserve">ного отбора лидеров (Дж. Боумэн </w:t>
      </w:r>
      <w:r>
        <w:rPr>
          <w:b/>
          <w:bCs/>
        </w:rPr>
        <w:t xml:space="preserve">и </w:t>
      </w:r>
      <w:r>
        <w:t xml:space="preserve">коллеги, С. Саттон и коллеги) исходит из допущения, что люди вообще и в организациях в частности предъявляют различные требования по отношению к лидерам разного пола; по отношению к женщинам эти требования выше: чтобы получить ту же менеджерскую должность, что и мужчина, женщина должна продемонстрировать гораздо более высокую по сравнению с ним компетентность, чтобы снять </w:t>
      </w:r>
      <w:r>
        <w:rPr>
          <w:b/>
          <w:bCs/>
        </w:rPr>
        <w:t xml:space="preserve">влияние </w:t>
      </w:r>
      <w:r>
        <w:t xml:space="preserve">предубеждений против нее </w:t>
      </w:r>
      <w:r w:rsidRPr="00F7768E">
        <w:t>(</w:t>
      </w:r>
      <w:r>
        <w:rPr>
          <w:lang w:val="en-US"/>
        </w:rPr>
        <w:t>Eagly</w:t>
      </w:r>
      <w:r w:rsidRPr="00F7768E">
        <w:t xml:space="preserve">, </w:t>
      </w:r>
      <w:r>
        <w:rPr>
          <w:lang w:val="en-US"/>
        </w:rPr>
        <w:t>Karan</w:t>
      </w:r>
      <w:r w:rsidRPr="00F7768E">
        <w:t xml:space="preserve">, </w:t>
      </w:r>
      <w:r>
        <w:rPr>
          <w:lang w:val="en-US"/>
        </w:rPr>
        <w:t>Makhijani</w:t>
      </w:r>
      <w:r w:rsidRPr="00F7768E">
        <w:t xml:space="preserve">, </w:t>
      </w:r>
      <w:r>
        <w:t>1995).</w:t>
      </w:r>
    </w:p>
    <w:p w:rsidR="00F7768E" w:rsidRDefault="00F7768E" w:rsidP="00BA506B">
      <w:pPr>
        <w:shd w:val="clear" w:color="auto" w:fill="FFFFFF"/>
        <w:ind w:firstLine="567"/>
        <w:jc w:val="both"/>
      </w:pPr>
      <w:r>
        <w:t xml:space="preserve">Концепция инграциации связана с концепцией токенизма (о которой говорилось выше). Свое неблагоприятное положение в группе токены (составляющие меньшинство) могут компенсировать, используя так называемый </w:t>
      </w:r>
      <w:r>
        <w:rPr>
          <w:b/>
          <w:bCs/>
        </w:rPr>
        <w:t xml:space="preserve">впечатляющий менеджмент </w:t>
      </w:r>
      <w:r w:rsidRPr="00F7768E">
        <w:rPr>
          <w:i/>
          <w:iCs/>
        </w:rPr>
        <w:t>(</w:t>
      </w:r>
      <w:r>
        <w:rPr>
          <w:i/>
          <w:iCs/>
          <w:lang w:val="en-US"/>
        </w:rPr>
        <w:t>impression</w:t>
      </w:r>
      <w:r w:rsidRPr="00F7768E">
        <w:rPr>
          <w:i/>
          <w:iCs/>
        </w:rPr>
        <w:t xml:space="preserve"> </w:t>
      </w:r>
      <w:r>
        <w:rPr>
          <w:i/>
          <w:iCs/>
          <w:lang w:val="en-US"/>
        </w:rPr>
        <w:t>management</w:t>
      </w:r>
      <w:r w:rsidRPr="00F7768E">
        <w:rPr>
          <w:i/>
          <w:iCs/>
        </w:rPr>
        <w:t xml:space="preserve">) </w:t>
      </w:r>
      <w:r>
        <w:rPr>
          <w:i/>
          <w:iCs/>
        </w:rPr>
        <w:t xml:space="preserve">— </w:t>
      </w:r>
      <w:r>
        <w:t xml:space="preserve">способ повлиять на других людей, сформировать у них впечатление о себе с помощью слов, действий и взглядов </w:t>
      </w:r>
      <w:r w:rsidRPr="00F7768E">
        <w:rPr>
          <w:b/>
          <w:bCs/>
        </w:rPr>
        <w:t>(</w:t>
      </w:r>
      <w:r>
        <w:rPr>
          <w:b/>
          <w:bCs/>
          <w:lang w:val="en-US"/>
        </w:rPr>
        <w:t>Riordan</w:t>
      </w:r>
      <w:r w:rsidRPr="00F7768E">
        <w:rPr>
          <w:b/>
          <w:bCs/>
        </w:rPr>
        <w:t xml:space="preserve">. </w:t>
      </w:r>
      <w:r>
        <w:rPr>
          <w:lang w:val="en-US"/>
        </w:rPr>
        <w:t>Gross</w:t>
      </w:r>
      <w:r w:rsidRPr="00F7768E">
        <w:t xml:space="preserve">, </w:t>
      </w:r>
      <w:r>
        <w:rPr>
          <w:lang w:val="en-US"/>
        </w:rPr>
        <w:t>Maloney</w:t>
      </w:r>
      <w:r w:rsidRPr="00F7768E">
        <w:t xml:space="preserve">, </w:t>
      </w:r>
      <w:r>
        <w:t xml:space="preserve">1994). Одним из проявлений такого менеджмента является </w:t>
      </w:r>
      <w:r>
        <w:rPr>
          <w:b/>
          <w:bCs/>
        </w:rPr>
        <w:t xml:space="preserve">ингра-циация </w:t>
      </w:r>
      <w:r w:rsidRPr="00F7768E">
        <w:rPr>
          <w:i/>
          <w:iCs/>
        </w:rPr>
        <w:t>(</w:t>
      </w:r>
      <w:r>
        <w:rPr>
          <w:i/>
          <w:iCs/>
          <w:lang w:val="en-US"/>
        </w:rPr>
        <w:t>ingratiatiori</w:t>
      </w:r>
      <w:r w:rsidRPr="00F7768E">
        <w:rPr>
          <w:i/>
          <w:iCs/>
        </w:rPr>
        <w:t xml:space="preserve">). </w:t>
      </w:r>
      <w:r>
        <w:t xml:space="preserve">Это понятие было введено Е. Джоунсом (а теоретическая модель разработана Р. Лайденом и Т. Митчеллом) и означает способность человека быть привлекательным для других людей, добиваться их симпатии и любви. Человека, который вызывает такое отношение у окружающих, называют </w:t>
      </w:r>
      <w:r>
        <w:rPr>
          <w:b/>
          <w:bCs/>
        </w:rPr>
        <w:t xml:space="preserve">ингра-циатором, </w:t>
      </w:r>
      <w:r>
        <w:t xml:space="preserve">а объект инграциации — </w:t>
      </w:r>
      <w:r>
        <w:rPr>
          <w:b/>
          <w:bCs/>
        </w:rPr>
        <w:t xml:space="preserve">мишенью. </w:t>
      </w:r>
      <w:r>
        <w:t>Инграциаторами могут выступать и лидер, и последователь.</w:t>
      </w:r>
    </w:p>
    <w:p w:rsidR="00F7768E" w:rsidRDefault="00F7768E" w:rsidP="00BA506B">
      <w:pPr>
        <w:shd w:val="clear" w:color="auto" w:fill="FFFFFF"/>
        <w:spacing w:before="5"/>
        <w:ind w:firstLine="567"/>
        <w:jc w:val="both"/>
      </w:pPr>
      <w:r>
        <w:t>Джоунс и Т. Питтмен эмпирически установили 4 типа инграциационных стратегий:</w:t>
      </w:r>
    </w:p>
    <w:p w:rsidR="00F7768E" w:rsidRDefault="00F7768E" w:rsidP="00BA506B">
      <w:pPr>
        <w:numPr>
          <w:ilvl w:val="0"/>
          <w:numId w:val="23"/>
        </w:numPr>
        <w:shd w:val="clear" w:color="auto" w:fill="FFFFFF"/>
        <w:tabs>
          <w:tab w:val="left" w:pos="274"/>
        </w:tabs>
        <w:spacing w:before="62"/>
        <w:ind w:firstLine="567"/>
        <w:jc w:val="both"/>
      </w:pPr>
      <w:r>
        <w:t>самопрезентацию (мишень убеждают в наличии позитивных качеств у ингра-циатора: к примеру, женщина-начальник сообщает подчиненному, что она является опытным работником, что усиливает ее воспринимаемую компетентность);</w:t>
      </w:r>
    </w:p>
    <w:p w:rsidR="00F7768E" w:rsidRDefault="00F7768E" w:rsidP="00BA506B">
      <w:pPr>
        <w:numPr>
          <w:ilvl w:val="0"/>
          <w:numId w:val="23"/>
        </w:numPr>
        <w:shd w:val="clear" w:color="auto" w:fill="FFFFFF"/>
        <w:tabs>
          <w:tab w:val="left" w:pos="274"/>
        </w:tabs>
        <w:spacing w:before="43"/>
        <w:ind w:firstLine="567"/>
        <w:jc w:val="both"/>
      </w:pPr>
      <w:r>
        <w:t>усиление других (похвала и лесть: к примеру, подчиненный признается своему начальнику, что ему очень нравится работать с ним);</w:t>
      </w:r>
    </w:p>
    <w:p w:rsidR="00F7768E" w:rsidRDefault="00F7768E" w:rsidP="00BA506B">
      <w:pPr>
        <w:numPr>
          <w:ilvl w:val="0"/>
          <w:numId w:val="23"/>
        </w:numPr>
        <w:shd w:val="clear" w:color="auto" w:fill="FFFFFF"/>
        <w:tabs>
          <w:tab w:val="left" w:pos="274"/>
        </w:tabs>
        <w:spacing w:before="38"/>
        <w:ind w:firstLine="567"/>
        <w:jc w:val="both"/>
      </w:pPr>
      <w:r>
        <w:t>сходство мнений (согласие с суждениями партнера и демонстрация сходства ценностей);</w:t>
      </w:r>
    </w:p>
    <w:p w:rsidR="00F7768E" w:rsidRDefault="00F7768E" w:rsidP="00BA506B">
      <w:pPr>
        <w:numPr>
          <w:ilvl w:val="0"/>
          <w:numId w:val="23"/>
        </w:numPr>
        <w:shd w:val="clear" w:color="auto" w:fill="FFFFFF"/>
        <w:tabs>
          <w:tab w:val="left" w:pos="274"/>
        </w:tabs>
        <w:spacing w:before="43"/>
        <w:ind w:firstLine="567"/>
      </w:pPr>
      <w:r>
        <w:t>выделение фаворитов.</w:t>
      </w:r>
    </w:p>
    <w:p w:rsidR="00F7768E" w:rsidRDefault="00F7768E" w:rsidP="00BA506B">
      <w:pPr>
        <w:shd w:val="clear" w:color="auto" w:fill="FFFFFF"/>
        <w:spacing w:before="62"/>
        <w:ind w:firstLine="567"/>
        <w:jc w:val="both"/>
      </w:pPr>
      <w:r>
        <w:t xml:space="preserve">В исследованиях было установлено, что менеджеры наиболее часто применяли инграциацию по отношению к своим подчиненным при выборе своего заместителя, а также в случаях, когда им надо было убедить окружающих, что они подходят для руководящей должности. Считается, что инграциация может помочь женщинам-лидерам уравнять свои шансы с мужчинами, в частности в установлении хороших взаимоотношений с подчиненными, тем более что, согласно стереотипам, роль инграциатора больше подходит женщине, чем мужчине </w:t>
      </w:r>
      <w:r w:rsidRPr="00F7768E">
        <w:t>(</w:t>
      </w:r>
      <w:r>
        <w:rPr>
          <w:lang w:val="en-US"/>
        </w:rPr>
        <w:t>Wayne</w:t>
      </w:r>
      <w:r w:rsidRPr="00F7768E">
        <w:t xml:space="preserve">, </w:t>
      </w:r>
      <w:r>
        <w:rPr>
          <w:lang w:val="en-US"/>
        </w:rPr>
        <w:t>Liden</w:t>
      </w:r>
      <w:r w:rsidRPr="00F7768E">
        <w:t xml:space="preserve">, </w:t>
      </w:r>
      <w:r>
        <w:rPr>
          <w:lang w:val="en-US"/>
        </w:rPr>
        <w:t>Spar</w:t>
      </w:r>
      <w:r w:rsidRPr="00F7768E">
        <w:t>-</w:t>
      </w:r>
      <w:r>
        <w:rPr>
          <w:lang w:val="en-US"/>
        </w:rPr>
        <w:t>rowe</w:t>
      </w:r>
      <w:r w:rsidRPr="00F7768E">
        <w:t xml:space="preserve">, </w:t>
      </w:r>
      <w:r>
        <w:t>1994).</w:t>
      </w:r>
    </w:p>
    <w:p w:rsidR="00F7768E" w:rsidRDefault="00F7768E" w:rsidP="00BA506B">
      <w:pPr>
        <w:shd w:val="clear" w:color="auto" w:fill="FFFFFF"/>
        <w:spacing w:before="5"/>
        <w:ind w:firstLine="567"/>
        <w:jc w:val="both"/>
      </w:pPr>
      <w:r>
        <w:t xml:space="preserve">Статусная теория (или теория ранговых ожиданий), созданная Дж. Бергером и коллегами, имеет много приверженцев: это М. Локхид и К. Холл, Л. Карли, Б. Меккер и П. Ветцель-О'Нил, Э. Игли. Согласно этой теории, поведение человека в деловых ситуациях в малых группах объясняется его статусом в больших группах и обществе в целом: поскольку статус в обществе неравен для разных полов или рас, то и в деловом мире мужчина, согласно стереотипам, изначально воспринимается как высокостатусный, а женщина — как низкостатусный индивид </w:t>
      </w:r>
      <w:r w:rsidRPr="00F7768E">
        <w:t>(</w:t>
      </w:r>
      <w:r>
        <w:rPr>
          <w:lang w:val="en-US"/>
        </w:rPr>
        <w:t>Bartol</w:t>
      </w:r>
      <w:r w:rsidRPr="00F7768E">
        <w:t xml:space="preserve">, </w:t>
      </w:r>
      <w:r>
        <w:rPr>
          <w:lang w:val="en-US"/>
        </w:rPr>
        <w:t>Martin</w:t>
      </w:r>
      <w:r w:rsidRPr="00F7768E">
        <w:t xml:space="preserve">, </w:t>
      </w:r>
      <w:r>
        <w:t>1986). Чтобы стать лидером в группе, последнему приходится пре-</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54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 xml:space="preserve">одолевать больше препятствий по сравнению с первым, даже если он имеет большие знания и способности, чем кто-либо еще в группе — это обнаружили Коухен и Роупер при изучении детских групп, состоящих из представителей разных рас, в отношении черных детей. По мнению Э. Маккоби и К. Жаклин </w:t>
      </w:r>
      <w:r w:rsidRPr="00F7768E">
        <w:t>(</w:t>
      </w:r>
      <w:r>
        <w:rPr>
          <w:lang w:val="en-US"/>
        </w:rPr>
        <w:t>Maccoby</w:t>
      </w:r>
      <w:r w:rsidRPr="00F7768E">
        <w:t xml:space="preserve">, </w:t>
      </w:r>
      <w:r>
        <w:rPr>
          <w:lang w:val="en-US"/>
        </w:rPr>
        <w:t>Jack</w:t>
      </w:r>
      <w:r w:rsidRPr="00F7768E">
        <w:t>-</w:t>
      </w:r>
      <w:r>
        <w:rPr>
          <w:lang w:val="en-US"/>
        </w:rPr>
        <w:t>lin</w:t>
      </w:r>
      <w:r w:rsidRPr="00F7768E">
        <w:t xml:space="preserve">, </w:t>
      </w:r>
      <w:r>
        <w:t>1978), аналогично дело обстоит и с женским лидерством.</w:t>
      </w:r>
    </w:p>
    <w:p w:rsidR="00F7768E" w:rsidRDefault="00F7768E" w:rsidP="00BA506B">
      <w:pPr>
        <w:shd w:val="clear" w:color="auto" w:fill="FFFFFF"/>
        <w:ind w:firstLine="567"/>
        <w:jc w:val="both"/>
      </w:pPr>
      <w:r>
        <w:t xml:space="preserve">Высокостатусного индивида оценивают как более компетентного и имеющего более желательные атрибуты по сравнению с низкостатусным, поэтому первому предоставляют более благоприятные возможности для того, чтобы хорошо выполнять работу и влиять на других людей. В результате он действительно становится более влиятельным. Будучи низкостатусными, женщины с помощью экспрессивного поведения и согласия с высокостатусными индивидами вынуждены доказывать, что они не стремятся узурпировать власть </w:t>
      </w:r>
      <w:r w:rsidRPr="00F7768E">
        <w:t>(</w:t>
      </w:r>
      <w:r>
        <w:rPr>
          <w:lang w:val="en-US"/>
        </w:rPr>
        <w:t>Wayne</w:t>
      </w:r>
      <w:r w:rsidRPr="00F7768E">
        <w:t xml:space="preserve">, </w:t>
      </w:r>
      <w:r>
        <w:rPr>
          <w:lang w:val="en-US"/>
        </w:rPr>
        <w:t>Liden</w:t>
      </w:r>
      <w:r w:rsidRPr="00F7768E">
        <w:t xml:space="preserve">, </w:t>
      </w:r>
      <w:r>
        <w:rPr>
          <w:lang w:val="en-US"/>
        </w:rPr>
        <w:t>Sparrowe</w:t>
      </w:r>
      <w:r w:rsidRPr="00F7768E">
        <w:t xml:space="preserve">, </w:t>
      </w:r>
      <w:r>
        <w:t>1994). Однако повышение статуса (благодаря своей компетентности или же благодаря официальной должности) позволяет женщине-лидеру проявлять поведение лица с более высоким статусом (мужчины), в частности стиль, ориентированный на задачу.</w:t>
      </w:r>
    </w:p>
    <w:p w:rsidR="00F7768E" w:rsidRDefault="00F7768E" w:rsidP="00BA506B">
      <w:pPr>
        <w:shd w:val="clear" w:color="auto" w:fill="FFFFFF"/>
        <w:spacing w:before="5"/>
        <w:ind w:firstLine="567"/>
        <w:jc w:val="both"/>
      </w:pPr>
      <w:r>
        <w:t xml:space="preserve">Эта теория объясняет множество эмпирических данных, обнаруживающих как сходство, так и различие лидеров разного пола по эффективности, стилю, речевому поведению в деловых ситуациях, причем, в отличие от других направлений, она предсказывает действие гендерного эффекта и в лабораторных, и в полевых условиях. Учитывает она и стереотипы в отношении мужчин и женщин, однако не объясняет их различия в социальном поведении за пределами деловых групп и некоторые другие факты, в частности то, почему женщины (в том числе и лидеры) демонстрируют более социоэмоцнональное поведение в чисто женских группах по сравнению со </w:t>
      </w:r>
      <w:r>
        <w:lastRenderedPageBreak/>
        <w:t xml:space="preserve">смешанными по иолу, — в соответствии с теорией в первых женщины должны проявлять большую ориентацию на задачу, чем в последних, где они имеют низкий статус </w:t>
      </w:r>
      <w:r w:rsidRPr="00F7768E">
        <w:t>(</w:t>
      </w:r>
      <w:r>
        <w:rPr>
          <w:lang w:val="en-US"/>
        </w:rPr>
        <w:t>Cross</w:t>
      </w:r>
      <w:r w:rsidRPr="00F7768E">
        <w:t xml:space="preserve">, </w:t>
      </w:r>
      <w:r>
        <w:rPr>
          <w:lang w:val="en-US"/>
        </w:rPr>
        <w:t>Madson</w:t>
      </w:r>
      <w:r w:rsidRPr="00F7768E">
        <w:t xml:space="preserve">, </w:t>
      </w:r>
      <w:r>
        <w:t>1997).</w:t>
      </w:r>
    </w:p>
    <w:p w:rsidR="00F7768E" w:rsidRDefault="00F7768E" w:rsidP="00BA506B">
      <w:pPr>
        <w:shd w:val="clear" w:color="auto" w:fill="FFFFFF"/>
        <w:ind w:firstLine="567"/>
        <w:jc w:val="both"/>
      </w:pPr>
      <w:r>
        <w:t xml:space="preserve">Теория социальных ролей Элис Игли, речь о которой шла выше, объясняет и различия в поведении лидеров. </w:t>
      </w:r>
      <w:r w:rsidR="00BA506B">
        <w:t>Гендер</w:t>
      </w:r>
      <w:r>
        <w:t xml:space="preserve">ная роль требует, чтобы человек вел себя в соответствии с </w:t>
      </w:r>
      <w:r w:rsidR="00BA506B">
        <w:t>гендер</w:t>
      </w:r>
      <w:r>
        <w:t xml:space="preserve">ными стереотипами. С другой стороны, роль лидера также предъявляет свои требования к индивиду. И поскольку, согласно стереотипам, эта роль является маскулинной, женщины-лидеры будут испытывать конфликт между </w:t>
      </w:r>
      <w:r w:rsidR="00BA506B">
        <w:t>гендер</w:t>
      </w:r>
      <w:r>
        <w:t>ной и лидерской ролями. Негативные предубеждения против женщин-лидеров могут вызывать у них снижение самооценки, неуверенность в себе и, соответственно, ухудшение продуктивности работы. И хотя компетентные женщины способны преодолеть эти сложности, мужчины получают преимущество при сравнении их с женщинами в роли лидера, так как подобных барьеров для них не существует. Элис Игли считает, что смягчение ролевого конфликта у женщин-лидеров приведет к росту их достижений. Этому смягчению могут способствовать:</w:t>
      </w:r>
    </w:p>
    <w:p w:rsidR="00F7768E" w:rsidRDefault="00F7768E" w:rsidP="00BA506B">
      <w:pPr>
        <w:numPr>
          <w:ilvl w:val="0"/>
          <w:numId w:val="24"/>
        </w:numPr>
        <w:shd w:val="clear" w:color="auto" w:fill="FFFFFF"/>
        <w:tabs>
          <w:tab w:val="left" w:pos="274"/>
        </w:tabs>
        <w:spacing w:before="58"/>
        <w:ind w:firstLine="567"/>
      </w:pPr>
      <w:r>
        <w:t>реальные успехи женщин;</w:t>
      </w:r>
    </w:p>
    <w:p w:rsidR="00F7768E" w:rsidRDefault="00F7768E" w:rsidP="00BA506B">
      <w:pPr>
        <w:numPr>
          <w:ilvl w:val="0"/>
          <w:numId w:val="24"/>
        </w:numPr>
        <w:shd w:val="clear" w:color="auto" w:fill="FFFFFF"/>
        <w:tabs>
          <w:tab w:val="left" w:pos="274"/>
        </w:tabs>
        <w:spacing w:before="48"/>
        <w:ind w:firstLine="567"/>
        <w:jc w:val="both"/>
      </w:pPr>
      <w:r>
        <w:t>выбор ими той области занятий и должности в тех организациях, где лидерская роль по стереотипу не слишком маскулинизирована, а скорее андрогинна (к примеру, руководитель детского образовательного учреждения, а не военного ведомства или бизнес-компании);</w:t>
      </w:r>
    </w:p>
    <w:p w:rsidR="00F7768E" w:rsidRDefault="00F7768E" w:rsidP="00BA506B">
      <w:pPr>
        <w:numPr>
          <w:ilvl w:val="0"/>
          <w:numId w:val="24"/>
        </w:numPr>
        <w:shd w:val="clear" w:color="auto" w:fill="FFFFFF"/>
        <w:tabs>
          <w:tab w:val="left" w:pos="274"/>
        </w:tabs>
        <w:spacing w:before="43"/>
        <w:ind w:firstLine="567"/>
        <w:jc w:val="both"/>
      </w:pPr>
      <w:r>
        <w:t>демонстрация относительно фемининного лидерского стиля — демократического и ориентированного на взаимоотношения.</w:t>
      </w:r>
    </w:p>
    <w:p w:rsidR="00F7768E" w:rsidRDefault="00F7768E" w:rsidP="00BA506B">
      <w:pPr>
        <w:numPr>
          <w:ilvl w:val="0"/>
          <w:numId w:val="24"/>
        </w:numPr>
        <w:shd w:val="clear" w:color="auto" w:fill="FFFFFF"/>
        <w:tabs>
          <w:tab w:val="left" w:pos="274"/>
        </w:tabs>
        <w:spacing w:before="4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Выводы</w:t>
      </w:r>
      <w:r>
        <w:rPr>
          <w:rFonts w:ascii="Arial" w:hAnsi="Arial" w:cs="Arial"/>
          <w:sz w:val="18"/>
          <w:szCs w:val="18"/>
        </w:rPr>
        <w:t xml:space="preserve">    55</w:t>
      </w:r>
    </w:p>
    <w:p w:rsidR="00F7768E" w:rsidRDefault="00F7768E" w:rsidP="00BA506B">
      <w:pPr>
        <w:shd w:val="clear" w:color="auto" w:fill="FFFFFF"/>
        <w:spacing w:before="360"/>
        <w:ind w:firstLine="567"/>
        <w:jc w:val="both"/>
      </w:pPr>
      <w:r>
        <w:t xml:space="preserve">Хотя эта теория достаточно популярна, она не способна объяснить те результаты, когда женщины и мужчины ведут себя одинаково, занимая одни и те же лидерские позиции: </w:t>
      </w:r>
      <w:r w:rsidR="00BA506B">
        <w:t>гендер</w:t>
      </w:r>
      <w:r>
        <w:t>ные различия, имеющиеся у рядовых испытуемых, у лидеров либо исчезают, либо ослабляются.</w:t>
      </w:r>
    </w:p>
    <w:p w:rsidR="00F7768E" w:rsidRDefault="00F7768E" w:rsidP="00BA506B">
      <w:pPr>
        <w:shd w:val="clear" w:color="auto" w:fill="FFFFFF"/>
        <w:ind w:firstLine="567"/>
        <w:jc w:val="both"/>
      </w:pPr>
      <w:r>
        <w:t xml:space="preserve">Две последние теории (статусная и гендерно-ролевая) являются наиболее перспективными в </w:t>
      </w:r>
      <w:r w:rsidR="00BA506B">
        <w:t>гендер</w:t>
      </w:r>
      <w:r>
        <w:t>ной психологии лидерства, хотя в целом можно констатировать, что ни один из подходов не объясняет всех существующих экспериментальных фактов.</w:t>
      </w:r>
    </w:p>
    <w:p w:rsidR="00F7768E" w:rsidRDefault="00F7768E" w:rsidP="00BA506B">
      <w:pPr>
        <w:shd w:val="clear" w:color="auto" w:fill="FFFFFF"/>
        <w:ind w:firstLine="567"/>
        <w:jc w:val="both"/>
      </w:pPr>
      <w:r>
        <w:t xml:space="preserve">Также пока нет и всеобъемлющей теории, которая годилась бы для объяснения всех многочисленных эмпирических фактов, полученных в </w:t>
      </w:r>
      <w:r w:rsidR="00BA506B">
        <w:t>гендер</w:t>
      </w:r>
      <w:r>
        <w:t>ной психологии.</w:t>
      </w:r>
    </w:p>
    <w:p w:rsidR="00F7768E" w:rsidRDefault="00F7768E" w:rsidP="00BA506B">
      <w:pPr>
        <w:shd w:val="clear" w:color="auto" w:fill="FFFFFF"/>
        <w:spacing w:before="446"/>
        <w:ind w:firstLine="567"/>
      </w:pPr>
      <w:r>
        <w:rPr>
          <w:b/>
          <w:bCs/>
          <w:sz w:val="32"/>
          <w:szCs w:val="32"/>
        </w:rPr>
        <w:t>Выводы</w:t>
      </w:r>
    </w:p>
    <w:p w:rsidR="00F7768E" w:rsidRDefault="00F7768E" w:rsidP="00BA506B">
      <w:pPr>
        <w:shd w:val="clear" w:color="auto" w:fill="FFFFFF"/>
        <w:spacing w:before="154"/>
        <w:ind w:firstLine="567"/>
      </w:pPr>
      <w:r>
        <w:t xml:space="preserve">В истории зарубежной </w:t>
      </w:r>
      <w:r w:rsidR="00BA506B">
        <w:t>гендер</w:t>
      </w:r>
      <w:r>
        <w:t>ной психологии можно выделить 5 этапов:</w:t>
      </w:r>
    </w:p>
    <w:p w:rsidR="00F7768E" w:rsidRDefault="00F7768E" w:rsidP="00BA506B">
      <w:pPr>
        <w:numPr>
          <w:ilvl w:val="0"/>
          <w:numId w:val="25"/>
        </w:numPr>
        <w:shd w:val="clear" w:color="auto" w:fill="FFFFFF"/>
        <w:tabs>
          <w:tab w:val="left" w:pos="274"/>
        </w:tabs>
        <w:spacing w:before="58"/>
        <w:ind w:firstLine="567"/>
      </w:pPr>
      <w:r>
        <w:t xml:space="preserve">разработка соответствующих идей в русле философии (с античных времен до конца </w:t>
      </w:r>
      <w:r>
        <w:rPr>
          <w:lang w:val="en-US"/>
        </w:rPr>
        <w:t>XIX</w:t>
      </w:r>
      <w:r w:rsidRPr="00F7768E">
        <w:t xml:space="preserve"> </w:t>
      </w:r>
      <w:r>
        <w:t>в.);</w:t>
      </w:r>
    </w:p>
    <w:p w:rsidR="00F7768E" w:rsidRDefault="00F7768E" w:rsidP="00BA506B">
      <w:pPr>
        <w:numPr>
          <w:ilvl w:val="0"/>
          <w:numId w:val="25"/>
        </w:numPr>
        <w:shd w:val="clear" w:color="auto" w:fill="FFFFFF"/>
        <w:tabs>
          <w:tab w:val="left" w:pos="274"/>
        </w:tabs>
        <w:spacing w:before="43"/>
        <w:ind w:firstLine="567"/>
      </w:pPr>
      <w:r>
        <w:t xml:space="preserve">формирование предмета и разделов </w:t>
      </w:r>
      <w:r w:rsidR="00BA506B">
        <w:t>гендер</w:t>
      </w:r>
      <w:r>
        <w:t xml:space="preserve">ной психологии (конец </w:t>
      </w:r>
      <w:r>
        <w:rPr>
          <w:lang w:val="en-US"/>
        </w:rPr>
        <w:t>XIX</w:t>
      </w:r>
      <w:r w:rsidRPr="00F7768E">
        <w:t xml:space="preserve"> </w:t>
      </w:r>
      <w:r>
        <w:t xml:space="preserve">— начало </w:t>
      </w:r>
      <w:r>
        <w:rPr>
          <w:lang w:val="en-US"/>
        </w:rPr>
        <w:t>XX</w:t>
      </w:r>
      <w:r w:rsidRPr="00F7768E">
        <w:t xml:space="preserve"> </w:t>
      </w:r>
      <w:r>
        <w:t>в.);</w:t>
      </w:r>
    </w:p>
    <w:p w:rsidR="00F7768E" w:rsidRDefault="00F7768E" w:rsidP="00BA506B">
      <w:pPr>
        <w:numPr>
          <w:ilvl w:val="0"/>
          <w:numId w:val="25"/>
        </w:numPr>
        <w:shd w:val="clear" w:color="auto" w:fill="FFFFFF"/>
        <w:tabs>
          <w:tab w:val="left" w:pos="274"/>
        </w:tabs>
        <w:spacing w:before="43"/>
        <w:ind w:firstLine="567"/>
      </w:pPr>
      <w:r>
        <w:t xml:space="preserve">«фрейдовский» — связанный с именем 3. Фрейда и психоанализом (начало </w:t>
      </w:r>
      <w:r>
        <w:rPr>
          <w:lang w:val="en-US"/>
        </w:rPr>
        <w:t>XX</w:t>
      </w:r>
      <w:r w:rsidRPr="00F7768E">
        <w:t xml:space="preserve"> </w:t>
      </w:r>
      <w:r>
        <w:t>в. - 1930-е гг.);</w:t>
      </w:r>
    </w:p>
    <w:p w:rsidR="00F7768E" w:rsidRDefault="00F7768E" w:rsidP="00BA506B">
      <w:pPr>
        <w:numPr>
          <w:ilvl w:val="0"/>
          <w:numId w:val="25"/>
        </w:numPr>
        <w:shd w:val="clear" w:color="auto" w:fill="FFFFFF"/>
        <w:tabs>
          <w:tab w:val="left" w:pos="274"/>
        </w:tabs>
        <w:spacing w:before="38"/>
        <w:ind w:firstLine="567"/>
      </w:pPr>
      <w:r>
        <w:t>начало широких экспериментальных исследований и появление первых теорий (1950-1980-е гг.);</w:t>
      </w:r>
    </w:p>
    <w:p w:rsidR="00F7768E" w:rsidRDefault="00F7768E" w:rsidP="00BA506B">
      <w:pPr>
        <w:numPr>
          <w:ilvl w:val="0"/>
          <w:numId w:val="25"/>
        </w:numPr>
        <w:shd w:val="clear" w:color="auto" w:fill="FFFFFF"/>
        <w:tabs>
          <w:tab w:val="left" w:pos="274"/>
        </w:tabs>
        <w:spacing w:before="38"/>
        <w:ind w:firstLine="567"/>
      </w:pPr>
      <w:r>
        <w:t xml:space="preserve">бурное развитие </w:t>
      </w:r>
      <w:r w:rsidR="00BA506B">
        <w:t>гендер</w:t>
      </w:r>
      <w:r>
        <w:t xml:space="preserve">ной психологии (с 1990-е гг. по настоящее время). Историю отечественной </w:t>
      </w:r>
      <w:r w:rsidR="00BA506B">
        <w:t>гендер</w:t>
      </w:r>
      <w:r>
        <w:t>ной психологии можно разделить на 4 этапа:</w:t>
      </w:r>
    </w:p>
    <w:p w:rsidR="00F7768E" w:rsidRDefault="00F7768E" w:rsidP="00BA506B">
      <w:pPr>
        <w:ind w:firstLine="567"/>
        <w:rPr>
          <w:sz w:val="2"/>
          <w:szCs w:val="2"/>
        </w:rPr>
      </w:pPr>
    </w:p>
    <w:p w:rsidR="00F7768E" w:rsidRDefault="00F7768E" w:rsidP="00BA506B">
      <w:pPr>
        <w:numPr>
          <w:ilvl w:val="0"/>
          <w:numId w:val="26"/>
        </w:numPr>
        <w:shd w:val="clear" w:color="auto" w:fill="FFFFFF"/>
        <w:tabs>
          <w:tab w:val="left" w:pos="283"/>
        </w:tabs>
        <w:spacing w:before="67"/>
        <w:ind w:firstLine="567"/>
      </w:pPr>
      <w:r>
        <w:t xml:space="preserve">конец </w:t>
      </w:r>
      <w:r>
        <w:rPr>
          <w:lang w:val="en-US"/>
        </w:rPr>
        <w:t>XIX</w:t>
      </w:r>
      <w:r w:rsidRPr="00F7768E">
        <w:t xml:space="preserve"> </w:t>
      </w:r>
      <w:r>
        <w:t xml:space="preserve">— начало </w:t>
      </w:r>
      <w:r>
        <w:rPr>
          <w:lang w:val="en-US"/>
        </w:rPr>
        <w:t>XX</w:t>
      </w:r>
      <w:r w:rsidRPr="00F7768E">
        <w:t xml:space="preserve"> </w:t>
      </w:r>
      <w:r>
        <w:t>в.;</w:t>
      </w:r>
    </w:p>
    <w:p w:rsidR="00F7768E" w:rsidRDefault="00F7768E" w:rsidP="00BA506B">
      <w:pPr>
        <w:numPr>
          <w:ilvl w:val="0"/>
          <w:numId w:val="26"/>
        </w:numPr>
        <w:shd w:val="clear" w:color="auto" w:fill="FFFFFF"/>
        <w:tabs>
          <w:tab w:val="left" w:pos="283"/>
        </w:tabs>
        <w:spacing w:before="43"/>
        <w:ind w:firstLine="567"/>
      </w:pPr>
      <w:r>
        <w:t>1920-1930-е гг.;</w:t>
      </w:r>
    </w:p>
    <w:p w:rsidR="00F7768E" w:rsidRDefault="00F7768E" w:rsidP="00BA506B">
      <w:pPr>
        <w:numPr>
          <w:ilvl w:val="0"/>
          <w:numId w:val="26"/>
        </w:numPr>
        <w:shd w:val="clear" w:color="auto" w:fill="FFFFFF"/>
        <w:tabs>
          <w:tab w:val="left" w:pos="283"/>
        </w:tabs>
        <w:spacing w:before="43"/>
        <w:ind w:firstLine="567"/>
      </w:pPr>
      <w:r>
        <w:t>1960-1970-е гг.;</w:t>
      </w:r>
    </w:p>
    <w:p w:rsidR="00F7768E" w:rsidRDefault="00F7768E" w:rsidP="00BA506B">
      <w:pPr>
        <w:numPr>
          <w:ilvl w:val="0"/>
          <w:numId w:val="26"/>
        </w:numPr>
        <w:shd w:val="clear" w:color="auto" w:fill="FFFFFF"/>
        <w:tabs>
          <w:tab w:val="left" w:pos="283"/>
        </w:tabs>
        <w:spacing w:before="38"/>
        <w:ind w:firstLine="567"/>
      </w:pPr>
      <w:r>
        <w:t>с 1990-х гг. и до настоящего времени.</w:t>
      </w:r>
    </w:p>
    <w:p w:rsidR="00F7768E" w:rsidRDefault="00F7768E" w:rsidP="00BA506B">
      <w:pPr>
        <w:shd w:val="clear" w:color="auto" w:fill="FFFFFF"/>
        <w:spacing w:before="62"/>
        <w:ind w:firstLine="567"/>
        <w:jc w:val="both"/>
      </w:pPr>
      <w:r>
        <w:t xml:space="preserve">На каждом этапе можно выделить имена людей, высказавших идеи, полезные для </w:t>
      </w:r>
      <w:r w:rsidR="00BA506B">
        <w:t>гендер</w:t>
      </w:r>
      <w:r>
        <w:t>ной психологии.</w:t>
      </w:r>
    </w:p>
    <w:p w:rsidR="00F7768E" w:rsidRDefault="00F7768E" w:rsidP="00BA506B">
      <w:pPr>
        <w:shd w:val="clear" w:color="auto" w:fill="FFFFFF"/>
        <w:ind w:firstLine="567"/>
        <w:jc w:val="both"/>
      </w:pPr>
      <w:r>
        <w:t>В античные времена Платон ввел понятие «андрогины», высказал идеи о дополнительности и равноправии полов, о нормах семейно-брачных отношений, но его взгляды отличаются противоречивым отношением к женщине. Аристотель проанализировал сущность мужчин и женщин, предложил законы о браке, рассматривал отношения между мужем и женой в семье, высказал идеи об ограничении народонаселения, разделении труда между полами.</w:t>
      </w:r>
    </w:p>
    <w:p w:rsidR="00F7768E" w:rsidRDefault="00F7768E" w:rsidP="00BA506B">
      <w:pPr>
        <w:shd w:val="clear" w:color="auto" w:fill="FFFFFF"/>
        <w:spacing w:before="5"/>
        <w:ind w:firstLine="567"/>
        <w:jc w:val="both"/>
      </w:pPr>
      <w:r>
        <w:t>В эпоху Возрождения Томас Мор писал о равенстве способностей мужчин и женщин к разным занятиям и обучению, а также их лидерских способностей и рассматривал проблему отношений полов. Томмазо Кампанелла выступил сторонником обезличивания сексуальных отношений и регламентации,ролей мужчин и женщин.</w:t>
      </w:r>
    </w:p>
    <w:p w:rsidR="00F7768E" w:rsidRDefault="00F7768E" w:rsidP="00BA506B">
      <w:pPr>
        <w:shd w:val="clear" w:color="auto" w:fill="FFFFFF"/>
        <w:ind w:firstLine="567"/>
        <w:jc w:val="both"/>
      </w:pPr>
      <w:r>
        <w:t>В Новое время Жан-Жак Руссо высказал мысль о сочетании подобия и различия полов, представление о различных нормах поведения для мужчин и женщин и рассмотрел взаимоотношения в браке. Иммануил Кант разделил мужчин и жен-</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56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 xml:space="preserve">щин по участию в политической жизни и характеристикам личности и поведения. Английская писательница Мэри Уоллстоункрафт высказала идею о том, что «природные» склонности и особенности женщин и мужчин являются результатом воспитания, с ним связаны и различия в играх детей разного пола. Французский мыслитель Франсуа Фурье обратил внимание на отражение в языке статуса женщин и мужчин в обществе, рассматривал </w:t>
      </w:r>
      <w:r>
        <w:lastRenderedPageBreak/>
        <w:t>проблемы лидерства мужчин и женщин, взаимоотношений между полами (сексуальных и супружеских), выступил за ограничение рождаемости. Немецкий романтик Фридрих Шлегель писал о целостной личности, которая соединяет в себе личностные характеристики и мужчины и женщины, и советовал каждому полу перенимать у другого недостающие качества. Артур Шопенгауэр обратил внимание на различие психических процессов мужчины и женщины по абстрактности-конкретности и проявление этих различий в нравственных идеалах.</w:t>
      </w:r>
    </w:p>
    <w:p w:rsidR="00F7768E" w:rsidRDefault="00F7768E" w:rsidP="00BA506B">
      <w:pPr>
        <w:shd w:val="clear" w:color="auto" w:fill="FFFFFF"/>
        <w:spacing w:before="10"/>
        <w:ind w:firstLine="567"/>
        <w:jc w:val="both"/>
      </w:pPr>
      <w:r>
        <w:t xml:space="preserve">Второй этап (конец </w:t>
      </w:r>
      <w:r>
        <w:rPr>
          <w:lang w:val="en-US"/>
        </w:rPr>
        <w:t>XIX</w:t>
      </w:r>
      <w:r w:rsidRPr="00F7768E">
        <w:t xml:space="preserve"> </w:t>
      </w:r>
      <w:r>
        <w:t xml:space="preserve">— начало </w:t>
      </w:r>
      <w:r>
        <w:rPr>
          <w:lang w:val="en-US"/>
        </w:rPr>
        <w:t>XX</w:t>
      </w:r>
      <w:r w:rsidRPr="00F7768E">
        <w:t xml:space="preserve"> </w:t>
      </w:r>
      <w:r>
        <w:t xml:space="preserve">в.) характеризовался формированием предмета и естественнонаучных основ </w:t>
      </w:r>
      <w:r w:rsidR="00BA506B">
        <w:t>гендер</w:t>
      </w:r>
      <w:r>
        <w:t xml:space="preserve">ной психологии. Этому способствовало движение за освобождение женщин и начало совместного обучения представителей обоих полов в различных учебных заведениях. Параллельно сформировались две ветви новой отрасли: психология женщины и психология половых различий. Появились первые книги, специально посвященные </w:t>
      </w:r>
      <w:r w:rsidR="00BA506B">
        <w:t>гендер</w:t>
      </w:r>
      <w:r>
        <w:t>ной психологии: русского ученого П, Е. Астафьева, где речь шла о различии психических типов мужчин и женщин по фактору времени: у первых замедленный, у вторых — быстрый темп, остальные характеристики обусловлены этими различиями, и работа австрийца Отто Вейнингера, посвященная бисексуальности и андрогинии, половым различиям в психике и сексуальным взаимоотношениям между полами.</w:t>
      </w:r>
    </w:p>
    <w:p w:rsidR="00F7768E" w:rsidRDefault="00F7768E" w:rsidP="00BA506B">
      <w:pPr>
        <w:shd w:val="clear" w:color="auto" w:fill="FFFFFF"/>
        <w:spacing w:before="5"/>
        <w:ind w:firstLine="567"/>
        <w:jc w:val="both"/>
      </w:pPr>
      <w:r>
        <w:t xml:space="preserve">В конце </w:t>
      </w:r>
      <w:r>
        <w:rPr>
          <w:lang w:val="en-US"/>
        </w:rPr>
        <w:t>XIX</w:t>
      </w:r>
      <w:r w:rsidRPr="00F7768E">
        <w:t xml:space="preserve"> </w:t>
      </w:r>
      <w:r>
        <w:t>в. начали проводиться первые исследования женщин — в Германии, Франции, Великобритании, Италии, Нидерландах. Появилось несколько монографий, посвященных женщинам или их сравнению с мужчинами.</w:t>
      </w:r>
    </w:p>
    <w:p w:rsidR="00F7768E" w:rsidRDefault="00F7768E" w:rsidP="00BA506B">
      <w:pPr>
        <w:shd w:val="clear" w:color="auto" w:fill="FFFFFF"/>
        <w:spacing w:before="5"/>
        <w:ind w:firstLine="567"/>
        <w:jc w:val="both"/>
      </w:pPr>
      <w:r>
        <w:t>Настоящим пионером новой отрасли психологии стал голландский ученый Г. Гейманс. В своей монографии «Психология женщины» он дал научный обзор исследований половых различий по данным физиологов, врачей и психологов, а также описал два собственных масштабных исследования. Гейманс высказал идею о необходимости изучения психологии мужчин, а не только женщин, об учете пола исследователя при анализе данных и различий женщин и мужчин по темпераменту при их сравнении.</w:t>
      </w:r>
    </w:p>
    <w:p w:rsidR="00F7768E" w:rsidRDefault="00F7768E" w:rsidP="00BA506B">
      <w:pPr>
        <w:shd w:val="clear" w:color="auto" w:fill="FFFFFF"/>
        <w:spacing w:before="10"/>
        <w:ind w:firstLine="567"/>
        <w:jc w:val="both"/>
      </w:pPr>
      <w:r>
        <w:t xml:space="preserve">К концу второго периода сформировалось представление о предмете </w:t>
      </w:r>
      <w:r w:rsidR="00BA506B">
        <w:t>гендер</w:t>
      </w:r>
      <w:r>
        <w:t xml:space="preserve">ной психологии и ее.основных разделах: психологии половых различий, психологии женщины, </w:t>
      </w:r>
      <w:r w:rsidR="00BA506B">
        <w:t>гендер</w:t>
      </w:r>
      <w:r>
        <w:t>ной социализации и сексуальной социализации. Были начаты экспериментальные исследования.</w:t>
      </w:r>
    </w:p>
    <w:p w:rsidR="00F7768E" w:rsidRDefault="00F7768E" w:rsidP="00BA506B">
      <w:pPr>
        <w:shd w:val="clear" w:color="auto" w:fill="FFFFFF"/>
        <w:ind w:firstLine="567"/>
        <w:jc w:val="both"/>
      </w:pPr>
      <w:r>
        <w:t xml:space="preserve">Третий этап (начало </w:t>
      </w:r>
      <w:r>
        <w:rPr>
          <w:lang w:val="en-US"/>
        </w:rPr>
        <w:t>XX</w:t>
      </w:r>
      <w:r w:rsidRPr="00F7768E">
        <w:t xml:space="preserve"> </w:t>
      </w:r>
      <w:r>
        <w:t xml:space="preserve">в. — 1930-е гг.) носит название психоаналитического и связан с деятельностью 3. Фрейда, опубликовавшего работу «Психология женщины», статью «Женственность» и другие очерки о развитии женщины. К этому периоду относится разработка представления о нарциссизме у мужчин и женщин, об их сексуальных переживаниях, о влиянии на длительное существование множества </w:t>
      </w:r>
      <w:r w:rsidR="00BA506B">
        <w:t>гендер</w:t>
      </w:r>
      <w:r>
        <w:t>ных стереотипов. Критика фрейдизма и противостояние ему выразились в дискуссии Фрейда и Хорни о том, какой пол завидует другому, в резкой критике со стороны феминизма и породили противоречивые отношения между психоанализом и психологией женщины.</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Выводы</w:t>
      </w:r>
      <w:r>
        <w:rPr>
          <w:rFonts w:ascii="Arial" w:hAnsi="Arial" w:cs="Arial"/>
          <w:sz w:val="18"/>
          <w:szCs w:val="18"/>
        </w:rPr>
        <w:t xml:space="preserve">    57</w:t>
      </w:r>
    </w:p>
    <w:p w:rsidR="00F7768E" w:rsidRDefault="00F7768E" w:rsidP="00BA506B">
      <w:pPr>
        <w:shd w:val="clear" w:color="auto" w:fill="FFFFFF"/>
        <w:spacing w:before="360"/>
        <w:ind w:firstLine="567"/>
        <w:jc w:val="both"/>
      </w:pPr>
      <w:r>
        <w:t xml:space="preserve">В 1920-1930-е гг. отечественные психологи были знакомы с зарубежными работами того же периода (в том числе и с работами Фрейда). Направленность их исследований имела общие черты с зарубежными: </w:t>
      </w:r>
      <w:r>
        <w:rPr>
          <w:b/>
          <w:bCs/>
        </w:rPr>
        <w:t xml:space="preserve">изучение </w:t>
      </w:r>
      <w:r>
        <w:t xml:space="preserve">половых различий лидеров (Е. А. Аркин), сексуальности девочек и мальчиков (П. П. Блонский), но имели и свою самобытность. Однако затем политические </w:t>
      </w:r>
      <w:r>
        <w:rPr>
          <w:b/>
          <w:bCs/>
        </w:rPr>
        <w:t xml:space="preserve">причины </w:t>
      </w:r>
      <w:r>
        <w:t xml:space="preserve">привели к господству «бесполой психологии» и вынужденному перерыву в </w:t>
      </w:r>
      <w:r w:rsidR="00BA506B">
        <w:t>гендер</w:t>
      </w:r>
      <w:r>
        <w:t>ных исследованиях в нашей стране.</w:t>
      </w:r>
    </w:p>
    <w:p w:rsidR="00F7768E" w:rsidRDefault="00F7768E" w:rsidP="00BA506B">
      <w:pPr>
        <w:shd w:val="clear" w:color="auto" w:fill="FFFFFF"/>
        <w:ind w:firstLine="567"/>
        <w:jc w:val="both"/>
      </w:pPr>
      <w:r>
        <w:t xml:space="preserve">Четвертый период (1960-1980-е гг.) — это начало широких экспериментальных исследований и появление первых теорий. Здесь выделяются исследования Мартины Хорнер (феномен боязни успеха), Элеонор Маккоби (обзоры половых различий и собственные эксперименты), Сандры Бэм (концепции </w:t>
      </w:r>
      <w:r>
        <w:rPr>
          <w:b/>
          <w:bCs/>
        </w:rPr>
        <w:t xml:space="preserve">андрогинии </w:t>
      </w:r>
      <w:r>
        <w:t xml:space="preserve">л </w:t>
      </w:r>
      <w:r w:rsidR="00BA506B">
        <w:t>гендер</w:t>
      </w:r>
      <w:r>
        <w:t>ной схемы), Нэнси Ходоров (работа о материнстве) и Кэрол Гиллиган (идея о ценности нравственных суждений женщин, отличных от взглядов мужчин).</w:t>
      </w:r>
    </w:p>
    <w:p w:rsidR="00F7768E" w:rsidRDefault="00F7768E" w:rsidP="00BA506B">
      <w:pPr>
        <w:shd w:val="clear" w:color="auto" w:fill="FFFFFF"/>
        <w:spacing w:before="5"/>
        <w:ind w:firstLine="567"/>
        <w:jc w:val="both"/>
      </w:pPr>
      <w:r>
        <w:t xml:space="preserve">В 1960-е гг. возобновились широкие отечественные исследования (от психофизиологии до социальной психологии). Ведущая роль в этих исследованиях принадлежала лениградско-петербургской школе психологов под руководством Б. Г. Ананьева, заложившего глубокие теоретические основы </w:t>
      </w:r>
      <w:r w:rsidR="00BA506B">
        <w:t>гендер</w:t>
      </w:r>
      <w:r>
        <w:t>ной психологии: выделение глобальных различий женщин и мужчин, рассмотрение полового диморфизма в качестве общего принципа филогенеза, онтогенеза и социогенеза.</w:t>
      </w:r>
    </w:p>
    <w:p w:rsidR="00F7768E" w:rsidRDefault="00F7768E" w:rsidP="00BA506B">
      <w:pPr>
        <w:shd w:val="clear" w:color="auto" w:fill="FFFFFF"/>
        <w:ind w:firstLine="567"/>
        <w:jc w:val="both"/>
      </w:pPr>
      <w:r>
        <w:t xml:space="preserve">Пятый период (с 1990-х гг. по настоящее время) — это бурное развитие зарубежной </w:t>
      </w:r>
      <w:r w:rsidR="00BA506B">
        <w:t>гендер</w:t>
      </w:r>
      <w:r>
        <w:t xml:space="preserve">ной психологии. Признаки расцвета этой области — новый всплеск экспериментальных исследований, теоретическое осмысление эмпирических фактов, начало кросс-культурных исследований во всем мире, адаптирование известных методов и методик для изучения </w:t>
      </w:r>
      <w:r w:rsidR="00BA506B">
        <w:t>гендер</w:t>
      </w:r>
      <w:r>
        <w:t xml:space="preserve">ной проблематики и создание специфических </w:t>
      </w:r>
      <w:r w:rsidR="00BA506B">
        <w:t>гендер</w:t>
      </w:r>
      <w:r>
        <w:t xml:space="preserve">ных методик. Интерес к </w:t>
      </w:r>
      <w:r w:rsidR="00BA506B">
        <w:t>гендер</w:t>
      </w:r>
      <w:r>
        <w:t>ной психологии растет и в нашей стране.</w:t>
      </w:r>
    </w:p>
    <w:p w:rsidR="00F7768E" w:rsidRDefault="00F7768E" w:rsidP="00BA506B">
      <w:pPr>
        <w:shd w:val="clear" w:color="auto" w:fill="FFFFFF"/>
        <w:ind w:firstLine="567"/>
        <w:jc w:val="both"/>
      </w:pPr>
      <w:r>
        <w:t>На стратификацию полов (их неравенство), которая отмечена во многих культурах, оказали влияние несколько факторов: а) половое разделение труда; б) образование; в) собственность; г) обладание властью; д) отношение церкви и власти в целом; е) сексуальное поведение.</w:t>
      </w:r>
    </w:p>
    <w:p w:rsidR="00F7768E" w:rsidRDefault="00F7768E" w:rsidP="00BA506B">
      <w:pPr>
        <w:shd w:val="clear" w:color="auto" w:fill="FFFFFF"/>
        <w:ind w:firstLine="567"/>
        <w:jc w:val="both"/>
      </w:pPr>
      <w:r>
        <w:t xml:space="preserve">Предмет </w:t>
      </w:r>
      <w:r w:rsidR="00BA506B">
        <w:t>гендер</w:t>
      </w:r>
      <w:r>
        <w:t>ной психологии — это особенности психики, которые связаны с полом. Выделяют шесть больших разделов данной дисциплины:</w:t>
      </w:r>
    </w:p>
    <w:p w:rsidR="00F7768E" w:rsidRDefault="00F7768E" w:rsidP="00BA506B">
      <w:pPr>
        <w:numPr>
          <w:ilvl w:val="0"/>
          <w:numId w:val="27"/>
        </w:numPr>
        <w:shd w:val="clear" w:color="auto" w:fill="FFFFFF"/>
        <w:tabs>
          <w:tab w:val="left" w:pos="278"/>
        </w:tabs>
        <w:spacing w:before="67"/>
        <w:ind w:firstLine="567"/>
        <w:jc w:val="both"/>
      </w:pPr>
      <w:r>
        <w:t>психология сравнения мужчин и женщин (установление их сходства и различия);</w:t>
      </w:r>
    </w:p>
    <w:p w:rsidR="00F7768E" w:rsidRDefault="00F7768E" w:rsidP="00BA506B">
      <w:pPr>
        <w:numPr>
          <w:ilvl w:val="0"/>
          <w:numId w:val="27"/>
        </w:numPr>
        <w:shd w:val="clear" w:color="auto" w:fill="FFFFFF"/>
        <w:tabs>
          <w:tab w:val="left" w:pos="278"/>
        </w:tabs>
        <w:spacing w:before="43"/>
        <w:ind w:firstLine="567"/>
        <w:jc w:val="both"/>
      </w:pPr>
      <w:r>
        <w:t>психология женщины (специфические особенности психики, которых нет у мужчин, связанные с женской физиологией или порождаемые социальной ситуацией);</w:t>
      </w:r>
    </w:p>
    <w:p w:rsidR="00F7768E" w:rsidRDefault="00F7768E" w:rsidP="00BA506B">
      <w:pPr>
        <w:numPr>
          <w:ilvl w:val="0"/>
          <w:numId w:val="27"/>
        </w:numPr>
        <w:shd w:val="clear" w:color="auto" w:fill="FFFFFF"/>
        <w:tabs>
          <w:tab w:val="left" w:pos="278"/>
        </w:tabs>
        <w:spacing w:before="38"/>
        <w:ind w:firstLine="567"/>
        <w:jc w:val="both"/>
      </w:pPr>
      <w:r>
        <w:t xml:space="preserve">психология мужчины (те особенности психики, которых нет у женщин; и психология женщины, и </w:t>
      </w:r>
      <w:r>
        <w:lastRenderedPageBreak/>
        <w:t>психология мужчины имеют свою широкую проблематику—от психофизиологии до социальной психологии);</w:t>
      </w:r>
    </w:p>
    <w:p w:rsidR="00F7768E" w:rsidRDefault="00BA506B" w:rsidP="00BA506B">
      <w:pPr>
        <w:numPr>
          <w:ilvl w:val="0"/>
          <w:numId w:val="27"/>
        </w:numPr>
        <w:shd w:val="clear" w:color="auto" w:fill="FFFFFF"/>
        <w:tabs>
          <w:tab w:val="left" w:pos="278"/>
        </w:tabs>
        <w:spacing w:before="38"/>
        <w:ind w:firstLine="567"/>
        <w:jc w:val="both"/>
      </w:pPr>
      <w:r>
        <w:t>гендер</w:t>
      </w:r>
      <w:r w:rsidR="00F7768E">
        <w:t xml:space="preserve">ная социализация (формирование </w:t>
      </w:r>
      <w:r>
        <w:t>гендер</w:t>
      </w:r>
      <w:r w:rsidR="00F7768E">
        <w:t xml:space="preserve">ной идентичности, освоение </w:t>
      </w:r>
      <w:r>
        <w:t>гендер</w:t>
      </w:r>
      <w:r w:rsidR="00F7768E">
        <w:t xml:space="preserve">ных ролей, которое охватывает всю жизнь человека; </w:t>
      </w:r>
      <w:r>
        <w:t>гендер</w:t>
      </w:r>
      <w:r w:rsidR="00F7768E">
        <w:t>ные стереотипы);</w:t>
      </w:r>
    </w:p>
    <w:p w:rsidR="00F7768E" w:rsidRDefault="00F7768E" w:rsidP="00BA506B">
      <w:pPr>
        <w:numPr>
          <w:ilvl w:val="0"/>
          <w:numId w:val="27"/>
        </w:numPr>
        <w:shd w:val="clear" w:color="auto" w:fill="FFFFFF"/>
        <w:tabs>
          <w:tab w:val="left" w:pos="278"/>
        </w:tabs>
        <w:spacing w:before="43"/>
        <w:ind w:firstLine="567"/>
        <w:jc w:val="both"/>
      </w:pPr>
      <w:r>
        <w:t xml:space="preserve">психология </w:t>
      </w:r>
      <w:r w:rsidR="00BA506B">
        <w:t>гендер</w:t>
      </w:r>
      <w:r>
        <w:t>ных отношений (внутри- и межполовые взаимоотношения, которые складываются: в деловых группах; в интимном общении — дружеском, сексуальном, супружеском, между родителями и детьми разного пола; девиантные отношения между полами;</w:t>
      </w:r>
    </w:p>
    <w:p w:rsidR="00F7768E" w:rsidRDefault="00F7768E" w:rsidP="00BA506B">
      <w:pPr>
        <w:numPr>
          <w:ilvl w:val="0"/>
          <w:numId w:val="27"/>
        </w:numPr>
        <w:shd w:val="clear" w:color="auto" w:fill="FFFFFF"/>
        <w:tabs>
          <w:tab w:val="left" w:pos="278"/>
        </w:tabs>
        <w:spacing w:before="4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58    </w:t>
      </w:r>
      <w:r>
        <w:rPr>
          <w:rFonts w:ascii="Arial" w:hAnsi="Arial"/>
          <w:sz w:val="16"/>
          <w:szCs w:val="16"/>
        </w:rPr>
        <w:t>Глава</w:t>
      </w:r>
      <w:r>
        <w:rPr>
          <w:rFonts w:ascii="Arial" w:hAnsi="Arial" w:cs="Arial"/>
          <w:sz w:val="16"/>
          <w:szCs w:val="16"/>
        </w:rPr>
        <w:t xml:space="preserve"> 1. </w:t>
      </w:r>
      <w:r>
        <w:rPr>
          <w:rFonts w:ascii="Arial" w:hAnsi="Arial"/>
          <w:sz w:val="16"/>
          <w:szCs w:val="16"/>
        </w:rPr>
        <w:t>Введение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психологию</w:t>
      </w:r>
    </w:p>
    <w:p w:rsidR="00F7768E" w:rsidRDefault="00F7768E" w:rsidP="00BA506B">
      <w:pPr>
        <w:shd w:val="clear" w:color="auto" w:fill="FFFFFF"/>
        <w:spacing w:before="355"/>
        <w:ind w:firstLine="567"/>
        <w:jc w:val="both"/>
      </w:pPr>
      <w:r>
        <w:t xml:space="preserve">6) </w:t>
      </w:r>
      <w:r w:rsidR="00BA506B">
        <w:t>гендер</w:t>
      </w:r>
      <w:r>
        <w:t xml:space="preserve">ная психология лидерства (различия между мужчинами и женщинами — лидерами; </w:t>
      </w:r>
      <w:r w:rsidR="00BA506B">
        <w:t>гендер</w:t>
      </w:r>
      <w:r>
        <w:t xml:space="preserve">ная социализация лидерства; женский менеджмент; </w:t>
      </w:r>
      <w:r w:rsidR="00BA506B">
        <w:t>гендер</w:t>
      </w:r>
      <w:r>
        <w:t>ные отношения между лидером и последователем в деловом мире, в супружеских и сексуальных диадах.</w:t>
      </w:r>
    </w:p>
    <w:p w:rsidR="00F7768E" w:rsidRDefault="00F7768E" w:rsidP="00BA506B">
      <w:pPr>
        <w:shd w:val="clear" w:color="auto" w:fill="FFFFFF"/>
        <w:spacing w:before="53"/>
        <w:ind w:firstLine="567"/>
        <w:jc w:val="both"/>
      </w:pPr>
      <w:r>
        <w:t xml:space="preserve">Основными теориями и концепциями вышеперечисленных разделов являются: в </w:t>
      </w:r>
      <w:r w:rsidR="00BA506B">
        <w:t>гендер</w:t>
      </w:r>
      <w:r>
        <w:t xml:space="preserve">ной социализации — психоаналитическое представление о формировании </w:t>
      </w:r>
      <w:r w:rsidR="00BA506B">
        <w:t>гендер</w:t>
      </w:r>
      <w:r>
        <w:t xml:space="preserve">ной идентичности и нарциссизма и теория </w:t>
      </w:r>
      <w:r w:rsidR="00BA506B">
        <w:t>гендер</w:t>
      </w:r>
      <w:r>
        <w:t xml:space="preserve">ной схемы С. Бэм; в области сравнения мужчин и женщин — биологический и социокультурный подходы; в психологии женщины основными являются концепции материнства Нэнси Ходоров и теория Кэрол Гиллиган об ином ценностном подходе у женщин. В разделе психологии мужчины выдвинуты различные гипотезы маскулинности: биологические (гормональная и связанная со строением и функционированием мозга), психоаналитические, представление об инструментальное™ мужской </w:t>
      </w:r>
      <w:r w:rsidR="00BA506B">
        <w:t>гендер</w:t>
      </w:r>
      <w:r>
        <w:t xml:space="preserve">ной роли Т. Парсонса и Р. Бейлза и теория Э. Маккоби о формировании в маскулинном мире особой мужской субкультуры, отличной от женской. В психологии </w:t>
      </w:r>
      <w:r w:rsidR="00BA506B">
        <w:t>гендер</w:t>
      </w:r>
      <w:r>
        <w:t xml:space="preserve">ных отношений наиболее известна концепция сегрегации-конвергенции полов Маккоби. В разделе </w:t>
      </w:r>
      <w:r w:rsidR="00BA506B">
        <w:t>гендер</w:t>
      </w:r>
      <w:r>
        <w:t xml:space="preserve">ной психологии лидерства известно несколько теорий и концепций: теория </w:t>
      </w:r>
      <w:r>
        <w:rPr>
          <w:i/>
          <w:iCs/>
          <w:lang w:val="en-US"/>
        </w:rPr>
        <w:t>LMX</w:t>
      </w:r>
      <w:r w:rsidRPr="00F7768E">
        <w:rPr>
          <w:i/>
          <w:iCs/>
        </w:rPr>
        <w:t xml:space="preserve"> </w:t>
      </w:r>
      <w:r>
        <w:t xml:space="preserve">Г, Граена, статусно-должностной подход Р. Хауза, концепция трансформационного лидерства Б. Басса, концепция </w:t>
      </w:r>
      <w:r w:rsidR="00BA506B">
        <w:t>гендер</w:t>
      </w:r>
      <w:r>
        <w:t xml:space="preserve">ного потока Б. Гутек, теория </w:t>
      </w:r>
      <w:r w:rsidR="00BA506B">
        <w:t>гендер</w:t>
      </w:r>
      <w:r>
        <w:t>ного отбора лидеров Дж. Боумена, концепция ин-грациации Р. Лайдсна и Т. Митчелла, статусная теория М. Локхида и теория социальных ролей Э. Игли.</w:t>
      </w:r>
    </w:p>
    <w:p w:rsidR="00F7768E" w:rsidRDefault="00F7768E" w:rsidP="00BA506B">
      <w:pPr>
        <w:shd w:val="clear" w:color="auto" w:fill="FFFFFF"/>
        <w:spacing w:before="341"/>
        <w:ind w:firstLine="567"/>
      </w:pPr>
      <w:r>
        <w:rPr>
          <w:rFonts w:ascii="Arial" w:hAnsi="Arial"/>
          <w:b/>
          <w:bCs/>
          <w:sz w:val="30"/>
          <w:szCs w:val="30"/>
        </w:rPr>
        <w:t>Вопросы</w:t>
      </w:r>
      <w:r>
        <w:rPr>
          <w:rFonts w:ascii="Arial" w:hAnsi="Arial" w:cs="Arial"/>
          <w:b/>
          <w:bCs/>
          <w:sz w:val="30"/>
          <w:szCs w:val="30"/>
        </w:rPr>
        <w:t xml:space="preserve"> </w:t>
      </w:r>
      <w:r>
        <w:rPr>
          <w:rFonts w:ascii="Arial" w:hAnsi="Arial"/>
          <w:b/>
          <w:bCs/>
          <w:sz w:val="30"/>
          <w:szCs w:val="30"/>
        </w:rPr>
        <w:t>для</w:t>
      </w:r>
      <w:r>
        <w:rPr>
          <w:rFonts w:ascii="Arial" w:hAnsi="Arial" w:cs="Arial"/>
          <w:b/>
          <w:bCs/>
          <w:sz w:val="30"/>
          <w:szCs w:val="30"/>
        </w:rPr>
        <w:t xml:space="preserve"> </w:t>
      </w:r>
      <w:r>
        <w:rPr>
          <w:rFonts w:ascii="Arial" w:hAnsi="Arial"/>
          <w:b/>
          <w:bCs/>
          <w:sz w:val="30"/>
          <w:szCs w:val="30"/>
        </w:rPr>
        <w:t>самопроверки</w:t>
      </w:r>
    </w:p>
    <w:p w:rsidR="00F7768E" w:rsidRDefault="00F7768E" w:rsidP="00BA506B">
      <w:pPr>
        <w:numPr>
          <w:ilvl w:val="0"/>
          <w:numId w:val="28"/>
        </w:numPr>
        <w:shd w:val="clear" w:color="auto" w:fill="FFFFFF"/>
        <w:tabs>
          <w:tab w:val="left" w:pos="283"/>
        </w:tabs>
        <w:spacing w:before="91"/>
        <w:ind w:firstLine="567"/>
        <w:jc w:val="both"/>
      </w:pPr>
      <w:r>
        <w:t xml:space="preserve">Назовите этапы развития </w:t>
      </w:r>
      <w:r w:rsidR="00BA506B">
        <w:t>гендер</w:t>
      </w:r>
      <w:r>
        <w:t>ной психологии. Охарактеризуйте каждый из них.</w:t>
      </w:r>
    </w:p>
    <w:p w:rsidR="00F7768E" w:rsidRDefault="00F7768E" w:rsidP="00BA506B">
      <w:pPr>
        <w:numPr>
          <w:ilvl w:val="0"/>
          <w:numId w:val="28"/>
        </w:numPr>
        <w:shd w:val="clear" w:color="auto" w:fill="FFFFFF"/>
        <w:tabs>
          <w:tab w:val="left" w:pos="283"/>
        </w:tabs>
        <w:spacing w:before="43"/>
        <w:ind w:firstLine="567"/>
      </w:pPr>
      <w:r>
        <w:t xml:space="preserve">Что является предметом </w:t>
      </w:r>
      <w:r w:rsidR="00BA506B">
        <w:t>гендер</w:t>
      </w:r>
      <w:r>
        <w:t>ной психологии?</w:t>
      </w:r>
    </w:p>
    <w:p w:rsidR="00F7768E" w:rsidRDefault="00F7768E" w:rsidP="00BA506B">
      <w:pPr>
        <w:numPr>
          <w:ilvl w:val="0"/>
          <w:numId w:val="28"/>
        </w:numPr>
        <w:shd w:val="clear" w:color="auto" w:fill="FFFFFF"/>
        <w:tabs>
          <w:tab w:val="left" w:pos="283"/>
        </w:tabs>
        <w:spacing w:before="43"/>
        <w:ind w:firstLine="567"/>
        <w:jc w:val="both"/>
      </w:pPr>
      <w:r>
        <w:t xml:space="preserve">Назовите разделы </w:t>
      </w:r>
      <w:r w:rsidR="00BA506B">
        <w:t>гендер</w:t>
      </w:r>
      <w:r>
        <w:t>ной психологии и специфику предмета каждого раздела.</w:t>
      </w:r>
    </w:p>
    <w:p w:rsidR="00F7768E" w:rsidRDefault="00F7768E" w:rsidP="00BA506B">
      <w:pPr>
        <w:numPr>
          <w:ilvl w:val="0"/>
          <w:numId w:val="28"/>
        </w:numPr>
        <w:shd w:val="clear" w:color="auto" w:fill="FFFFFF"/>
        <w:tabs>
          <w:tab w:val="left" w:pos="283"/>
        </w:tabs>
        <w:spacing w:before="43"/>
        <w:ind w:firstLine="567"/>
      </w:pPr>
      <w:r>
        <w:t xml:space="preserve">Какие задачи стоят перед </w:t>
      </w:r>
      <w:r w:rsidR="00BA506B">
        <w:t>гендер</w:t>
      </w:r>
      <w:r>
        <w:t>ной психологией?</w:t>
      </w:r>
    </w:p>
    <w:p w:rsidR="00F7768E" w:rsidRDefault="00F7768E" w:rsidP="00BA506B">
      <w:pPr>
        <w:numPr>
          <w:ilvl w:val="0"/>
          <w:numId w:val="28"/>
        </w:numPr>
        <w:shd w:val="clear" w:color="auto" w:fill="FFFFFF"/>
        <w:tabs>
          <w:tab w:val="left" w:pos="283"/>
        </w:tabs>
        <w:spacing w:before="43"/>
        <w:ind w:firstLine="567"/>
      </w:pPr>
      <w:r>
        <w:t xml:space="preserve">Охарактеризуйте методы </w:t>
      </w:r>
      <w:r w:rsidR="00BA506B">
        <w:t>гендер</w:t>
      </w:r>
      <w:r>
        <w:t>ной психологии.</w:t>
      </w:r>
    </w:p>
    <w:p w:rsidR="00F7768E" w:rsidRDefault="00F7768E" w:rsidP="00BA506B">
      <w:pPr>
        <w:numPr>
          <w:ilvl w:val="0"/>
          <w:numId w:val="28"/>
        </w:numPr>
        <w:shd w:val="clear" w:color="auto" w:fill="FFFFFF"/>
        <w:tabs>
          <w:tab w:val="left" w:pos="283"/>
        </w:tabs>
        <w:spacing w:before="43"/>
        <w:ind w:firstLine="567"/>
      </w:pPr>
      <w:r>
        <w:t xml:space="preserve">Перечислите основные теории и концепции </w:t>
      </w:r>
      <w:r w:rsidR="00BA506B">
        <w:t>гендер</w:t>
      </w:r>
      <w:r>
        <w:t>ной психологии.</w:t>
      </w:r>
    </w:p>
    <w:p w:rsidR="00F7768E" w:rsidRDefault="00F7768E" w:rsidP="00BA506B">
      <w:pPr>
        <w:shd w:val="clear" w:color="auto" w:fill="FFFFFF"/>
        <w:spacing w:before="336"/>
        <w:ind w:firstLine="567"/>
      </w:pPr>
      <w:r>
        <w:rPr>
          <w:rFonts w:ascii="Arial" w:hAnsi="Arial"/>
          <w:b/>
          <w:bCs/>
          <w:sz w:val="30"/>
          <w:szCs w:val="30"/>
        </w:rPr>
        <w:t>Учебные</w:t>
      </w:r>
      <w:r>
        <w:rPr>
          <w:rFonts w:ascii="Arial" w:hAnsi="Arial" w:cs="Arial"/>
          <w:b/>
          <w:bCs/>
          <w:sz w:val="30"/>
          <w:szCs w:val="30"/>
        </w:rPr>
        <w:t xml:space="preserve"> </w:t>
      </w:r>
      <w:r>
        <w:rPr>
          <w:rFonts w:ascii="Arial" w:hAnsi="Arial"/>
          <w:b/>
          <w:bCs/>
          <w:sz w:val="30"/>
          <w:szCs w:val="30"/>
        </w:rPr>
        <w:t>задания</w:t>
      </w:r>
    </w:p>
    <w:p w:rsidR="00F7768E" w:rsidRDefault="00F7768E" w:rsidP="00BA506B">
      <w:pPr>
        <w:numPr>
          <w:ilvl w:val="0"/>
          <w:numId w:val="29"/>
        </w:numPr>
        <w:shd w:val="clear" w:color="auto" w:fill="FFFFFF"/>
        <w:tabs>
          <w:tab w:val="left" w:pos="278"/>
        </w:tabs>
        <w:spacing w:before="101"/>
        <w:ind w:firstLine="567"/>
        <w:jc w:val="both"/>
      </w:pPr>
      <w:r>
        <w:t xml:space="preserve">Оцените идеи, которые были высказаны на первом этапе становления </w:t>
      </w:r>
      <w:r w:rsidR="00BA506B">
        <w:t>гендер</w:t>
      </w:r>
      <w:r>
        <w:t>ной психологии, по их продуктивности для ее дальнейшего развития.</w:t>
      </w:r>
    </w:p>
    <w:p w:rsidR="00F7768E" w:rsidRDefault="00F7768E" w:rsidP="00BA506B">
      <w:pPr>
        <w:numPr>
          <w:ilvl w:val="0"/>
          <w:numId w:val="29"/>
        </w:numPr>
        <w:shd w:val="clear" w:color="auto" w:fill="FFFFFF"/>
        <w:tabs>
          <w:tab w:val="left" w:pos="278"/>
        </w:tabs>
        <w:spacing w:before="38"/>
        <w:ind w:firstLine="567"/>
        <w:jc w:val="both"/>
      </w:pPr>
      <w:r>
        <w:t xml:space="preserve">Изучите краткую историю феминизма. Проведите в группе дискуссию «Плюсы и минусы феминизма во влиянии на развитие </w:t>
      </w:r>
      <w:r w:rsidR="00BA506B">
        <w:t>гендер</w:t>
      </w:r>
      <w:r>
        <w:t>ной психологии».</w:t>
      </w:r>
    </w:p>
    <w:p w:rsidR="00F7768E" w:rsidRDefault="00F7768E" w:rsidP="00BA506B">
      <w:pPr>
        <w:numPr>
          <w:ilvl w:val="0"/>
          <w:numId w:val="29"/>
        </w:numPr>
        <w:shd w:val="clear" w:color="auto" w:fill="FFFFFF"/>
        <w:tabs>
          <w:tab w:val="left" w:pos="278"/>
        </w:tabs>
        <w:spacing w:before="38"/>
        <w:ind w:firstLine="567"/>
        <w:jc w:val="both"/>
      </w:pPr>
      <w:r>
        <w:t xml:space="preserve">Подготовьте доклад по книге О. Вейнигнера «Пол и характер». Обсудите в группе, насколько продуктивными были его идеи для развития </w:t>
      </w:r>
      <w:r w:rsidR="00BA506B">
        <w:t>гендер</w:t>
      </w:r>
      <w:r>
        <w:t>ной психологии.</w:t>
      </w:r>
    </w:p>
    <w:p w:rsidR="00F7768E" w:rsidRDefault="00F7768E" w:rsidP="00BA506B">
      <w:pPr>
        <w:numPr>
          <w:ilvl w:val="0"/>
          <w:numId w:val="29"/>
        </w:numPr>
        <w:shd w:val="clear" w:color="auto" w:fill="FFFFFF"/>
        <w:tabs>
          <w:tab w:val="left" w:pos="278"/>
        </w:tabs>
        <w:spacing w:before="53"/>
        <w:ind w:firstLine="567"/>
        <w:jc w:val="both"/>
      </w:pPr>
      <w:r>
        <w:t>Прочитайте материал, посвященный Г. Геймансу. Составьте таблицу, разделив его данные о половых различиях и психологии женщины на те, которые нашли</w:t>
      </w:r>
    </w:p>
    <w:p w:rsidR="00F7768E" w:rsidRDefault="00F7768E" w:rsidP="00BA506B">
      <w:pPr>
        <w:numPr>
          <w:ilvl w:val="0"/>
          <w:numId w:val="29"/>
        </w:numPr>
        <w:shd w:val="clear" w:color="auto" w:fill="FFFFFF"/>
        <w:tabs>
          <w:tab w:val="left" w:pos="278"/>
        </w:tabs>
        <w:spacing w:before="5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Учебные</w:t>
      </w:r>
      <w:r>
        <w:rPr>
          <w:rFonts w:ascii="Arial" w:hAnsi="Arial" w:cs="Arial"/>
          <w:sz w:val="16"/>
          <w:szCs w:val="16"/>
        </w:rPr>
        <w:t xml:space="preserve"> </w:t>
      </w:r>
      <w:r>
        <w:rPr>
          <w:rFonts w:ascii="Arial" w:hAnsi="Arial"/>
          <w:sz w:val="16"/>
          <w:szCs w:val="16"/>
        </w:rPr>
        <w:t>задания</w:t>
      </w:r>
      <w:r>
        <w:rPr>
          <w:rFonts w:ascii="Arial" w:hAnsi="Arial" w:cs="Arial"/>
          <w:sz w:val="16"/>
          <w:szCs w:val="16"/>
        </w:rPr>
        <w:t xml:space="preserve">    59</w:t>
      </w:r>
    </w:p>
    <w:p w:rsidR="00F7768E" w:rsidRDefault="00F7768E" w:rsidP="00BA506B">
      <w:pPr>
        <w:shd w:val="clear" w:color="auto" w:fill="FFFFFF"/>
        <w:spacing w:before="360"/>
        <w:ind w:firstLine="567"/>
      </w:pPr>
      <w:r>
        <w:t>подтверждение в современных исследованиях, и те, которые были опровергнуты (используйте материал учебника). Сделайте доклад в группе.</w:t>
      </w:r>
    </w:p>
    <w:p w:rsidR="00F7768E" w:rsidRDefault="00F7768E" w:rsidP="00BA506B">
      <w:pPr>
        <w:numPr>
          <w:ilvl w:val="0"/>
          <w:numId w:val="30"/>
        </w:numPr>
        <w:shd w:val="clear" w:color="auto" w:fill="FFFFFF"/>
        <w:tabs>
          <w:tab w:val="left" w:pos="278"/>
        </w:tabs>
        <w:spacing w:before="43"/>
        <w:ind w:firstLine="567"/>
        <w:jc w:val="both"/>
      </w:pPr>
      <w:r>
        <w:t>Проведите в группе дискуссию «</w:t>
      </w:r>
      <w:r w:rsidR="00BA506B">
        <w:t>Гендер</w:t>
      </w:r>
      <w:r>
        <w:t>ные стереотипы: от Гейманса до наших дней».</w:t>
      </w:r>
    </w:p>
    <w:p w:rsidR="00F7768E" w:rsidRDefault="00F7768E" w:rsidP="00BA506B">
      <w:pPr>
        <w:numPr>
          <w:ilvl w:val="0"/>
          <w:numId w:val="30"/>
        </w:numPr>
        <w:shd w:val="clear" w:color="auto" w:fill="FFFFFF"/>
        <w:tabs>
          <w:tab w:val="left" w:pos="278"/>
        </w:tabs>
        <w:spacing w:before="43"/>
        <w:ind w:firstLine="567"/>
        <w:jc w:val="both"/>
      </w:pPr>
      <w:r>
        <w:t>Проведите в группе дискуссию «Война полов: мифы и реальность» (группа разбивается на две подгруппы, каждая из которых готовит аргументы за или против войны полов и возможности ее продолжения в будущем).</w:t>
      </w:r>
    </w:p>
    <w:p w:rsidR="00F7768E" w:rsidRDefault="00F7768E" w:rsidP="00BA506B">
      <w:pPr>
        <w:numPr>
          <w:ilvl w:val="0"/>
          <w:numId w:val="30"/>
        </w:numPr>
        <w:shd w:val="clear" w:color="auto" w:fill="FFFFFF"/>
        <w:tabs>
          <w:tab w:val="left" w:pos="278"/>
        </w:tabs>
        <w:spacing w:before="48"/>
        <w:ind w:firstLine="567"/>
        <w:jc w:val="both"/>
      </w:pPr>
      <w:r>
        <w:t>Сделайте в группе доклад «Фрейдизм и феминизм: конфронтация и сотрудничество». Обсудите его.</w:t>
      </w:r>
    </w:p>
    <w:p w:rsidR="00F7768E" w:rsidRDefault="00F7768E" w:rsidP="00BA506B">
      <w:pPr>
        <w:numPr>
          <w:ilvl w:val="0"/>
          <w:numId w:val="30"/>
        </w:numPr>
        <w:shd w:val="clear" w:color="auto" w:fill="FFFFFF"/>
        <w:tabs>
          <w:tab w:val="left" w:pos="278"/>
        </w:tabs>
        <w:spacing w:before="43"/>
        <w:ind w:firstLine="567"/>
        <w:jc w:val="both"/>
      </w:pPr>
      <w:r>
        <w:t>Прочтите работу П. П. Блонского «Очерки детской сексуальности» и сделайте доклад по ней в группе.</w:t>
      </w:r>
    </w:p>
    <w:p w:rsidR="00F7768E" w:rsidRDefault="00F7768E" w:rsidP="00BA506B">
      <w:pPr>
        <w:numPr>
          <w:ilvl w:val="0"/>
          <w:numId w:val="30"/>
        </w:numPr>
        <w:shd w:val="clear" w:color="auto" w:fill="FFFFFF"/>
        <w:tabs>
          <w:tab w:val="left" w:pos="278"/>
        </w:tabs>
        <w:spacing w:before="43"/>
        <w:ind w:firstLine="567"/>
        <w:jc w:val="both"/>
      </w:pPr>
      <w:r>
        <w:t xml:space="preserve">Проведите </w:t>
      </w:r>
      <w:r w:rsidR="00BA506B">
        <w:t>гендер</w:t>
      </w:r>
      <w:r>
        <w:t>ную экспертизу экспериментальных задач по изучению интеллекта у мужчин и женщин Хелен Томпсон (см. Приложение). Как вы думаете, одинаково ли они интересны представителям обоего пола?</w:t>
      </w:r>
    </w:p>
    <w:p w:rsidR="00F7768E" w:rsidRDefault="00F7768E" w:rsidP="00BA506B">
      <w:pPr>
        <w:numPr>
          <w:ilvl w:val="0"/>
          <w:numId w:val="30"/>
        </w:numPr>
        <w:shd w:val="clear" w:color="auto" w:fill="FFFFFF"/>
        <w:tabs>
          <w:tab w:val="left" w:pos="278"/>
        </w:tabs>
        <w:spacing w:before="4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pacing w:after="5597" w:line="1" w:lineRule="exact"/>
        <w:ind w:firstLine="567"/>
        <w:rPr>
          <w:sz w:val="2"/>
          <w:szCs w:val="2"/>
        </w:rPr>
      </w:pPr>
    </w:p>
    <w:p w:rsidR="00F7768E" w:rsidRDefault="00F7768E" w:rsidP="00BA506B">
      <w:pPr>
        <w:numPr>
          <w:ilvl w:val="0"/>
          <w:numId w:val="31"/>
        </w:numPr>
        <w:shd w:val="clear" w:color="auto" w:fill="FFFFFF"/>
        <w:tabs>
          <w:tab w:val="left" w:pos="278"/>
        </w:tabs>
        <w:spacing w:before="43"/>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b/>
          <w:bCs/>
          <w:sz w:val="30"/>
          <w:szCs w:val="30"/>
        </w:rPr>
        <w:lastRenderedPageBreak/>
        <w:t>Глава</w:t>
      </w:r>
      <w:r>
        <w:rPr>
          <w:rFonts w:ascii="Arial" w:hAnsi="Arial" w:cs="Arial"/>
          <w:b/>
          <w:bCs/>
          <w:sz w:val="30"/>
          <w:szCs w:val="30"/>
        </w:rPr>
        <w:t xml:space="preserve"> 2</w:t>
      </w:r>
    </w:p>
    <w:p w:rsidR="00F7768E" w:rsidRDefault="00F7768E" w:rsidP="00BA506B">
      <w:pPr>
        <w:shd w:val="clear" w:color="auto" w:fill="FFFFFF"/>
        <w:spacing w:before="158"/>
        <w:ind w:firstLine="567"/>
      </w:pPr>
      <w:r>
        <w:rPr>
          <w:rFonts w:ascii="Arial" w:hAnsi="Arial"/>
          <w:b/>
          <w:bCs/>
          <w:sz w:val="30"/>
          <w:szCs w:val="30"/>
        </w:rPr>
        <w:t>ИНДИВИДНЫЕ</w:t>
      </w:r>
      <w:r>
        <w:rPr>
          <w:rFonts w:ascii="Arial" w:hAnsi="Arial" w:cs="Arial"/>
          <w:b/>
          <w:bCs/>
          <w:sz w:val="30"/>
          <w:szCs w:val="30"/>
        </w:rPr>
        <w:t xml:space="preserve"> </w:t>
      </w:r>
      <w:r>
        <w:rPr>
          <w:rFonts w:ascii="Arial" w:hAnsi="Arial"/>
          <w:b/>
          <w:bCs/>
          <w:sz w:val="30"/>
          <w:szCs w:val="30"/>
        </w:rPr>
        <w:t>ХАРАКТЕРИСТИКИ</w:t>
      </w:r>
    </w:p>
    <w:p w:rsidR="00F7768E" w:rsidRDefault="00F7768E" w:rsidP="00BA506B">
      <w:pPr>
        <w:shd w:val="clear" w:color="auto" w:fill="FFFFFF"/>
        <w:spacing w:before="1430"/>
        <w:ind w:firstLine="567"/>
        <w:jc w:val="both"/>
      </w:pPr>
      <w:r>
        <w:rPr>
          <w:sz w:val="22"/>
          <w:szCs w:val="22"/>
        </w:rPr>
        <w:t>В этой главе с условным названием я объединила различные характеристики человека как индивида: антропометрические и физиологические параметры (рост, вес, телосложение, обмен веществ, жизненная емкость легких, объем груди, прочность скелета), отношение к питанию и пр.</w:t>
      </w:r>
    </w:p>
    <w:p w:rsidR="00F7768E" w:rsidRDefault="00F7768E" w:rsidP="00BA506B">
      <w:pPr>
        <w:shd w:val="clear" w:color="auto" w:fill="FFFFFF"/>
        <w:ind w:firstLine="567"/>
        <w:jc w:val="both"/>
      </w:pPr>
      <w:r>
        <w:rPr>
          <w:sz w:val="22"/>
          <w:szCs w:val="22"/>
        </w:rPr>
        <w:t>Учитывая явление акселерации, там, где это возможно, мы сравним данные, полученные на разных поколениях испытуемых, — временной промежуток между исследованиями порой составляет несколько десятков лет.</w:t>
      </w:r>
    </w:p>
    <w:p w:rsidR="00F7768E" w:rsidRDefault="00F7768E" w:rsidP="00BA506B">
      <w:pPr>
        <w:shd w:val="clear" w:color="auto" w:fill="FFFFFF"/>
        <w:spacing w:before="254"/>
        <w:ind w:firstLine="567"/>
      </w:pPr>
      <w:r>
        <w:rPr>
          <w:rFonts w:ascii="Arial" w:hAnsi="Arial"/>
          <w:b/>
          <w:bCs/>
          <w:sz w:val="30"/>
          <w:szCs w:val="30"/>
        </w:rPr>
        <w:t>Рост</w:t>
      </w:r>
    </w:p>
    <w:p w:rsidR="00F7768E" w:rsidRDefault="00F7768E" w:rsidP="00BA506B">
      <w:pPr>
        <w:shd w:val="clear" w:color="auto" w:fill="FFFFFF"/>
        <w:spacing w:before="77"/>
        <w:ind w:firstLine="567"/>
        <w:jc w:val="both"/>
      </w:pPr>
      <w:r>
        <w:rPr>
          <w:sz w:val="22"/>
          <w:szCs w:val="22"/>
        </w:rPr>
        <w:t xml:space="preserve">По этому показателю мужчины и женщины отличаются друг от друга. Это отличие сохраняется у разных народов, в разные исторические периоды, почти во всех возрастных группах. Сравним доступные данные о росте, полученные в начале и во второй половине </w:t>
      </w:r>
      <w:r>
        <w:rPr>
          <w:sz w:val="22"/>
          <w:szCs w:val="22"/>
          <w:lang w:val="en-US"/>
        </w:rPr>
        <w:t>XX</w:t>
      </w:r>
      <w:r w:rsidRPr="00F7768E">
        <w:rPr>
          <w:sz w:val="22"/>
          <w:szCs w:val="22"/>
        </w:rPr>
        <w:t xml:space="preserve"> </w:t>
      </w:r>
      <w:r>
        <w:rPr>
          <w:sz w:val="22"/>
          <w:szCs w:val="22"/>
        </w:rPr>
        <w:t>в. Данные заимствованы из книги Е. А. Аркина «Экономика человеческого организма» (1927).</w:t>
      </w:r>
    </w:p>
    <w:p w:rsidR="00F7768E" w:rsidRDefault="00F7768E" w:rsidP="00BA506B">
      <w:pPr>
        <w:shd w:val="clear" w:color="auto" w:fill="FFFFFF"/>
        <w:ind w:firstLine="567"/>
        <w:jc w:val="both"/>
      </w:pPr>
      <w:r>
        <w:rPr>
          <w:sz w:val="22"/>
          <w:szCs w:val="22"/>
        </w:rPr>
        <w:t>Бельгийский ученый Кетле, которого считают основателем науки о законах роста, составил таблицу данных о показателях мужчин и женщин в разные возрастные периоды, ежегодном их увеличении и разнице у обоих полов (табл. 2.1).</w:t>
      </w:r>
    </w:p>
    <w:p w:rsidR="00F7768E" w:rsidRDefault="00F7768E" w:rsidP="00BA506B">
      <w:pPr>
        <w:shd w:val="clear" w:color="auto" w:fill="FFFFFF"/>
        <w:spacing w:before="101"/>
        <w:ind w:firstLine="567"/>
      </w:pPr>
      <w:r>
        <w:rPr>
          <w:rFonts w:ascii="Arial" w:hAnsi="Arial"/>
          <w:i/>
          <w:iCs/>
          <w:sz w:val="18"/>
          <w:szCs w:val="18"/>
        </w:rPr>
        <w:t>Таблииа</w:t>
      </w:r>
      <w:r>
        <w:rPr>
          <w:rFonts w:ascii="Arial" w:hAnsi="Arial" w:cs="Arial"/>
          <w:i/>
          <w:iCs/>
          <w:sz w:val="18"/>
          <w:szCs w:val="18"/>
        </w:rPr>
        <w:t xml:space="preserve"> 2.1</w:t>
      </w:r>
    </w:p>
    <w:p w:rsidR="00F7768E" w:rsidRDefault="00F7768E" w:rsidP="00BA506B">
      <w:pPr>
        <w:shd w:val="clear" w:color="auto" w:fill="FFFFFF"/>
        <w:spacing w:before="10"/>
        <w:ind w:firstLine="567"/>
      </w:pPr>
      <w:r>
        <w:rPr>
          <w:rFonts w:ascii="Arial" w:hAnsi="Arial"/>
          <w:sz w:val="18"/>
          <w:szCs w:val="18"/>
        </w:rPr>
        <w:t>Рост</w:t>
      </w:r>
      <w:r>
        <w:rPr>
          <w:rFonts w:ascii="Arial" w:hAnsi="Arial" w:cs="Arial"/>
          <w:sz w:val="18"/>
          <w:szCs w:val="18"/>
        </w:rPr>
        <w:t xml:space="preserve"> </w:t>
      </w:r>
      <w:r>
        <w:rPr>
          <w:rFonts w:ascii="Arial" w:hAnsi="Arial"/>
          <w:sz w:val="18"/>
          <w:szCs w:val="18"/>
        </w:rPr>
        <w:t>мужчин</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женщин</w:t>
      </w:r>
      <w:r>
        <w:rPr>
          <w:rFonts w:ascii="Arial" w:hAnsi="Arial" w:cs="Arial"/>
          <w:sz w:val="18"/>
          <w:szCs w:val="18"/>
        </w:rPr>
        <w:t xml:space="preserve"> (</w:t>
      </w:r>
      <w:r>
        <w:rPr>
          <w:rFonts w:ascii="Arial" w:hAnsi="Arial"/>
          <w:sz w:val="18"/>
          <w:szCs w:val="18"/>
        </w:rPr>
        <w:t>по</w:t>
      </w:r>
      <w:r>
        <w:rPr>
          <w:rFonts w:ascii="Arial" w:hAnsi="Arial" w:cs="Arial"/>
          <w:sz w:val="18"/>
          <w:szCs w:val="18"/>
        </w:rPr>
        <w:t xml:space="preserve"> </w:t>
      </w:r>
      <w:r>
        <w:rPr>
          <w:rFonts w:ascii="Arial" w:hAnsi="Arial"/>
          <w:sz w:val="18"/>
          <w:szCs w:val="18"/>
        </w:rPr>
        <w:t>Кетле</w:t>
      </w:r>
      <w:r>
        <w:rPr>
          <w:rFonts w:ascii="Arial" w:hAnsi="Arial" w:cs="Arial"/>
          <w:sz w:val="18"/>
          <w:szCs w:val="18"/>
        </w:rPr>
        <w:t xml:space="preserve">), </w:t>
      </w:r>
      <w:r>
        <w:rPr>
          <w:rFonts w:ascii="Arial" w:hAnsi="Arial"/>
          <w:sz w:val="18"/>
          <w:szCs w:val="18"/>
        </w:rPr>
        <w:t>слл</w:t>
      </w:r>
    </w:p>
    <w:p w:rsidR="00F7768E" w:rsidRDefault="00F7768E"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917"/>
        <w:gridCol w:w="1138"/>
        <w:gridCol w:w="1133"/>
        <w:gridCol w:w="1406"/>
        <w:gridCol w:w="1378"/>
        <w:gridCol w:w="1416"/>
      </w:tblGrid>
      <w:tr w:rsidR="00F7768E">
        <w:tblPrEx>
          <w:tblCellMar>
            <w:top w:w="0" w:type="dxa"/>
            <w:bottom w:w="0" w:type="dxa"/>
          </w:tblCellMar>
        </w:tblPrEx>
        <w:tc>
          <w:tcPr>
            <w:tcW w:w="917"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138"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Рост мужчины</w:t>
            </w:r>
          </w:p>
        </w:tc>
        <w:tc>
          <w:tcPr>
            <w:tcW w:w="1133"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Рост женщины</w:t>
            </w:r>
          </w:p>
        </w:tc>
        <w:tc>
          <w:tcPr>
            <w:tcW w:w="1406"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Разница</w:t>
            </w:r>
          </w:p>
          <w:p w:rsidR="00F7768E" w:rsidRDefault="00F7768E" w:rsidP="00BA506B">
            <w:pPr>
              <w:shd w:val="clear" w:color="auto" w:fill="FFFFFF"/>
              <w:ind w:firstLine="567"/>
            </w:pPr>
            <w:r>
              <w:rPr>
                <w:sz w:val="18"/>
                <w:szCs w:val="18"/>
              </w:rPr>
              <w:t>в росте обоих</w:t>
            </w:r>
          </w:p>
          <w:p w:rsidR="00F7768E" w:rsidRDefault="00F7768E" w:rsidP="00BA506B">
            <w:pPr>
              <w:shd w:val="clear" w:color="auto" w:fill="FFFFFF"/>
              <w:ind w:firstLine="567"/>
            </w:pPr>
            <w:r>
              <w:rPr>
                <w:sz w:val="18"/>
                <w:szCs w:val="18"/>
              </w:rPr>
              <w:t>полов</w:t>
            </w:r>
          </w:p>
        </w:tc>
        <w:tc>
          <w:tcPr>
            <w:tcW w:w="2794"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Ежегодное увеличение роста</w:t>
            </w:r>
          </w:p>
        </w:tc>
      </w:tr>
      <w:tr w:rsidR="00F7768E">
        <w:tblPrEx>
          <w:tblCellMar>
            <w:top w:w="0" w:type="dxa"/>
            <w:bottom w:w="0" w:type="dxa"/>
          </w:tblCellMar>
        </w:tblPrEx>
        <w:tc>
          <w:tcPr>
            <w:tcW w:w="917"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138"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133"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406"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мужчины</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женщины</w:t>
            </w:r>
          </w:p>
        </w:tc>
      </w:tr>
      <w:tr w:rsidR="00F7768E">
        <w:tblPrEx>
          <w:tblCellMar>
            <w:top w:w="0" w:type="dxa"/>
            <w:bottom w:w="0" w:type="dxa"/>
          </w:tblCellMar>
        </w:tblPrEx>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50,0</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49,4</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0,6</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w:t>
            </w:r>
          </w:p>
        </w:tc>
      </w:tr>
      <w:tr w:rsidR="00F7768E">
        <w:tblPrEx>
          <w:tblCellMar>
            <w:top w:w="0" w:type="dxa"/>
            <w:bottom w:w="0" w:type="dxa"/>
          </w:tblCellMar>
        </w:tblPrEx>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69,8</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69,0</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0,8</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19,8</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w:t>
            </w:r>
          </w:p>
        </w:tc>
      </w:tr>
      <w:tr w:rsidR="00F7768E">
        <w:tblPrEx>
          <w:tblCellMar>
            <w:top w:w="0" w:type="dxa"/>
            <w:bottom w:w="0" w:type="dxa"/>
          </w:tblCellMar>
        </w:tblPrEx>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79,1</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78,1</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9,3</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9,1</w:t>
            </w:r>
          </w:p>
        </w:tc>
      </w:tr>
      <w:tr w:rsidR="00F7768E">
        <w:tblPrEx>
          <w:tblCellMar>
            <w:top w:w="0" w:type="dxa"/>
            <w:bottom w:w="0" w:type="dxa"/>
          </w:tblCellMar>
        </w:tblPrEx>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86,4</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85,4</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7,3</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7,3</w:t>
            </w:r>
          </w:p>
        </w:tc>
      </w:tr>
      <w:tr w:rsidR="00F7768E">
        <w:tblPrEx>
          <w:tblCellMar>
            <w:top w:w="0" w:type="dxa"/>
            <w:bottom w:w="0" w:type="dxa"/>
          </w:tblCellMar>
        </w:tblPrEx>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92,7</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91,5</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1,2</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6,3</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6,1</w:t>
            </w:r>
          </w:p>
        </w:tc>
      </w:tr>
      <w:tr w:rsidR="00F7768E">
        <w:tblPrEx>
          <w:tblCellMar>
            <w:top w:w="0" w:type="dxa"/>
            <w:bottom w:w="0" w:type="dxa"/>
          </w:tblCellMar>
        </w:tblPrEx>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98,7</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97,4</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6,0</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5,9</w:t>
            </w:r>
          </w:p>
        </w:tc>
      </w:tr>
      <w:tr w:rsidR="00F7768E">
        <w:tblPrEx>
          <w:tblCellMar>
            <w:top w:w="0" w:type="dxa"/>
            <w:bottom w:w="0" w:type="dxa"/>
          </w:tblCellMar>
        </w:tblPrEx>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104,6</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103,1</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5,9</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5,7</w:t>
            </w:r>
          </w:p>
        </w:tc>
      </w:tr>
      <w:tr w:rsidR="00F7768E">
        <w:tblPrEx>
          <w:tblCellMar>
            <w:top w:w="0" w:type="dxa"/>
            <w:bottom w:w="0" w:type="dxa"/>
          </w:tblCellMar>
        </w:tblPrEx>
        <w:tc>
          <w:tcPr>
            <w:tcW w:w="9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w:t>
            </w:r>
          </w:p>
        </w:tc>
        <w:tc>
          <w:tcPr>
            <w:tcW w:w="113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110,4</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108,7</w:t>
            </w:r>
          </w:p>
        </w:tc>
        <w:tc>
          <w:tcPr>
            <w:tcW w:w="1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1,7</w:t>
            </w:r>
          </w:p>
        </w:tc>
        <w:tc>
          <w:tcPr>
            <w:tcW w:w="137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5,8</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5,6</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О лет(более </w:t>
      </w:r>
      <w:r>
        <w:rPr>
          <w:sz w:val="18"/>
          <w:szCs w:val="18"/>
        </w:rPr>
        <w:t>1ям же ппгтя</w:t>
      </w:r>
    </w:p>
    <w:p w:rsidR="00F7768E" w:rsidRDefault="00F7768E" w:rsidP="00BA506B">
      <w:pPr>
        <w:shd w:val="clear" w:color="auto" w:fill="FFFFFF"/>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62    </w:t>
      </w:r>
      <w:r>
        <w:rPr>
          <w:rFonts w:ascii="Arial" w:hAnsi="Arial"/>
          <w:sz w:val="16"/>
          <w:szCs w:val="16"/>
        </w:rPr>
        <w:t>Глава</w:t>
      </w:r>
      <w:r>
        <w:rPr>
          <w:rFonts w:ascii="Arial" w:hAnsi="Arial" w:cs="Arial"/>
          <w:sz w:val="16"/>
          <w:szCs w:val="16"/>
        </w:rPr>
        <w:t xml:space="preserve"> 2. </w:t>
      </w:r>
      <w:r>
        <w:rPr>
          <w:rFonts w:ascii="Arial" w:hAnsi="Arial"/>
          <w:sz w:val="16"/>
          <w:szCs w:val="16"/>
        </w:rPr>
        <w:t>Индивидные</w:t>
      </w:r>
      <w:r>
        <w:rPr>
          <w:rFonts w:ascii="Arial" w:hAnsi="Arial" w:cs="Arial"/>
          <w:sz w:val="16"/>
          <w:szCs w:val="16"/>
        </w:rPr>
        <w:t xml:space="preserve"> </w:t>
      </w:r>
      <w:r>
        <w:rPr>
          <w:rFonts w:ascii="Arial" w:hAnsi="Arial"/>
          <w:sz w:val="16"/>
          <w:szCs w:val="16"/>
        </w:rPr>
        <w:t>характеристики</w:t>
      </w:r>
    </w:p>
    <w:p w:rsidR="00F7768E" w:rsidRDefault="00F7768E" w:rsidP="00BA506B">
      <w:pPr>
        <w:shd w:val="clear" w:color="auto" w:fill="FFFFFF"/>
        <w:spacing w:before="355"/>
        <w:ind w:firstLine="567"/>
        <w:jc w:val="both"/>
      </w:pPr>
      <w:r>
        <w:t>Другие данные не столь впечатляющи по масштабам, как у Кетле, и содержат сведения лишь о периодах с рождения до 18-20 лет.</w:t>
      </w:r>
    </w:p>
    <w:p w:rsidR="00F7768E" w:rsidRDefault="00F7768E" w:rsidP="00BA506B">
      <w:pPr>
        <w:shd w:val="clear" w:color="auto" w:fill="FFFFFF"/>
        <w:ind w:firstLine="567"/>
        <w:jc w:val="both"/>
      </w:pPr>
      <w:r>
        <w:t>В сводной табл. 2.2, включающей данные 60 тысяч испытуемых из разных стран, половые различия в росте отсутствуют с рождения и до 5 лет, затем с 5 до 9 лет включительно мальчики опережают девочек в росте, а девочки догоняют мальчиков в 10 лет. Наконец, с 11 до 14 лет девочки обгоняют своих сверстников другого пола, и с 15 до 18 лет снова им уступают. Вновь удивляет низкорослость как девушек, так и юношей.</w:t>
      </w:r>
    </w:p>
    <w:p w:rsidR="00F7768E" w:rsidRDefault="00F7768E" w:rsidP="00BA506B">
      <w:pPr>
        <w:shd w:val="clear" w:color="auto" w:fill="FFFFFF"/>
        <w:spacing w:before="91"/>
        <w:ind w:firstLine="567"/>
      </w:pPr>
      <w:r>
        <w:rPr>
          <w:rFonts w:ascii="Arial" w:hAnsi="Arial"/>
          <w:i/>
          <w:iCs/>
          <w:sz w:val="16"/>
          <w:szCs w:val="16"/>
        </w:rPr>
        <w:t>Таблииа</w:t>
      </w:r>
      <w:r>
        <w:rPr>
          <w:rFonts w:ascii="Arial" w:hAnsi="Arial" w:cs="Arial"/>
          <w:i/>
          <w:iCs/>
          <w:sz w:val="16"/>
          <w:szCs w:val="16"/>
        </w:rPr>
        <w:t xml:space="preserve"> 2.2</w:t>
      </w:r>
    </w:p>
    <w:p w:rsidR="00F7768E" w:rsidRDefault="00F7768E" w:rsidP="00BA506B">
      <w:pPr>
        <w:shd w:val="clear" w:color="auto" w:fill="FFFFFF"/>
        <w:ind w:firstLine="567"/>
      </w:pPr>
      <w:r>
        <w:rPr>
          <w:rFonts w:ascii="Arial" w:hAnsi="Arial"/>
        </w:rPr>
        <w:t>Средний</w:t>
      </w:r>
      <w:r>
        <w:rPr>
          <w:rFonts w:ascii="Arial" w:hAnsi="Arial" w:cs="Arial"/>
        </w:rPr>
        <w:t xml:space="preserve"> </w:t>
      </w:r>
      <w:r>
        <w:rPr>
          <w:rFonts w:ascii="Arial" w:hAnsi="Arial"/>
        </w:rPr>
        <w:t>рост</w:t>
      </w:r>
      <w:r>
        <w:rPr>
          <w:rFonts w:ascii="Arial" w:hAnsi="Arial" w:cs="Arial"/>
        </w:rPr>
        <w:t xml:space="preserve"> </w:t>
      </w:r>
      <w:r>
        <w:rPr>
          <w:rFonts w:ascii="Arial" w:hAnsi="Arial"/>
        </w:rPr>
        <w:t>человека</w:t>
      </w:r>
      <w:r>
        <w:rPr>
          <w:rFonts w:ascii="Arial" w:hAnsi="Arial" w:cs="Arial"/>
        </w:rPr>
        <w:t xml:space="preserve"> (</w:t>
      </w:r>
      <w:r>
        <w:rPr>
          <w:rFonts w:ascii="Arial" w:hAnsi="Arial"/>
        </w:rPr>
        <w:t>по</w:t>
      </w:r>
      <w:r>
        <w:rPr>
          <w:rFonts w:ascii="Arial" w:hAnsi="Arial" w:cs="Arial"/>
        </w:rPr>
        <w:t xml:space="preserve"> </w:t>
      </w:r>
      <w:r>
        <w:rPr>
          <w:rFonts w:ascii="Arial" w:hAnsi="Arial"/>
        </w:rPr>
        <w:t>данным</w:t>
      </w:r>
      <w:r>
        <w:rPr>
          <w:rFonts w:ascii="Arial" w:hAnsi="Arial" w:cs="Arial"/>
        </w:rPr>
        <w:t xml:space="preserve"> </w:t>
      </w:r>
      <w:r>
        <w:rPr>
          <w:rFonts w:ascii="Arial" w:hAnsi="Arial"/>
        </w:rPr>
        <w:t>бельгийских</w:t>
      </w:r>
      <w:r>
        <w:rPr>
          <w:rFonts w:ascii="Arial" w:hAnsi="Arial" w:cs="Arial"/>
        </w:rPr>
        <w:t>,</w:t>
      </w:r>
    </w:p>
    <w:p w:rsidR="00F7768E" w:rsidRDefault="00F7768E" w:rsidP="00BA506B">
      <w:pPr>
        <w:shd w:val="clear" w:color="auto" w:fill="FFFFFF"/>
        <w:ind w:firstLine="567"/>
      </w:pPr>
      <w:r>
        <w:rPr>
          <w:rFonts w:ascii="Arial" w:hAnsi="Arial"/>
        </w:rPr>
        <w:t>российских</w:t>
      </w:r>
      <w:r>
        <w:rPr>
          <w:rFonts w:ascii="Arial" w:hAnsi="Arial" w:cs="Arial"/>
        </w:rPr>
        <w:t xml:space="preserve"> </w:t>
      </w:r>
      <w:r>
        <w:rPr>
          <w:rFonts w:ascii="Arial" w:hAnsi="Arial"/>
        </w:rPr>
        <w:t>и</w:t>
      </w:r>
      <w:r>
        <w:rPr>
          <w:rFonts w:ascii="Arial" w:hAnsi="Arial" w:cs="Arial"/>
        </w:rPr>
        <w:t xml:space="preserve"> </w:t>
      </w:r>
      <w:r>
        <w:rPr>
          <w:rFonts w:ascii="Arial" w:hAnsi="Arial"/>
        </w:rPr>
        <w:t>американских</w:t>
      </w:r>
      <w:r>
        <w:rPr>
          <w:rFonts w:ascii="Arial" w:hAnsi="Arial" w:cs="Arial"/>
        </w:rPr>
        <w:t xml:space="preserve"> </w:t>
      </w:r>
      <w:r>
        <w:rPr>
          <w:rFonts w:ascii="Arial" w:hAnsi="Arial"/>
        </w:rPr>
        <w:t>авторов</w:t>
      </w:r>
      <w:r>
        <w:rPr>
          <w:rFonts w:ascii="Arial" w:hAnsi="Arial" w:cs="Arial"/>
        </w:rPr>
        <w:t xml:space="preserve"> </w:t>
      </w:r>
      <w:r>
        <w:rPr>
          <w:rFonts w:ascii="Arial" w:hAnsi="Arial"/>
        </w:rPr>
        <w:t>начала</w:t>
      </w:r>
      <w:r>
        <w:rPr>
          <w:rFonts w:ascii="Arial" w:hAnsi="Arial" w:cs="Arial"/>
        </w:rPr>
        <w:t xml:space="preserve"> </w:t>
      </w:r>
      <w:r>
        <w:rPr>
          <w:rFonts w:ascii="Arial" w:hAnsi="Arial" w:cs="Arial"/>
          <w:lang w:val="en-US"/>
        </w:rPr>
        <w:t>XX</w:t>
      </w:r>
      <w:r w:rsidRPr="00F7768E">
        <w:rPr>
          <w:rFonts w:ascii="Arial" w:hAnsi="Arial" w:cs="Arial"/>
        </w:rPr>
        <w:t xml:space="preserve"> </w:t>
      </w:r>
      <w:r>
        <w:rPr>
          <w:rFonts w:ascii="Arial" w:hAnsi="Arial"/>
        </w:rPr>
        <w:t>в</w:t>
      </w:r>
      <w:r>
        <w:rPr>
          <w:rFonts w:ascii="Arial" w:hAnsi="Arial" w:cs="Arial"/>
        </w:rPr>
        <w:t xml:space="preserve">.), </w:t>
      </w:r>
      <w:r>
        <w:rPr>
          <w:rFonts w:ascii="Arial" w:hAnsi="Arial"/>
        </w:rPr>
        <w:t>см</w:t>
      </w:r>
    </w:p>
    <w:p w:rsidR="00F7768E" w:rsidRDefault="00F7768E"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1656"/>
        <w:gridCol w:w="1632"/>
        <w:gridCol w:w="1680"/>
      </w:tblGrid>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Мужчины</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Женщины</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50,0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50,0</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70,0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70,0</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80,7</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80,7</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88,2</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88,2</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93,7</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93,7</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102,2</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101,3</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107,8</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106,9</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7</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113,6</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112,1</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117,0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116,3</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122,2</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121,1</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127,4</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127,4</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131,1</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132,0</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12</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136,0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137,0</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141,3</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142,9</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14</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147,6</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148,6</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153,0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150.9</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160,0</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151,9</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17</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162,2</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155,2</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165,8</w:t>
            </w:r>
          </w:p>
        </w:tc>
        <w:tc>
          <w:tcPr>
            <w:tcW w:w="16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165,8</w:t>
            </w:r>
          </w:p>
        </w:tc>
      </w:tr>
    </w:tbl>
    <w:p w:rsidR="00F7768E" w:rsidRDefault="00F7768E" w:rsidP="00BA506B">
      <w:pPr>
        <w:shd w:val="clear" w:color="auto" w:fill="FFFFFF"/>
        <w:spacing w:before="202"/>
        <w:ind w:firstLine="567"/>
        <w:jc w:val="both"/>
      </w:pPr>
      <w:r>
        <w:t>Штратц (табл. 2.3-2.4) приводит показатели так называемого нормального роста. Они уже ближе к современным. Правда, неясно (и во времена Штратца, и сейчас), как определять эту норму — по среднестатистическому показателю или по мнению экспертов.</w:t>
      </w:r>
    </w:p>
    <w:p w:rsidR="00F7768E" w:rsidRDefault="00F7768E" w:rsidP="00BA506B">
      <w:pPr>
        <w:shd w:val="clear" w:color="auto" w:fill="FFFFFF"/>
        <w:spacing w:before="202"/>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Рост</w:t>
      </w:r>
      <w:r>
        <w:rPr>
          <w:rFonts w:ascii="Arial" w:hAnsi="Arial" w:cs="Arial"/>
          <w:sz w:val="18"/>
          <w:szCs w:val="18"/>
        </w:rPr>
        <w:t xml:space="preserve">    </w:t>
      </w:r>
      <w:r>
        <w:rPr>
          <w:rFonts w:ascii="Arial" w:hAnsi="Arial" w:cs="Arial"/>
          <w:b/>
          <w:bCs/>
          <w:sz w:val="18"/>
          <w:szCs w:val="18"/>
        </w:rPr>
        <w:t>63</w:t>
      </w:r>
    </w:p>
    <w:p w:rsidR="00F7768E" w:rsidRDefault="00F7768E" w:rsidP="00BA506B">
      <w:pPr>
        <w:shd w:val="clear" w:color="auto" w:fill="FFFFFF"/>
        <w:spacing w:before="355"/>
        <w:ind w:firstLine="567"/>
        <w:jc w:val="both"/>
      </w:pPr>
      <w:r>
        <w:t>ратц считает нормальным, если мальчики и девочки рождаются одинаково-■а. Затем в 3 года девочки становятся выше мальчиков на 1 см (очевидно, зано с более ранним наступлением у девочек первого ростового сдвига), по-го снова нет половых различий (4-10 лет), и с 11 лет до 14 (в период подогревания) наблюдается бурный всплеск половых различий — девочки явно ходят мальчиков по росту (от 3 до 9 см!). В 15 лет мальчики догоняют, а за-17 до 20 лет, обгоняют девочек по росту (и разница уже составляет целых Таблица 2.4 показывает, что пик ежегодного прироста тела в длину у дево-тходится на 13 лет (12 см!), а у мальчиков — на 15 лет (9 см!). Удивительно, ке по такому объективному показателю, как рост человека, исследователи нот несовпадающие результаты.</w:t>
      </w:r>
    </w:p>
    <w:p w:rsidR="00F7768E" w:rsidRDefault="00F7768E" w:rsidP="00BA506B">
      <w:pPr>
        <w:shd w:val="clear" w:color="auto" w:fill="FFFFFF"/>
        <w:spacing w:before="96"/>
        <w:ind w:firstLine="567"/>
      </w:pPr>
      <w:r>
        <w:rPr>
          <w:rFonts w:ascii="Arial" w:hAnsi="Arial"/>
          <w:i/>
          <w:iCs/>
          <w:sz w:val="18"/>
          <w:szCs w:val="18"/>
        </w:rPr>
        <w:t>Таблица</w:t>
      </w:r>
      <w:r>
        <w:rPr>
          <w:rFonts w:ascii="Arial" w:hAnsi="Arial" w:cs="Arial"/>
          <w:i/>
          <w:iCs/>
          <w:sz w:val="18"/>
          <w:szCs w:val="18"/>
        </w:rPr>
        <w:t xml:space="preserve"> 2.3</w:t>
      </w:r>
    </w:p>
    <w:p w:rsidR="00F7768E" w:rsidRDefault="00F7768E" w:rsidP="00BA506B">
      <w:pPr>
        <w:shd w:val="clear" w:color="auto" w:fill="FFFFFF"/>
        <w:spacing w:before="5"/>
        <w:ind w:firstLine="567"/>
      </w:pPr>
      <w:r>
        <w:rPr>
          <w:rFonts w:ascii="Arial" w:hAnsi="Arial"/>
          <w:b/>
          <w:bCs/>
          <w:sz w:val="18"/>
          <w:szCs w:val="18"/>
        </w:rPr>
        <w:t>Нормальный</w:t>
      </w:r>
      <w:r>
        <w:rPr>
          <w:rFonts w:ascii="Arial" w:hAnsi="Arial" w:cs="Arial"/>
          <w:b/>
          <w:bCs/>
          <w:sz w:val="18"/>
          <w:szCs w:val="18"/>
        </w:rPr>
        <w:t xml:space="preserve"> </w:t>
      </w:r>
      <w:r>
        <w:rPr>
          <w:rFonts w:ascii="Arial" w:hAnsi="Arial"/>
          <w:b/>
          <w:bCs/>
          <w:sz w:val="18"/>
          <w:szCs w:val="18"/>
        </w:rPr>
        <w:t>рост</w:t>
      </w:r>
      <w:r>
        <w:rPr>
          <w:rFonts w:ascii="Arial" w:hAnsi="Arial" w:cs="Arial"/>
          <w:b/>
          <w:bCs/>
          <w:sz w:val="18"/>
          <w:szCs w:val="18"/>
        </w:rPr>
        <w:t xml:space="preserve"> </w:t>
      </w:r>
      <w:r>
        <w:rPr>
          <w:rFonts w:ascii="Arial" w:hAnsi="Arial"/>
          <w:b/>
          <w:bCs/>
          <w:sz w:val="18"/>
          <w:szCs w:val="18"/>
        </w:rPr>
        <w:t>человека</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Штратцу</w:t>
      </w:r>
      <w:r>
        <w:rPr>
          <w:rFonts w:ascii="Arial" w:hAnsi="Arial" w:cs="Arial"/>
          <w:b/>
          <w:bCs/>
          <w:sz w:val="18"/>
          <w:szCs w:val="18"/>
        </w:rPr>
        <w:t xml:space="preserve">), </w:t>
      </w:r>
      <w:r>
        <w:rPr>
          <w:rFonts w:ascii="Arial" w:hAnsi="Arial"/>
          <w:b/>
          <w:bCs/>
          <w:sz w:val="18"/>
          <w:szCs w:val="18"/>
        </w:rPr>
        <w:t>см</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651"/>
        <w:gridCol w:w="1637"/>
        <w:gridCol w:w="1666"/>
      </w:tblGrid>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Возраст</w:t>
            </w:r>
            <w:r>
              <w:rPr>
                <w:rFonts w:ascii="Courier New" w:hAnsi="Courier New" w:cs="Courier New"/>
                <w:sz w:val="18"/>
                <w:szCs w:val="18"/>
              </w:rPr>
              <w:t xml:space="preserve">, </w:t>
            </w:r>
            <w:r>
              <w:rPr>
                <w:rFonts w:ascii="Courier New" w:hAnsi="Courier New"/>
                <w:sz w:val="18"/>
                <w:szCs w:val="18"/>
              </w:rPr>
              <w:t>годы</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Мужчины</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Женщины</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50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50</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75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75</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2</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85</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3</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92</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93</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4</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97</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97</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5</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103</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103</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6</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111</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111</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7</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121</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121</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125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125</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9</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128</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128</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130</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11</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138</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12</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140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143</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146</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155</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14</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151</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158</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15</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160</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162</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162</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17</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163</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18</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170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165</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19</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175</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sz w:val="18"/>
                <w:szCs w:val="18"/>
              </w:rPr>
              <w:t>'  168</w:t>
            </w:r>
          </w:p>
        </w:tc>
      </w:tr>
      <w:tr w:rsidR="00F7768E">
        <w:tblPrEx>
          <w:tblCellMar>
            <w:top w:w="0" w:type="dxa"/>
            <w:bottom w:w="0" w:type="dxa"/>
          </w:tblCellMar>
        </w:tblPrEx>
        <w:tc>
          <w:tcPr>
            <w:tcW w:w="16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20</w:t>
            </w:r>
          </w:p>
        </w:tc>
        <w:tc>
          <w:tcPr>
            <w:tcW w:w="16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180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170</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64    </w:t>
      </w:r>
      <w:r>
        <w:rPr>
          <w:rFonts w:ascii="Arial" w:hAnsi="Arial"/>
          <w:sz w:val="18"/>
          <w:szCs w:val="18"/>
        </w:rPr>
        <w:t>Глава</w:t>
      </w:r>
      <w:r>
        <w:rPr>
          <w:rFonts w:ascii="Arial" w:hAnsi="Arial" w:cs="Arial"/>
          <w:sz w:val="18"/>
          <w:szCs w:val="18"/>
        </w:rPr>
        <w:t xml:space="preserve"> 2. </w:t>
      </w:r>
      <w:r>
        <w:rPr>
          <w:rFonts w:ascii="Arial" w:hAnsi="Arial"/>
          <w:sz w:val="18"/>
          <w:szCs w:val="18"/>
        </w:rPr>
        <w:t>Индивидные</w:t>
      </w:r>
      <w:r>
        <w:rPr>
          <w:rFonts w:ascii="Arial" w:hAnsi="Arial" w:cs="Arial"/>
          <w:sz w:val="18"/>
          <w:szCs w:val="18"/>
        </w:rPr>
        <w:t xml:space="preserve"> </w:t>
      </w:r>
      <w:r>
        <w:rPr>
          <w:rFonts w:ascii="Arial" w:hAnsi="Arial"/>
          <w:sz w:val="18"/>
          <w:szCs w:val="18"/>
        </w:rPr>
        <w:t>характеристики</w:t>
      </w:r>
    </w:p>
    <w:p w:rsidR="00F7768E" w:rsidRDefault="00F7768E" w:rsidP="00BA506B">
      <w:pPr>
        <w:shd w:val="clear" w:color="auto" w:fill="FFFFFF"/>
        <w:spacing w:before="370"/>
        <w:ind w:firstLine="567"/>
      </w:pPr>
      <w:r>
        <w:rPr>
          <w:rFonts w:ascii="Arial" w:hAnsi="Arial"/>
          <w:i/>
          <w:iCs/>
          <w:sz w:val="18"/>
          <w:szCs w:val="18"/>
        </w:rPr>
        <w:t>Таблица</w:t>
      </w:r>
      <w:r>
        <w:rPr>
          <w:rFonts w:ascii="Arial" w:hAnsi="Arial" w:cs="Arial"/>
          <w:i/>
          <w:iCs/>
          <w:sz w:val="18"/>
          <w:szCs w:val="18"/>
        </w:rPr>
        <w:t xml:space="preserve"> 2.4</w:t>
      </w:r>
    </w:p>
    <w:p w:rsidR="00F7768E" w:rsidRDefault="00F7768E" w:rsidP="00BA506B">
      <w:pPr>
        <w:shd w:val="clear" w:color="auto" w:fill="FFFFFF"/>
        <w:spacing w:before="5"/>
        <w:ind w:firstLine="567"/>
      </w:pPr>
      <w:r>
        <w:rPr>
          <w:rFonts w:ascii="Arial" w:hAnsi="Arial"/>
          <w:b/>
          <w:bCs/>
          <w:sz w:val="18"/>
          <w:szCs w:val="18"/>
        </w:rPr>
        <w:t>Ежегодное</w:t>
      </w:r>
      <w:r>
        <w:rPr>
          <w:rFonts w:ascii="Arial" w:hAnsi="Arial" w:cs="Arial"/>
          <w:b/>
          <w:bCs/>
          <w:sz w:val="18"/>
          <w:szCs w:val="18"/>
        </w:rPr>
        <w:t xml:space="preserve"> </w:t>
      </w:r>
      <w:r>
        <w:rPr>
          <w:rFonts w:ascii="Arial" w:hAnsi="Arial"/>
          <w:b/>
          <w:bCs/>
          <w:sz w:val="18"/>
          <w:szCs w:val="18"/>
        </w:rPr>
        <w:t>увеличение</w:t>
      </w:r>
      <w:r>
        <w:rPr>
          <w:rFonts w:ascii="Arial" w:hAnsi="Arial" w:cs="Arial"/>
          <w:b/>
          <w:bCs/>
          <w:sz w:val="18"/>
          <w:szCs w:val="18"/>
        </w:rPr>
        <w:t xml:space="preserve"> </w:t>
      </w:r>
      <w:r>
        <w:rPr>
          <w:rFonts w:ascii="Arial" w:hAnsi="Arial"/>
          <w:b/>
          <w:bCs/>
          <w:sz w:val="18"/>
          <w:szCs w:val="18"/>
        </w:rPr>
        <w:t>роста</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Штрашу</w:t>
      </w:r>
      <w:r>
        <w:rPr>
          <w:rFonts w:ascii="Arial" w:hAnsi="Arial" w:cs="Arial"/>
          <w:b/>
          <w:bCs/>
          <w:sz w:val="18"/>
          <w:szCs w:val="18"/>
        </w:rPr>
        <w:t xml:space="preserve">), </w:t>
      </w:r>
      <w:r>
        <w:rPr>
          <w:rFonts w:ascii="Arial" w:hAnsi="Arial"/>
          <w:b/>
          <w:bCs/>
          <w:sz w:val="18"/>
          <w:szCs w:val="18"/>
        </w:rPr>
        <w:t>слл</w:t>
      </w:r>
    </w:p>
    <w:p w:rsidR="00F7768E" w:rsidRDefault="00F7768E" w:rsidP="00BA506B">
      <w:pPr>
        <w:spacing w:after="101" w:line="1" w:lineRule="exact"/>
        <w:ind w:firstLine="567"/>
        <w:rPr>
          <w:sz w:val="2"/>
          <w:szCs w:val="2"/>
        </w:rPr>
      </w:pPr>
    </w:p>
    <w:tbl>
      <w:tblPr>
        <w:tblW w:w="0" w:type="auto"/>
        <w:tblInd w:w="40" w:type="dxa"/>
        <w:tblLayout w:type="fixed"/>
        <w:tblCellMar>
          <w:left w:w="40" w:type="dxa"/>
          <w:right w:w="40" w:type="dxa"/>
        </w:tblCellMar>
        <w:tblLook w:val="0000"/>
      </w:tblPr>
      <w:tblGrid>
        <w:gridCol w:w="1656"/>
        <w:gridCol w:w="1632"/>
        <w:gridCol w:w="1675"/>
      </w:tblGrid>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Мужчины</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Женщины</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25</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10</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4</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6</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6</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10</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4</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12</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5</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12</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14</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17</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w:t>
            </w:r>
          </w:p>
        </w:tc>
      </w:tr>
      <w:tr w:rsidR="00F7768E">
        <w:tblPrEx>
          <w:tblCellMar>
            <w:top w:w="0" w:type="dxa"/>
            <w:bottom w:w="0" w:type="dxa"/>
          </w:tblCellMar>
        </w:tblPrEx>
        <w:tc>
          <w:tcPr>
            <w:tcW w:w="16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w:t>
            </w:r>
          </w:p>
        </w:tc>
        <w:tc>
          <w:tcPr>
            <w:tcW w:w="16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w:t>
            </w:r>
          </w:p>
        </w:tc>
        <w:tc>
          <w:tcPr>
            <w:tcW w:w="167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w:t>
            </w:r>
          </w:p>
        </w:tc>
      </w:tr>
    </w:tbl>
    <w:p w:rsidR="00F7768E" w:rsidRDefault="00F7768E" w:rsidP="00BA506B">
      <w:pPr>
        <w:shd w:val="clear" w:color="auto" w:fill="FFFFFF"/>
        <w:spacing w:before="206"/>
        <w:ind w:firstLine="567"/>
        <w:jc w:val="both"/>
      </w:pPr>
      <w:r>
        <w:t xml:space="preserve">Обобщая эти данные, полученные в начале </w:t>
      </w:r>
      <w:r>
        <w:rPr>
          <w:lang w:val="en-US"/>
        </w:rPr>
        <w:t>XX</w:t>
      </w:r>
      <w:r w:rsidRPr="00F7768E">
        <w:t xml:space="preserve"> </w:t>
      </w:r>
      <w:r>
        <w:t>в., можно констатировать зарождение современных тенденций в половых различиях по показателям роста: превосходство мальчиков начиная с рождения, более раннее созревание девочек и, как следствие, более раннее наступление и первого и второго ростового сдвига и несовпадение периодов максимальных скачков в росте у разных полов.</w:t>
      </w:r>
    </w:p>
    <w:p w:rsidR="00F7768E" w:rsidRDefault="00F7768E" w:rsidP="00BA506B">
      <w:pPr>
        <w:shd w:val="clear" w:color="auto" w:fill="FFFFFF"/>
        <w:ind w:firstLine="567"/>
        <w:jc w:val="both"/>
      </w:pPr>
      <w:r>
        <w:t xml:space="preserve">Обратимся к данным, полученным позднее — во второй половине </w:t>
      </w:r>
      <w:r>
        <w:rPr>
          <w:lang w:val="en-US"/>
        </w:rPr>
        <w:t>XX</w:t>
      </w:r>
      <w:r w:rsidRPr="00F7768E">
        <w:t xml:space="preserve"> </w:t>
      </w:r>
      <w:r>
        <w:t xml:space="preserve">в. Показатели роста здесь связаны с явлениями </w:t>
      </w:r>
      <w:r>
        <w:rPr>
          <w:b/>
          <w:bCs/>
        </w:rPr>
        <w:t xml:space="preserve">акселерации, </w:t>
      </w:r>
      <w:r>
        <w:t xml:space="preserve">или секулярного тренда (Нагаев, Бендас, 1979). Понятие это было введено Е. В. Кохом в 1935 г., а явление ускорения созревания замечено примерно в середине </w:t>
      </w:r>
      <w:r>
        <w:rPr>
          <w:lang w:val="en-US"/>
        </w:rPr>
        <w:t>XIX</w:t>
      </w:r>
      <w:r w:rsidRPr="00F7768E">
        <w:t xml:space="preserve"> </w:t>
      </w:r>
      <w:r>
        <w:t>в. Нас данная проблема интересует в связи с фактором пола (наличием или отсутствием различий между полами или особенностями ее проявления внутри каждого пола).</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sz w:val="18"/>
          <w:szCs w:val="18"/>
        </w:rPr>
        <w:lastRenderedPageBreak/>
        <w:t>Вес</w:t>
      </w:r>
      <w:r>
        <w:rPr>
          <w:rFonts w:ascii="Arial" w:hAnsi="Arial" w:cs="Arial"/>
          <w:sz w:val="18"/>
          <w:szCs w:val="18"/>
        </w:rPr>
        <w:t xml:space="preserve">    65</w:t>
      </w:r>
    </w:p>
    <w:p w:rsidR="00F7768E" w:rsidRDefault="00F7768E" w:rsidP="00BA506B">
      <w:pPr>
        <w:shd w:val="clear" w:color="auto" w:fill="FFFFFF"/>
        <w:spacing w:before="355"/>
        <w:ind w:firstLine="567"/>
        <w:jc w:val="both"/>
      </w:pPr>
      <w:r>
        <w:t xml:space="preserve">По мнению Г. Гримма, акселерация проявляется в большем росте тела у городских детей по сравнению с сельскими, а также у детей из обеспеченных слоев населения по сравнению с малообеспеченными (подобная тенденция, кстати, отмечалась еще в начале </w:t>
      </w:r>
      <w:r>
        <w:rPr>
          <w:lang w:val="en-US"/>
        </w:rPr>
        <w:t>XX</w:t>
      </w:r>
      <w:r w:rsidRPr="00F7768E">
        <w:t xml:space="preserve"> </w:t>
      </w:r>
      <w:r>
        <w:t>в. Е. А. Аркиным).</w:t>
      </w:r>
    </w:p>
    <w:p w:rsidR="00F7768E" w:rsidRDefault="00F7768E" w:rsidP="00BA506B">
      <w:pPr>
        <w:shd w:val="clear" w:color="auto" w:fill="FFFFFF"/>
        <w:ind w:firstLine="567"/>
        <w:jc w:val="both"/>
      </w:pPr>
      <w:r>
        <w:t>У девочек период максимального скачка в росте начинается и заканчивается раньше, чем у мальчиков (12 и 16 лет— девочки и 13-14и 17 лет — мальчики), однако у мальчиков этот скачок более резкий: прибавка в год составляет 7-12 см, а у девочек только 6-11 см.</w:t>
      </w:r>
    </w:p>
    <w:p w:rsidR="00F7768E" w:rsidRDefault="00F7768E" w:rsidP="00BA506B">
      <w:pPr>
        <w:shd w:val="clear" w:color="auto" w:fill="FFFFFF"/>
        <w:ind w:firstLine="567"/>
        <w:jc w:val="both"/>
      </w:pPr>
      <w:r>
        <w:t xml:space="preserve">Акселерация проявляется и в более раннем прекращении роста по сравнению с предыдущими поколениями — у девушек в 16-17 лет (ранее — 21-23 года), а у юношей — в 17-19 лет (ранее — 23-25 лет). Это прекращение обычно связывают с половым созреванием (Е. А. Аркин приводит любопытный факт в доказательство этого положения: оперативное удаление половых желез — кастрация — вызывает ускоренный рост, и среди евнухов и скопцов часто встречались люди ненормально высокого роста для начала </w:t>
      </w:r>
      <w:r>
        <w:rPr>
          <w:lang w:val="en-US"/>
        </w:rPr>
        <w:t>XX</w:t>
      </w:r>
      <w:r w:rsidRPr="00F7768E">
        <w:t xml:space="preserve"> </w:t>
      </w:r>
      <w:r>
        <w:t>в. — 180-200 см).</w:t>
      </w:r>
    </w:p>
    <w:p w:rsidR="00F7768E" w:rsidRDefault="00F7768E" w:rsidP="00BA506B">
      <w:pPr>
        <w:shd w:val="clear" w:color="auto" w:fill="FFFFFF"/>
        <w:ind w:firstLine="567"/>
        <w:jc w:val="both"/>
      </w:pPr>
      <w:r>
        <w:t>Эти результаты являются отражением более общих закономерностей половых различий, отмеченных Б. Г. Ананьевым: более раннего созревания женщин по сравнению с мужчинами и более плавного развития женского пола по сравнению с мужским (для которого характерны резкие скачки).</w:t>
      </w:r>
    </w:p>
    <w:p w:rsidR="00F7768E" w:rsidRDefault="00F7768E" w:rsidP="00BA506B">
      <w:pPr>
        <w:shd w:val="clear" w:color="auto" w:fill="FFFFFF"/>
        <w:ind w:firstLine="567"/>
        <w:jc w:val="both"/>
      </w:pPr>
      <w:r>
        <w:t xml:space="preserve">К каким последствиям во взаимоотношении полов ведут обнаруженные различия в росте? Поскольку мужчины были выше женщин с рождения до старости (исключая период полового созревания) еще в начале века, то более выраженная акселерация у мужчин делает их еще более высокими по отношению к женщинам (которые тоже прибавили в росте). Однако большая прибавка в росте у женщин может привести к изменению соотношения полов по этому показателю: возможно появление значительного числа женщин высокого роста, которые будут выше многих мужчин. Это обстоятельство может вести к изменению эталонов красоты — топ-модели становятся все выше и выше ростом, и их параметрами мечтают обладать многие девушки. Кроме того, и </w:t>
      </w:r>
      <w:r w:rsidR="00BA506B">
        <w:t>гендер</w:t>
      </w:r>
      <w:r>
        <w:t xml:space="preserve">ный стереотип «в паре влюбленных мужчина должен быть выше ростом, чем женщина» также может измениться: нормой может стать одинаковый рост у обоих партнеров или даже более высокий рост у партнерши. Очевидно, у молодежи эта тенденция к изменению стереотипа должна быть выражена ярче, чем у старших поколений. Это предположение — тема для предстоящих </w:t>
      </w:r>
      <w:r w:rsidR="00BA506B">
        <w:t>гендер</w:t>
      </w:r>
      <w:r>
        <w:t>ных исследований.</w:t>
      </w:r>
    </w:p>
    <w:p w:rsidR="00F7768E" w:rsidRDefault="00F7768E" w:rsidP="00BA506B">
      <w:pPr>
        <w:shd w:val="clear" w:color="auto" w:fill="FFFFFF"/>
        <w:spacing w:before="499"/>
        <w:ind w:firstLine="567"/>
      </w:pPr>
      <w:r>
        <w:rPr>
          <w:rFonts w:ascii="Arial" w:hAnsi="Arial"/>
          <w:sz w:val="30"/>
          <w:szCs w:val="30"/>
        </w:rPr>
        <w:t>Вес</w:t>
      </w:r>
    </w:p>
    <w:p w:rsidR="00F7768E" w:rsidRDefault="00F7768E" w:rsidP="00BA506B">
      <w:pPr>
        <w:shd w:val="clear" w:color="auto" w:fill="FFFFFF"/>
        <w:spacing w:before="173"/>
        <w:ind w:firstLine="567"/>
      </w:pPr>
      <w:r>
        <w:t xml:space="preserve">Здесь также прослеживаются отчетливые половые различия. Снова сравним данные, полученные в начале </w:t>
      </w:r>
      <w:r>
        <w:rPr>
          <w:lang w:val="en-US"/>
        </w:rPr>
        <w:t>XX</w:t>
      </w:r>
      <w:r w:rsidRPr="00F7768E">
        <w:t xml:space="preserve"> </w:t>
      </w:r>
      <w:r>
        <w:t>в. и во второй его половине.</w:t>
      </w:r>
    </w:p>
    <w:p w:rsidR="00F7768E" w:rsidRDefault="00F7768E" w:rsidP="00BA506B">
      <w:pPr>
        <w:shd w:val="clear" w:color="auto" w:fill="FFFFFF"/>
        <w:tabs>
          <w:tab w:val="left" w:pos="7291"/>
        </w:tabs>
        <w:spacing w:before="5"/>
        <w:ind w:firstLine="567"/>
      </w:pPr>
      <w:r>
        <w:t>Ранее считалось, что до 10 лет вес мальчиков и девочек почти равен, после этоу</w:t>
      </w:r>
      <w:r>
        <w:br/>
        <w:t xml:space="preserve">го (по другим данным позднее — с 12-13 лет) и до 16 лет вес девочек больше </w:t>
      </w:r>
      <w:r>
        <w:rPr>
          <w:i/>
          <w:iCs/>
        </w:rPr>
        <w:t>в((</w:t>
      </w:r>
      <w:r>
        <w:rPr>
          <w:i/>
          <w:iCs/>
        </w:rPr>
        <w:br/>
      </w:r>
      <w:r>
        <w:t>мальчиков. И наконец, с 16 лет (и на протяжении всей оставшейся жизни) муж' \</w:t>
      </w:r>
      <w:r>
        <w:br/>
        <w:t>:1ы превосходят женщин в весе (Аркин, 1927).</w:t>
      </w:r>
      <w:r>
        <w:rPr>
          <w:rFonts w:ascii="Arial" w:cs="Arial"/>
        </w:rPr>
        <w:tab/>
      </w:r>
      <w:r>
        <w:t>\</w:t>
      </w:r>
    </w:p>
    <w:p w:rsidR="00F7768E" w:rsidRDefault="00F7768E" w:rsidP="00BA506B">
      <w:pPr>
        <w:shd w:val="clear" w:color="auto" w:fill="FFFFFF"/>
        <w:ind w:firstLine="567"/>
      </w:pPr>
      <w:r>
        <w:lastRenderedPageBreak/>
        <w:t>Акселерация проявляется и в этом показателе (см. табл. 2.5; эта и другие таб       ^ цы, где приводятся данные по акселерации, составлены мною, а материал обоб В. В. Нагаевым).</w:t>
      </w:r>
    </w:p>
    <w:p w:rsidR="00F7768E" w:rsidRDefault="00F7768E" w:rsidP="00BA506B">
      <w:pPr>
        <w:shd w:val="clear" w:color="auto" w:fill="FFFFFF"/>
        <w:spacing w:before="250"/>
        <w:ind w:firstLine="567"/>
      </w:pPr>
      <w:r>
        <w:rPr>
          <w:rFonts w:ascii="Arial" w:hAnsi="Arial" w:cs="Arial"/>
          <w:sz w:val="10"/>
          <w:szCs w:val="10"/>
        </w:rPr>
        <w:t>3   3&lt;</w:t>
      </w:r>
      <w:r>
        <w:rPr>
          <w:rFonts w:ascii="Arial" w:hAnsi="Arial"/>
          <w:sz w:val="10"/>
          <w:szCs w:val="10"/>
        </w:rPr>
        <w:t>ас</w:t>
      </w:r>
      <w:r>
        <w:rPr>
          <w:rFonts w:ascii="Arial" w:hAnsi="Arial" w:cs="Arial"/>
          <w:sz w:val="10"/>
          <w:szCs w:val="10"/>
        </w:rPr>
        <w:t xml:space="preserve"> </w:t>
      </w:r>
      <w:r w:rsidRPr="00F7768E">
        <w:rPr>
          <w:rFonts w:ascii="Arial" w:hAnsi="Arial" w:cs="Arial"/>
          <w:sz w:val="10"/>
          <w:szCs w:val="10"/>
        </w:rPr>
        <w:t>2</w:t>
      </w:r>
      <w:r>
        <w:rPr>
          <w:rFonts w:ascii="Arial" w:hAnsi="Arial" w:cs="Arial"/>
          <w:sz w:val="10"/>
          <w:szCs w:val="10"/>
          <w:lang w:val="en-US"/>
        </w:rPr>
        <w:t>S</w:t>
      </w:r>
      <w:r w:rsidRPr="00F7768E">
        <w:rPr>
          <w:rFonts w:ascii="Arial" w:hAnsi="Arial" w:cs="Arial"/>
          <w:sz w:val="10"/>
          <w:szCs w:val="10"/>
        </w:rPr>
        <w:t>8</w:t>
      </w:r>
    </w:p>
    <w:p w:rsidR="00F7768E" w:rsidRDefault="00F7768E" w:rsidP="00BA506B">
      <w:pPr>
        <w:shd w:val="clear" w:color="auto" w:fill="FFFFFF"/>
        <w:spacing w:before="250"/>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66    </w:t>
      </w:r>
      <w:r>
        <w:rPr>
          <w:rFonts w:ascii="Arial" w:hAnsi="Arial"/>
          <w:sz w:val="18"/>
          <w:szCs w:val="18"/>
        </w:rPr>
        <w:t>Глава</w:t>
      </w:r>
      <w:r>
        <w:rPr>
          <w:rFonts w:ascii="Arial" w:hAnsi="Arial" w:cs="Arial"/>
          <w:sz w:val="18"/>
          <w:szCs w:val="18"/>
        </w:rPr>
        <w:t xml:space="preserve"> 2. </w:t>
      </w:r>
      <w:r>
        <w:rPr>
          <w:rFonts w:ascii="Arial" w:hAnsi="Arial"/>
          <w:sz w:val="18"/>
          <w:szCs w:val="18"/>
        </w:rPr>
        <w:t>Индивидные</w:t>
      </w:r>
      <w:r>
        <w:rPr>
          <w:rFonts w:ascii="Arial" w:hAnsi="Arial" w:cs="Arial"/>
          <w:sz w:val="18"/>
          <w:szCs w:val="18"/>
        </w:rPr>
        <w:t xml:space="preserve"> </w:t>
      </w:r>
      <w:r>
        <w:rPr>
          <w:rFonts w:ascii="Arial" w:hAnsi="Arial"/>
          <w:sz w:val="18"/>
          <w:szCs w:val="18"/>
        </w:rPr>
        <w:t>характеристики</w:t>
      </w:r>
    </w:p>
    <w:p w:rsidR="00F7768E" w:rsidRDefault="00F7768E" w:rsidP="00BA506B">
      <w:pPr>
        <w:shd w:val="clear" w:color="auto" w:fill="FFFFFF"/>
        <w:spacing w:before="350"/>
        <w:ind w:firstLine="567"/>
      </w:pPr>
      <w:r>
        <w:rPr>
          <w:rFonts w:ascii="Arial" w:hAnsi="Arial"/>
          <w:i/>
          <w:iCs/>
          <w:sz w:val="18"/>
          <w:szCs w:val="18"/>
        </w:rPr>
        <w:t>Таблииа</w:t>
      </w:r>
      <w:r>
        <w:rPr>
          <w:rFonts w:ascii="Arial" w:hAnsi="Arial" w:cs="Arial"/>
          <w:i/>
          <w:iCs/>
          <w:sz w:val="18"/>
          <w:szCs w:val="18"/>
        </w:rPr>
        <w:t xml:space="preserve"> 2.5</w:t>
      </w:r>
    </w:p>
    <w:p w:rsidR="00F7768E" w:rsidRDefault="00F7768E" w:rsidP="00BA506B">
      <w:pPr>
        <w:shd w:val="clear" w:color="auto" w:fill="FFFFFF"/>
        <w:spacing w:before="5"/>
        <w:ind w:firstLine="567"/>
      </w:pPr>
      <w:r>
        <w:rPr>
          <w:rFonts w:ascii="Arial" w:hAnsi="Arial"/>
          <w:b/>
          <w:bCs/>
          <w:sz w:val="18"/>
          <w:szCs w:val="18"/>
        </w:rPr>
        <w:t>Акселерация</w:t>
      </w:r>
      <w:r>
        <w:rPr>
          <w:rFonts w:ascii="Arial" w:hAnsi="Arial" w:cs="Arial"/>
          <w:b/>
          <w:bCs/>
          <w:sz w:val="18"/>
          <w:szCs w:val="18"/>
        </w:rPr>
        <w:t xml:space="preserve"> </w:t>
      </w:r>
      <w:r>
        <w:rPr>
          <w:rFonts w:ascii="Arial" w:hAnsi="Arial"/>
          <w:b/>
          <w:bCs/>
          <w:sz w:val="18"/>
          <w:szCs w:val="18"/>
        </w:rPr>
        <w:t>веса</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мужчин</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Pr>
          <w:rFonts w:ascii="Arial" w:hAnsi="Arial"/>
          <w:b/>
          <w:bCs/>
          <w:sz w:val="18"/>
          <w:szCs w:val="18"/>
        </w:rPr>
        <w:t>женщин</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483"/>
        <w:gridCol w:w="1469"/>
        <w:gridCol w:w="1464"/>
        <w:gridCol w:w="1464"/>
        <w:gridCol w:w="1498"/>
      </w:tblGrid>
      <w:tr w:rsidR="00F7768E">
        <w:tblPrEx>
          <w:tblCellMar>
            <w:top w:w="0" w:type="dxa"/>
            <w:bottom w:w="0" w:type="dxa"/>
          </w:tblCellMar>
        </w:tblPrEx>
        <w:tc>
          <w:tcPr>
            <w:tcW w:w="2952"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Сравниваемые периоды</w:t>
            </w:r>
          </w:p>
        </w:tc>
        <w:tc>
          <w:tcPr>
            <w:tcW w:w="1464"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18"/>
                <w:szCs w:val="18"/>
              </w:rPr>
              <w:t>Возраст испытуемых, годы</w:t>
            </w:r>
          </w:p>
        </w:tc>
        <w:tc>
          <w:tcPr>
            <w:tcW w:w="2962"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Прибавка веса за сравниваемые периоды, кг</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lang w:val="en-US"/>
              </w:rPr>
              <w:t xml:space="preserve">I </w:t>
            </w:r>
            <w:r>
              <w:rPr>
                <w:b/>
                <w:bCs/>
                <w:sz w:val="18"/>
                <w:szCs w:val="18"/>
              </w:rPr>
              <w:t>дата</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lang w:val="en-US"/>
              </w:rPr>
              <w:t xml:space="preserve">II </w:t>
            </w:r>
            <w:r>
              <w:rPr>
                <w:b/>
                <w:bCs/>
                <w:sz w:val="18"/>
                <w:szCs w:val="18"/>
              </w:rPr>
              <w:t>дата</w:t>
            </w:r>
          </w:p>
        </w:tc>
        <w:tc>
          <w:tcPr>
            <w:tcW w:w="1464"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p w:rsidR="00F7768E" w:rsidRDefault="00F7768E" w:rsidP="00BA506B">
            <w:pPr>
              <w:shd w:val="clear" w:color="auto" w:fill="FFFFFF"/>
              <w:ind w:firstLine="567"/>
            </w:pP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1866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1966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0,100-0,133</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0,100-0,133</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1962-1963-е гг.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2,92</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2,74</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1962-1963-е гг.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1970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0,28</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0,94</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1970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3,20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3,68</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1962-1963-е гг.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дети</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1,49</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1,56</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1962-1963-е гг.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1970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дети</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0,26</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0,30</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1970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дети</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1,78</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2,00</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1938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1956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дети</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6,90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6,90</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1963-1968-е гг.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1978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16-18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4-10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4-7</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1868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1968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взрослые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 и более</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 и более</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1963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взрослые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9.50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9,50</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1913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1969 г.</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взрослые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9,10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Первая мировая война</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Вторая мировая война</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призывники</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202"/>
        <w:ind w:firstLine="567"/>
        <w:jc w:val="both"/>
      </w:pPr>
      <w:r>
        <w:t>Хотя в ряде случаев о половых различиях трудно говорить, поскольку авторы приводят усредненные данные, в целом прослеживается следующая тенденция: девочки и женщины больше прибавляют в весе, чем мальчики и мужчины. Если вспомнить, что в отношении роста наблюдалась противоположная тенденция, то можно, образно говоря, заключить, что мужчины становятся все длиннее, а жен: щины — все круглее. Каким же образом можно следовать современным эталонам красоты, особенно женской («суперстрошюсть» при высоком росте), если общая масса женского населения, судя по приведенным данным, несколько иная?</w:t>
      </w:r>
    </w:p>
    <w:p w:rsidR="00F7768E" w:rsidRDefault="00F7768E" w:rsidP="00BA506B">
      <w:pPr>
        <w:shd w:val="clear" w:color="auto" w:fill="FFFFFF"/>
        <w:ind w:firstLine="567"/>
        <w:jc w:val="both"/>
      </w:pPr>
      <w:r>
        <w:t>Тема веса тесно связана с обменом веществ, питанием, отношением к еде и телосложением.</w:t>
      </w:r>
    </w:p>
    <w:p w:rsidR="00F7768E" w:rsidRDefault="00F7768E" w:rsidP="00BA506B">
      <w:pPr>
        <w:shd w:val="clear" w:color="auto" w:fill="FFFFFF"/>
        <w:spacing w:before="331"/>
        <w:ind w:firstLine="567"/>
      </w:pPr>
      <w:r>
        <w:rPr>
          <w:rFonts w:ascii="Arial" w:hAnsi="Arial"/>
          <w:sz w:val="30"/>
          <w:szCs w:val="30"/>
        </w:rPr>
        <w:t>Обмен</w:t>
      </w:r>
      <w:r>
        <w:rPr>
          <w:rFonts w:ascii="Arial" w:hAnsi="Arial" w:cs="Arial"/>
          <w:sz w:val="30"/>
          <w:szCs w:val="30"/>
        </w:rPr>
        <w:t xml:space="preserve"> </w:t>
      </w:r>
      <w:r>
        <w:rPr>
          <w:rFonts w:ascii="Arial" w:hAnsi="Arial"/>
          <w:sz w:val="30"/>
          <w:szCs w:val="30"/>
        </w:rPr>
        <w:t>вешеств</w:t>
      </w:r>
      <w:r>
        <w:rPr>
          <w:rFonts w:ascii="Arial" w:hAnsi="Arial" w:cs="Arial"/>
          <w:sz w:val="30"/>
          <w:szCs w:val="30"/>
        </w:rPr>
        <w:t xml:space="preserve"> </w:t>
      </w:r>
      <w:r>
        <w:rPr>
          <w:rFonts w:ascii="Arial" w:hAnsi="Arial"/>
          <w:sz w:val="30"/>
          <w:szCs w:val="30"/>
        </w:rPr>
        <w:t>и</w:t>
      </w:r>
      <w:r>
        <w:rPr>
          <w:rFonts w:ascii="Arial" w:hAnsi="Arial" w:cs="Arial"/>
          <w:sz w:val="30"/>
          <w:szCs w:val="30"/>
        </w:rPr>
        <w:t xml:space="preserve"> </w:t>
      </w:r>
      <w:r>
        <w:rPr>
          <w:rFonts w:ascii="Arial" w:hAnsi="Arial"/>
          <w:sz w:val="30"/>
          <w:szCs w:val="30"/>
        </w:rPr>
        <w:t>ориентация</w:t>
      </w:r>
      <w:r>
        <w:rPr>
          <w:rFonts w:ascii="Arial" w:hAnsi="Arial" w:cs="Arial"/>
          <w:sz w:val="30"/>
          <w:szCs w:val="30"/>
        </w:rPr>
        <w:t xml:space="preserve"> </w:t>
      </w:r>
      <w:r>
        <w:rPr>
          <w:rFonts w:ascii="Arial" w:hAnsi="Arial"/>
          <w:sz w:val="30"/>
          <w:szCs w:val="30"/>
        </w:rPr>
        <w:t>на</w:t>
      </w:r>
      <w:r>
        <w:rPr>
          <w:rFonts w:ascii="Arial" w:hAnsi="Arial" w:cs="Arial"/>
          <w:sz w:val="30"/>
          <w:szCs w:val="30"/>
        </w:rPr>
        <w:t xml:space="preserve"> </w:t>
      </w:r>
      <w:r>
        <w:rPr>
          <w:rFonts w:ascii="Arial" w:hAnsi="Arial"/>
          <w:sz w:val="30"/>
          <w:szCs w:val="30"/>
        </w:rPr>
        <w:t>сбережение</w:t>
      </w:r>
      <w:r>
        <w:rPr>
          <w:rFonts w:ascii="Arial" w:hAnsi="Arial" w:cs="Arial"/>
          <w:sz w:val="30"/>
          <w:szCs w:val="30"/>
        </w:rPr>
        <w:t>-</w:t>
      </w:r>
      <w:r>
        <w:rPr>
          <w:rFonts w:ascii="Arial" w:hAnsi="Arial"/>
          <w:sz w:val="30"/>
          <w:szCs w:val="30"/>
        </w:rPr>
        <w:t>трату</w:t>
      </w:r>
      <w:r>
        <w:rPr>
          <w:rFonts w:ascii="Arial" w:hAnsi="Arial" w:cs="Arial"/>
          <w:sz w:val="30"/>
          <w:szCs w:val="30"/>
        </w:rPr>
        <w:t xml:space="preserve"> </w:t>
      </w:r>
      <w:r>
        <w:rPr>
          <w:rFonts w:ascii="Arial" w:hAnsi="Arial"/>
          <w:sz w:val="30"/>
          <w:szCs w:val="30"/>
        </w:rPr>
        <w:t>энергии</w:t>
      </w:r>
    </w:p>
    <w:p w:rsidR="00F7768E" w:rsidRDefault="00F7768E" w:rsidP="00BA506B">
      <w:pPr>
        <w:shd w:val="clear" w:color="auto" w:fill="FFFFFF"/>
        <w:spacing w:before="101"/>
        <w:ind w:firstLine="567"/>
        <w:jc w:val="both"/>
      </w:pPr>
      <w:r>
        <w:t>Обмен веществ неодинаков у мужчин и женщин, но не вполне ясно, почему. Согласно Е. А. Аркину (1927), низкорослые индивиды затрачивают больше энергии на килограмм веса, чем высокорослые (к примеру, дети но сравнению со взрос-</w:t>
      </w:r>
    </w:p>
    <w:p w:rsidR="00F7768E" w:rsidRDefault="00F7768E" w:rsidP="00BA506B">
      <w:pPr>
        <w:shd w:val="clear" w:color="auto" w:fill="FFFFFF"/>
        <w:spacing w:before="101"/>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Обмен</w:t>
      </w:r>
      <w:r>
        <w:rPr>
          <w:rFonts w:ascii="Arial" w:hAnsi="Arial" w:cs="Arial"/>
          <w:sz w:val="16"/>
          <w:szCs w:val="16"/>
        </w:rPr>
        <w:t xml:space="preserve"> </w:t>
      </w:r>
      <w:r>
        <w:rPr>
          <w:rFonts w:ascii="Arial" w:hAnsi="Arial"/>
          <w:sz w:val="16"/>
          <w:szCs w:val="16"/>
        </w:rPr>
        <w:t>вешеств</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ориентация</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сбережение</w:t>
      </w:r>
      <w:r>
        <w:rPr>
          <w:rFonts w:ascii="Arial" w:hAnsi="Arial" w:cs="Arial"/>
          <w:sz w:val="16"/>
          <w:szCs w:val="16"/>
        </w:rPr>
        <w:t>-</w:t>
      </w:r>
      <w:r>
        <w:rPr>
          <w:rFonts w:ascii="Arial" w:hAnsi="Arial"/>
          <w:sz w:val="16"/>
          <w:szCs w:val="16"/>
        </w:rPr>
        <w:t>трату</w:t>
      </w:r>
      <w:r>
        <w:rPr>
          <w:rFonts w:ascii="Arial" w:hAnsi="Arial" w:cs="Arial"/>
          <w:sz w:val="16"/>
          <w:szCs w:val="16"/>
        </w:rPr>
        <w:t xml:space="preserve"> </w:t>
      </w:r>
      <w:r>
        <w:rPr>
          <w:rFonts w:ascii="Arial" w:hAnsi="Arial"/>
          <w:sz w:val="16"/>
          <w:szCs w:val="16"/>
        </w:rPr>
        <w:t>энергии</w:t>
      </w:r>
      <w:r>
        <w:rPr>
          <w:rFonts w:ascii="Arial" w:hAnsi="Arial" w:cs="Arial"/>
          <w:sz w:val="16"/>
          <w:szCs w:val="16"/>
        </w:rPr>
        <w:t xml:space="preserve">    67</w:t>
      </w:r>
    </w:p>
    <w:p w:rsidR="00F7768E" w:rsidRDefault="00F7768E" w:rsidP="00BA506B">
      <w:pPr>
        <w:shd w:val="clear" w:color="auto" w:fill="FFFFFF"/>
        <w:spacing w:before="350"/>
        <w:ind w:firstLine="567"/>
        <w:jc w:val="both"/>
      </w:pPr>
      <w:r>
        <w:t>лыми) вследствие «закона поверхности» (маленькие существа имеют относительно большую поверхность тела и поэтому должны тратить больше тепла путем отдачи). Однако женщины (т. е. те, у кого меньше рост) тратят меньше энергии, чем мужчины. У них также меньше потребность в пище (паек женщины равен 0,9 мужского пайка — Аркин, 1927). Возможно, это следствие разницы в весе и росте, а также двигательной активности (см. главу о моторике), а возможно, здесь добавляется такой фактор, как «особенности женского организма».</w:t>
      </w:r>
    </w:p>
    <w:p w:rsidR="00F7768E" w:rsidRDefault="00F7768E" w:rsidP="00BA506B">
      <w:pPr>
        <w:shd w:val="clear" w:color="auto" w:fill="FFFFFF"/>
        <w:spacing w:before="5"/>
        <w:ind w:firstLine="567"/>
        <w:jc w:val="both"/>
      </w:pPr>
      <w:r>
        <w:t>В более поздний период (1968) Б. Г. Ананьев также отмечает меньшую энергетическую потребность женщин по сравнению с мужчинами (табл. 2.6) и стабильность основного обмена.</w:t>
      </w:r>
    </w:p>
    <w:p w:rsidR="00F7768E" w:rsidRDefault="00F7768E" w:rsidP="00BA506B">
      <w:pPr>
        <w:shd w:val="clear" w:color="auto" w:fill="FFFFFF"/>
        <w:spacing w:before="206"/>
        <w:ind w:firstLine="567"/>
      </w:pPr>
      <w:r>
        <w:rPr>
          <w:rFonts w:ascii="Arial" w:hAnsi="Arial"/>
          <w:i/>
          <w:iCs/>
          <w:sz w:val="16"/>
          <w:szCs w:val="16"/>
        </w:rPr>
        <w:t>Таблииа</w:t>
      </w:r>
      <w:r>
        <w:rPr>
          <w:rFonts w:ascii="Arial" w:hAnsi="Arial" w:cs="Arial"/>
          <w:i/>
          <w:iCs/>
          <w:sz w:val="16"/>
          <w:szCs w:val="16"/>
        </w:rPr>
        <w:t xml:space="preserve"> 2.6</w:t>
      </w:r>
    </w:p>
    <w:p w:rsidR="00F7768E" w:rsidRDefault="00F7768E" w:rsidP="00BA506B">
      <w:pPr>
        <w:shd w:val="clear" w:color="auto" w:fill="FFFFFF"/>
        <w:ind w:firstLine="567"/>
      </w:pPr>
      <w:r>
        <w:rPr>
          <w:rFonts w:ascii="Arial" w:hAnsi="Arial"/>
        </w:rPr>
        <w:t>Энергетическая</w:t>
      </w:r>
      <w:r>
        <w:rPr>
          <w:rFonts w:ascii="Arial" w:hAnsi="Arial" w:cs="Arial"/>
        </w:rPr>
        <w:t xml:space="preserve"> </w:t>
      </w:r>
      <w:r>
        <w:rPr>
          <w:rFonts w:ascii="Arial" w:hAnsi="Arial"/>
        </w:rPr>
        <w:t>потребность</w:t>
      </w:r>
      <w:r>
        <w:rPr>
          <w:rFonts w:ascii="Arial" w:hAnsi="Arial" w:cs="Arial"/>
        </w:rPr>
        <w:t xml:space="preserve"> </w:t>
      </w:r>
      <w:r>
        <w:rPr>
          <w:rFonts w:ascii="Arial" w:hAnsi="Arial"/>
        </w:rPr>
        <w:t>взрослых</w:t>
      </w:r>
      <w:r>
        <w:rPr>
          <w:rFonts w:ascii="Arial" w:hAnsi="Arial" w:cs="Arial"/>
        </w:rPr>
        <w:t xml:space="preserve"> </w:t>
      </w:r>
      <w:r>
        <w:rPr>
          <w:rFonts w:ascii="Arial" w:hAnsi="Arial"/>
        </w:rPr>
        <w:t>здоровых</w:t>
      </w:r>
      <w:r>
        <w:rPr>
          <w:rFonts w:ascii="Arial" w:hAnsi="Arial" w:cs="Arial"/>
        </w:rPr>
        <w:t xml:space="preserve"> </w:t>
      </w:r>
      <w:r>
        <w:rPr>
          <w:rFonts w:ascii="Arial" w:hAnsi="Arial"/>
        </w:rPr>
        <w:t>людей</w:t>
      </w:r>
      <w:r>
        <w:rPr>
          <w:rFonts w:ascii="Arial" w:hAnsi="Arial" w:cs="Arial"/>
        </w:rPr>
        <w:t xml:space="preserve"> </w:t>
      </w:r>
      <w:r>
        <w:rPr>
          <w:rFonts w:ascii="Arial" w:hAnsi="Arial"/>
        </w:rPr>
        <w:t>на</w:t>
      </w:r>
      <w:r>
        <w:rPr>
          <w:rFonts w:ascii="Arial" w:hAnsi="Arial" w:cs="Arial"/>
        </w:rPr>
        <w:t xml:space="preserve"> 1 </w:t>
      </w:r>
      <w:r>
        <w:rPr>
          <w:rFonts w:ascii="Arial" w:hAnsi="Arial"/>
        </w:rPr>
        <w:t>лл</w:t>
      </w:r>
      <w:r>
        <w:rPr>
          <w:rFonts w:ascii="Arial" w:hAnsi="Arial" w:cs="Arial"/>
          <w:vertAlign w:val="superscript"/>
        </w:rPr>
        <w:t>2</w:t>
      </w:r>
      <w:r>
        <w:rPr>
          <w:rFonts w:ascii="Arial" w:hAnsi="Arial" w:cs="Arial"/>
        </w:rPr>
        <w:t xml:space="preserve"> </w:t>
      </w:r>
      <w:r>
        <w:rPr>
          <w:rFonts w:ascii="Arial" w:hAnsi="Arial"/>
        </w:rPr>
        <w:t>поверхности</w:t>
      </w:r>
    </w:p>
    <w:p w:rsidR="00F7768E" w:rsidRDefault="00F7768E" w:rsidP="00BA506B">
      <w:pPr>
        <w:shd w:val="clear" w:color="auto" w:fill="FFFFFF"/>
        <w:ind w:firstLine="567"/>
      </w:pPr>
      <w:r>
        <w:rPr>
          <w:rFonts w:ascii="Arial" w:hAnsi="Arial"/>
        </w:rPr>
        <w:t>тела</w:t>
      </w:r>
      <w:r>
        <w:rPr>
          <w:rFonts w:ascii="Arial" w:hAnsi="Arial" w:cs="Arial"/>
        </w:rPr>
        <w:t xml:space="preserve"> </w:t>
      </w:r>
      <w:r>
        <w:rPr>
          <w:rFonts w:ascii="Arial" w:hAnsi="Arial"/>
        </w:rPr>
        <w:t>за</w:t>
      </w:r>
      <w:r>
        <w:rPr>
          <w:rFonts w:ascii="Arial" w:hAnsi="Arial" w:cs="Arial"/>
        </w:rPr>
        <w:t xml:space="preserve"> 1 </w:t>
      </w:r>
      <w:r>
        <w:rPr>
          <w:rFonts w:ascii="Arial" w:hAnsi="Arial"/>
        </w:rPr>
        <w:t>час</w:t>
      </w:r>
      <w:r>
        <w:rPr>
          <w:rFonts w:ascii="Arial" w:hAnsi="Arial" w:cs="Arial"/>
        </w:rPr>
        <w:t xml:space="preserve">, </w:t>
      </w:r>
      <w:r>
        <w:rPr>
          <w:rFonts w:ascii="Arial" w:hAnsi="Arial"/>
        </w:rPr>
        <w:t>кал</w:t>
      </w:r>
      <w:r>
        <w:rPr>
          <w:rFonts w:ascii="Arial" w:hAnsi="Arial" w:cs="Arial"/>
        </w:rPr>
        <w:t>/</w:t>
      </w:r>
      <w:r>
        <w:rPr>
          <w:rFonts w:ascii="Arial" w:hAnsi="Arial"/>
        </w:rPr>
        <w:t>м</w:t>
      </w:r>
      <w:r>
        <w:rPr>
          <w:rFonts w:ascii="Arial" w:hAnsi="Arial" w:cs="Arial"/>
          <w:vertAlign w:val="superscript"/>
        </w:rPr>
        <w:t>2</w:t>
      </w:r>
      <w:r>
        <w:rPr>
          <w:rFonts w:ascii="Arial" w:hAnsi="Arial" w:cs="Arial"/>
        </w:rPr>
        <w:t xml:space="preserve"> </w:t>
      </w:r>
      <w:r>
        <w:rPr>
          <w:rFonts w:ascii="Arial" w:hAnsi="Arial"/>
        </w:rPr>
        <w:t>•</w:t>
      </w:r>
      <w:r>
        <w:rPr>
          <w:rFonts w:ascii="Arial" w:hAnsi="Arial" w:cs="Arial"/>
        </w:rPr>
        <w:t xml:space="preserve"> </w:t>
      </w:r>
      <w:r>
        <w:rPr>
          <w:rFonts w:ascii="Arial" w:hAnsi="Arial"/>
        </w:rPr>
        <w:t>ч</w:t>
      </w:r>
    </w:p>
    <w:p w:rsidR="00F7768E" w:rsidRDefault="00F7768E" w:rsidP="00BA506B">
      <w:pPr>
        <w:spacing w:after="106" w:line="1" w:lineRule="exact"/>
        <w:ind w:firstLine="567"/>
        <w:rPr>
          <w:sz w:val="2"/>
          <w:szCs w:val="2"/>
        </w:rPr>
      </w:pPr>
    </w:p>
    <w:tbl>
      <w:tblPr>
        <w:tblW w:w="0" w:type="auto"/>
        <w:tblInd w:w="40" w:type="dxa"/>
        <w:tblLayout w:type="fixed"/>
        <w:tblCellMar>
          <w:left w:w="40" w:type="dxa"/>
          <w:right w:w="40" w:type="dxa"/>
        </w:tblCellMar>
        <w:tblLook w:val="0000"/>
      </w:tblPr>
      <w:tblGrid>
        <w:gridCol w:w="1440"/>
        <w:gridCol w:w="1128"/>
        <w:gridCol w:w="1128"/>
        <w:gridCol w:w="1402"/>
        <w:gridCol w:w="1128"/>
        <w:gridCol w:w="1162"/>
      </w:tblGrid>
      <w:tr w:rsidR="00F7768E">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Мужчины</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Женщины</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Мужчины</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Женщины</w:t>
            </w:r>
          </w:p>
        </w:tc>
      </w:tr>
      <w:tr w:rsidR="00F7768E">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16-18</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43,0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40,0</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40-50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 38,5</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36,0</w:t>
            </w:r>
          </w:p>
        </w:tc>
      </w:tr>
      <w:tr w:rsidR="00F7768E">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18-20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41,0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38,0</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50-60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37,5</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35.0</w:t>
            </w:r>
          </w:p>
        </w:tc>
      </w:tr>
      <w:tr w:rsidR="00F7768E">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20-30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39,5</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37,0</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60-70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36,5</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34,0</w:t>
            </w:r>
          </w:p>
        </w:tc>
      </w:tr>
      <w:tr w:rsidR="00F7768E">
        <w:tblPrEx>
          <w:tblCellMar>
            <w:top w:w="0" w:type="dxa"/>
            <w:bottom w:w="0" w:type="dxa"/>
          </w:tblCellMar>
        </w:tblPrEx>
        <w:tc>
          <w:tcPr>
            <w:tcW w:w="14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30-40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39,5</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36,0</w:t>
            </w:r>
          </w:p>
        </w:tc>
        <w:tc>
          <w:tcPr>
            <w:tcW w:w="14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70-80</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33,5</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33.0</w:t>
            </w:r>
          </w:p>
        </w:tc>
      </w:tr>
    </w:tbl>
    <w:p w:rsidR="00F7768E" w:rsidRDefault="00F7768E" w:rsidP="00BA506B">
      <w:pPr>
        <w:shd w:val="clear" w:color="auto" w:fill="FFFFFF"/>
        <w:spacing w:before="206"/>
        <w:ind w:firstLine="567"/>
        <w:jc w:val="both"/>
      </w:pPr>
      <w:r>
        <w:t>Как можно видеть, у мужчин наблюдается более резкое изменение показателей и меньший период стабилизации энергетической потребности (с 20 до 40 лет, в то время как у женщин — с 30 до 50 лет).</w:t>
      </w:r>
    </w:p>
    <w:p w:rsidR="00F7768E" w:rsidRDefault="00F7768E" w:rsidP="00BA506B">
      <w:pPr>
        <w:shd w:val="clear" w:color="auto" w:fill="FFFFFF"/>
        <w:spacing w:before="5"/>
        <w:ind w:firstLine="567"/>
        <w:jc w:val="both"/>
      </w:pPr>
      <w:r>
        <w:t>Меньшая потребность в энергии у женщин проявляется даже тогда, когда их вес тела такой же, как и у мужчин. Таким образом, меньшие затраты энергии — действительно специфика женского организма.</w:t>
      </w:r>
    </w:p>
    <w:p w:rsidR="00F7768E" w:rsidRDefault="00F7768E" w:rsidP="00BA506B">
      <w:pPr>
        <w:shd w:val="clear" w:color="auto" w:fill="FFFFFF"/>
        <w:spacing w:before="5"/>
        <w:ind w:firstLine="567"/>
        <w:jc w:val="both"/>
      </w:pPr>
      <w:r>
        <w:t>Еще одна его особенность — большая стабилизация основного обмена (более плавное снижение с 20 до 60 лет). У мужчин же наблюдается более резкое снижение в те же периоды — см. табл. 2.7 (таблица составлена по данным Б. Г. Ананьева).</w:t>
      </w:r>
    </w:p>
    <w:p w:rsidR="00F7768E" w:rsidRDefault="00F7768E" w:rsidP="00BA506B">
      <w:pPr>
        <w:shd w:val="clear" w:color="auto" w:fill="FFFFFF"/>
        <w:spacing w:before="5"/>
        <w:ind w:firstLine="567"/>
        <w:jc w:val="both"/>
      </w:pPr>
      <w:r>
        <w:t>Таблица демонстрирует поразительные данные о стабильности некоторых показателей обмена у женщин (они либо совсем не изменяются в течение десятков лет, либо изменяются очень незначительно!).</w:t>
      </w:r>
    </w:p>
    <w:p w:rsidR="00F7768E" w:rsidRDefault="00F7768E" w:rsidP="00BA506B">
      <w:pPr>
        <w:shd w:val="clear" w:color="auto" w:fill="FFFFFF"/>
        <w:ind w:firstLine="567"/>
        <w:jc w:val="both"/>
      </w:pPr>
      <w:r>
        <w:t>Какие следствия вытекают из приведенных данных о половых различиях? Большая стабильность женского организма, возможно, является показателем лучшего здоровья и, как следствие, — большей продолжительности жизни (именно эту гипотезу выдвигал Б. Г. Ананьев). Что же касается энергетической потребности, то здесь надо выяснить, в самом ли деле женщины тратят меньше энергии (к примеру, в стрессовой ситуации) или лее они обладают способностью быстрее восстанавливать потраченную энергию? Кроме того, интересно сравнить мужчин и женщин по параметру ориентации на трату энергии не только па уровне организма, но и в личностном плане. Такую возможность нам предоставляет методика М. Люшера.</w:t>
      </w:r>
    </w:p>
    <w:p w:rsidR="00F7768E" w:rsidRDefault="00F7768E" w:rsidP="00BA506B">
      <w:pPr>
        <w:shd w:val="clear" w:color="auto" w:fill="FFFFFF"/>
        <w:spacing w:before="5"/>
        <w:ind w:firstLine="567"/>
        <w:jc w:val="both"/>
      </w:pPr>
      <w:r>
        <w:t>В своих исследованиях я не обнаружила половых различий по ориентации на трату энергии у студентов — рядовых испытуемых. Зато женщины — студенче-</w:t>
      </w:r>
    </w:p>
    <w:p w:rsidR="00F7768E" w:rsidRDefault="00F7768E" w:rsidP="00BA506B">
      <w:pPr>
        <w:shd w:val="clear" w:color="auto" w:fill="FFFFFF"/>
        <w:spacing w:before="5"/>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b/>
          <w:bCs/>
          <w:sz w:val="16"/>
          <w:szCs w:val="16"/>
        </w:rPr>
        <w:lastRenderedPageBreak/>
        <w:t xml:space="preserve">68    </w:t>
      </w:r>
      <w:r>
        <w:rPr>
          <w:rFonts w:ascii="Arial" w:hAnsi="Arial"/>
          <w:sz w:val="16"/>
          <w:szCs w:val="16"/>
        </w:rPr>
        <w:t>Глава</w:t>
      </w:r>
      <w:r>
        <w:rPr>
          <w:rFonts w:ascii="Arial" w:hAnsi="Arial" w:cs="Arial"/>
          <w:sz w:val="16"/>
          <w:szCs w:val="16"/>
        </w:rPr>
        <w:t xml:space="preserve"> 2. </w:t>
      </w:r>
      <w:r>
        <w:rPr>
          <w:rFonts w:ascii="Arial" w:hAnsi="Arial"/>
          <w:sz w:val="16"/>
          <w:szCs w:val="16"/>
        </w:rPr>
        <w:t>Индивидные</w:t>
      </w:r>
      <w:r>
        <w:rPr>
          <w:rFonts w:ascii="Arial" w:hAnsi="Arial" w:cs="Arial"/>
          <w:sz w:val="16"/>
          <w:szCs w:val="16"/>
        </w:rPr>
        <w:t xml:space="preserve"> </w:t>
      </w:r>
      <w:r>
        <w:rPr>
          <w:rFonts w:ascii="Arial" w:hAnsi="Arial"/>
          <w:sz w:val="16"/>
          <w:szCs w:val="16"/>
        </w:rPr>
        <w:t>характеристики</w:t>
      </w:r>
    </w:p>
    <w:p w:rsidR="00F7768E" w:rsidRDefault="00F7768E" w:rsidP="00BA506B">
      <w:pPr>
        <w:shd w:val="clear" w:color="auto" w:fill="FFFFFF"/>
        <w:spacing w:before="324"/>
        <w:ind w:firstLine="567"/>
        <w:jc w:val="both"/>
      </w:pPr>
      <w:r>
        <w:rPr>
          <w:sz w:val="22"/>
          <w:szCs w:val="22"/>
        </w:rPr>
        <w:t>ские лидеры превосходили своих коллег-мужчин по вегетативному компоненту. Это означает, что у женщин-лидеров имеется установка на энергозатраты, расходование сил, действие, а у мужчин-лидеров — противоположная установка на минимизацию усилий, восстановление, самосохранение. Поскольку и те и другие добивались примерно равной успешности, то можно было бы сделать вывод о большей энергетической цене, которую женщины платят за равный с мужчинами успех. Однако все дело в «количестве энергии»: если энергозатраты не чрезмерны, то можно говорить о своеобразии энергетических трат в социальных действиях, которое проявляется у мужчин и женщин, т. е. к равному успеху они просто идут разными путями.</w:t>
      </w:r>
    </w:p>
    <w:p w:rsidR="00F7768E" w:rsidRDefault="00F7768E" w:rsidP="00BA506B">
      <w:pPr>
        <w:shd w:val="clear" w:color="auto" w:fill="FFFFFF"/>
        <w:spacing w:before="126"/>
        <w:ind w:firstLine="567"/>
      </w:pPr>
      <w:r>
        <w:rPr>
          <w:rFonts w:ascii="Arial" w:hAnsi="Arial"/>
          <w:i/>
          <w:iCs/>
          <w:sz w:val="16"/>
          <w:szCs w:val="16"/>
        </w:rPr>
        <w:t>Таблииа</w:t>
      </w:r>
      <w:r>
        <w:rPr>
          <w:rFonts w:ascii="Arial" w:hAnsi="Arial" w:cs="Arial"/>
          <w:i/>
          <w:iCs/>
          <w:sz w:val="16"/>
          <w:szCs w:val="16"/>
        </w:rPr>
        <w:t xml:space="preserve"> 2.7</w:t>
      </w:r>
    </w:p>
    <w:p w:rsidR="00F7768E" w:rsidRDefault="00F7768E" w:rsidP="00BA506B">
      <w:pPr>
        <w:shd w:val="clear" w:color="auto" w:fill="FFFFFF"/>
        <w:spacing w:before="25"/>
        <w:ind w:firstLine="567"/>
      </w:pPr>
      <w:r>
        <w:rPr>
          <w:rFonts w:ascii="Arial" w:hAnsi="Arial"/>
          <w:b/>
          <w:bCs/>
          <w:sz w:val="16"/>
          <w:szCs w:val="16"/>
        </w:rPr>
        <w:t>Показатели</w:t>
      </w:r>
      <w:r>
        <w:rPr>
          <w:rFonts w:ascii="Arial" w:hAnsi="Arial" w:cs="Arial"/>
          <w:b/>
          <w:bCs/>
          <w:sz w:val="16"/>
          <w:szCs w:val="16"/>
        </w:rPr>
        <w:t xml:space="preserve"> </w:t>
      </w:r>
      <w:r>
        <w:rPr>
          <w:rFonts w:ascii="Arial" w:hAnsi="Arial"/>
          <w:b/>
          <w:bCs/>
          <w:sz w:val="16"/>
          <w:szCs w:val="16"/>
        </w:rPr>
        <w:t>основного</w:t>
      </w:r>
      <w:r>
        <w:rPr>
          <w:rFonts w:ascii="Arial" w:hAnsi="Arial" w:cs="Arial"/>
          <w:b/>
          <w:bCs/>
          <w:sz w:val="16"/>
          <w:szCs w:val="16"/>
        </w:rPr>
        <w:t xml:space="preserve"> </w:t>
      </w:r>
      <w:r>
        <w:rPr>
          <w:rFonts w:ascii="Arial" w:hAnsi="Arial"/>
          <w:b/>
          <w:bCs/>
          <w:sz w:val="16"/>
          <w:szCs w:val="16"/>
        </w:rPr>
        <w:t>обмена</w:t>
      </w:r>
      <w:r>
        <w:rPr>
          <w:rFonts w:ascii="Arial" w:hAnsi="Arial" w:cs="Arial"/>
          <w:b/>
          <w:bCs/>
          <w:sz w:val="16"/>
          <w:szCs w:val="16"/>
        </w:rPr>
        <w:t xml:space="preserve"> </w:t>
      </w:r>
      <w:r>
        <w:rPr>
          <w:rFonts w:ascii="Arial" w:hAnsi="Arial"/>
          <w:b/>
          <w:bCs/>
          <w:sz w:val="16"/>
          <w:szCs w:val="16"/>
        </w:rPr>
        <w:t>у</w:t>
      </w:r>
      <w:r>
        <w:rPr>
          <w:rFonts w:ascii="Arial" w:hAnsi="Arial" w:cs="Arial"/>
          <w:b/>
          <w:bCs/>
          <w:sz w:val="16"/>
          <w:szCs w:val="16"/>
        </w:rPr>
        <w:t xml:space="preserve"> </w:t>
      </w:r>
      <w:r>
        <w:rPr>
          <w:rFonts w:ascii="Arial" w:hAnsi="Arial"/>
          <w:b/>
          <w:bCs/>
          <w:sz w:val="16"/>
          <w:szCs w:val="16"/>
        </w:rPr>
        <w:t>мужчин</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женщин</w:t>
      </w:r>
      <w:r>
        <w:rPr>
          <w:rFonts w:ascii="Arial" w:hAnsi="Arial" w:cs="Arial"/>
          <w:b/>
          <w:bCs/>
          <w:sz w:val="16"/>
          <w:szCs w:val="16"/>
        </w:rPr>
        <w:t xml:space="preserve"> (</w:t>
      </w:r>
      <w:r>
        <w:rPr>
          <w:rFonts w:ascii="Arial" w:hAnsi="Arial"/>
          <w:b/>
          <w:bCs/>
          <w:sz w:val="16"/>
          <w:szCs w:val="16"/>
        </w:rPr>
        <w:t>Ананьев</w:t>
      </w:r>
      <w:r>
        <w:rPr>
          <w:rFonts w:ascii="Arial" w:hAnsi="Arial" w:cs="Arial"/>
          <w:b/>
          <w:bCs/>
          <w:sz w:val="16"/>
          <w:szCs w:val="16"/>
        </w:rPr>
        <w:t>, 1968)</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937"/>
        <w:gridCol w:w="1804"/>
        <w:gridCol w:w="1796"/>
        <w:gridCol w:w="1836"/>
      </w:tblGrid>
      <w:tr w:rsidR="00F7768E">
        <w:tblPrEx>
          <w:tblCellMar>
            <w:top w:w="0" w:type="dxa"/>
            <w:bottom w:w="0" w:type="dxa"/>
          </w:tblCellMar>
        </w:tblPrEx>
        <w:tc>
          <w:tcPr>
            <w:tcW w:w="19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Показатели обмена</w:t>
            </w:r>
          </w:p>
        </w:tc>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Возраст, годы</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Мужчины</w:t>
            </w:r>
          </w:p>
        </w:tc>
        <w:tc>
          <w:tcPr>
            <w:tcW w:w="18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r>
      <w:tr w:rsidR="00F7768E">
        <w:tblPrEx>
          <w:tblCellMar>
            <w:top w:w="0" w:type="dxa"/>
            <w:bottom w:w="0" w:type="dxa"/>
          </w:tblCellMar>
        </w:tblPrEx>
        <w:tc>
          <w:tcPr>
            <w:tcW w:w="19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Величина основного обмена, кал/м</w:t>
            </w:r>
            <w:r>
              <w:rPr>
                <w:sz w:val="18"/>
                <w:szCs w:val="18"/>
                <w:vertAlign w:val="superscript"/>
              </w:rPr>
              <w:t>2</w:t>
            </w:r>
            <w:r>
              <w:rPr>
                <w:sz w:val="18"/>
                <w:szCs w:val="18"/>
              </w:rPr>
              <w:t xml:space="preserve"> • ч</w:t>
            </w:r>
          </w:p>
        </w:tc>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20 60</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42,52 35,22</w:t>
            </w:r>
          </w:p>
        </w:tc>
        <w:tc>
          <w:tcPr>
            <w:tcW w:w="18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36,73 34,68</w:t>
            </w:r>
          </w:p>
        </w:tc>
      </w:tr>
      <w:tr w:rsidR="00F7768E">
        <w:tblPrEx>
          <w:tblCellMar>
            <w:top w:w="0" w:type="dxa"/>
            <w:bottom w:w="0" w:type="dxa"/>
          </w:tblCellMar>
        </w:tblPrEx>
        <w:tc>
          <w:tcPr>
            <w:tcW w:w="19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Количество желудочного сока, мл</w:t>
            </w:r>
          </w:p>
        </w:tc>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20-29 50-59</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113,5 96,3</w:t>
            </w:r>
          </w:p>
        </w:tc>
        <w:tc>
          <w:tcPr>
            <w:tcW w:w="18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99,0 93,7</w:t>
            </w:r>
          </w:p>
        </w:tc>
      </w:tr>
      <w:tr w:rsidR="00F7768E">
        <w:tblPrEx>
          <w:tblCellMar>
            <w:top w:w="0" w:type="dxa"/>
            <w:bottom w:w="0" w:type="dxa"/>
          </w:tblCellMar>
        </w:tblPrEx>
        <w:tc>
          <w:tcPr>
            <w:tcW w:w="19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Свободная кислотность желудочного сока, мл</w:t>
            </w:r>
          </w:p>
        </w:tc>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20-29 30-39 40-49 50-59</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47,0 42,6</w:t>
            </w:r>
          </w:p>
        </w:tc>
        <w:tc>
          <w:tcPr>
            <w:tcW w:w="18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33,0 33,0 33,0 33,3</w:t>
            </w:r>
          </w:p>
        </w:tc>
      </w:tr>
      <w:tr w:rsidR="00F7768E">
        <w:tblPrEx>
          <w:tblCellMar>
            <w:top w:w="0" w:type="dxa"/>
            <w:bottom w:w="0" w:type="dxa"/>
          </w:tblCellMar>
        </w:tblPrEx>
        <w:tc>
          <w:tcPr>
            <w:tcW w:w="193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Общая кислотность желудочного сока, мл</w:t>
            </w:r>
          </w:p>
        </w:tc>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20 60</w:t>
            </w:r>
          </w:p>
        </w:tc>
        <w:tc>
          <w:tcPr>
            <w:tcW w:w="17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62,5 57,0</w:t>
            </w:r>
          </w:p>
        </w:tc>
        <w:tc>
          <w:tcPr>
            <w:tcW w:w="18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не изменяется</w:t>
            </w:r>
          </w:p>
        </w:tc>
      </w:tr>
    </w:tbl>
    <w:p w:rsidR="00F7768E" w:rsidRDefault="00F7768E" w:rsidP="00BA506B">
      <w:pPr>
        <w:shd w:val="clear" w:color="auto" w:fill="FFFFFF"/>
        <w:spacing w:before="263"/>
        <w:ind w:firstLine="567"/>
      </w:pPr>
      <w:r>
        <w:rPr>
          <w:rFonts w:ascii="Arial" w:hAnsi="Arial"/>
          <w:b/>
          <w:bCs/>
          <w:sz w:val="16"/>
          <w:szCs w:val="16"/>
        </w:rPr>
        <w:t>Исследование</w:t>
      </w:r>
      <w:r>
        <w:rPr>
          <w:rFonts w:ascii="Arial" w:hAnsi="Arial" w:cs="Arial"/>
          <w:b/>
          <w:bCs/>
          <w:sz w:val="16"/>
          <w:szCs w:val="16"/>
        </w:rPr>
        <w:t xml:space="preserve"> </w:t>
      </w:r>
      <w:r>
        <w:rPr>
          <w:rFonts w:ascii="Arial" w:hAnsi="Arial"/>
          <w:b/>
          <w:bCs/>
          <w:sz w:val="16"/>
          <w:szCs w:val="16"/>
        </w:rPr>
        <w:t>Т</w:t>
      </w:r>
      <w:r>
        <w:rPr>
          <w:rFonts w:ascii="Arial" w:hAnsi="Arial" w:cs="Arial"/>
          <w:b/>
          <w:bCs/>
          <w:sz w:val="16"/>
          <w:szCs w:val="16"/>
        </w:rPr>
        <w:t xml:space="preserve">. </w:t>
      </w:r>
      <w:r>
        <w:rPr>
          <w:rFonts w:ascii="Arial" w:hAnsi="Arial"/>
          <w:b/>
          <w:bCs/>
          <w:sz w:val="16"/>
          <w:szCs w:val="16"/>
        </w:rPr>
        <w:t>В</w:t>
      </w:r>
      <w:r>
        <w:rPr>
          <w:rFonts w:ascii="Arial" w:hAnsi="Arial" w:cs="Arial"/>
          <w:b/>
          <w:bCs/>
          <w:sz w:val="16"/>
          <w:szCs w:val="16"/>
        </w:rPr>
        <w:t xml:space="preserve">. </w:t>
      </w:r>
      <w:r>
        <w:rPr>
          <w:rFonts w:ascii="Arial" w:hAnsi="Arial"/>
          <w:b/>
          <w:bCs/>
          <w:sz w:val="16"/>
          <w:szCs w:val="16"/>
        </w:rPr>
        <w:t>Бендас</w:t>
      </w:r>
      <w:r>
        <w:rPr>
          <w:rFonts w:ascii="Arial" w:hAnsi="Arial" w:cs="Arial"/>
          <w:b/>
          <w:bCs/>
          <w:sz w:val="16"/>
          <w:szCs w:val="16"/>
        </w:rPr>
        <w:t xml:space="preserve"> (2002)</w:t>
      </w:r>
    </w:p>
    <w:p w:rsidR="00F7768E" w:rsidRDefault="00F7768E" w:rsidP="00BA506B">
      <w:pPr>
        <w:shd w:val="clear" w:color="auto" w:fill="FFFFFF"/>
        <w:spacing w:before="108"/>
        <w:ind w:firstLine="567"/>
      </w:pPr>
      <w:r>
        <w:rPr>
          <w:rFonts w:ascii="Arial" w:hAnsi="Arial"/>
          <w:i/>
          <w:iCs/>
          <w:sz w:val="16"/>
          <w:szCs w:val="16"/>
        </w:rPr>
        <w:t>Испытуемые</w:t>
      </w:r>
      <w:r>
        <w:rPr>
          <w:rFonts w:ascii="Arial" w:hAnsi="Arial" w:cs="Arial"/>
          <w:i/>
          <w:iCs/>
          <w:sz w:val="16"/>
          <w:szCs w:val="16"/>
        </w:rPr>
        <w:t xml:space="preserve">: 2 </w:t>
      </w:r>
      <w:r>
        <w:rPr>
          <w:rFonts w:ascii="Arial" w:hAnsi="Arial"/>
          <w:sz w:val="16"/>
          <w:szCs w:val="16"/>
        </w:rPr>
        <w:t>выборки</w:t>
      </w:r>
      <w:r>
        <w:rPr>
          <w:rFonts w:ascii="Arial" w:hAnsi="Arial" w:cs="Arial"/>
          <w:sz w:val="16"/>
          <w:szCs w:val="16"/>
        </w:rPr>
        <w:t xml:space="preserve"> (</w:t>
      </w:r>
      <w:r>
        <w:rPr>
          <w:rFonts w:ascii="Arial" w:hAnsi="Arial"/>
          <w:sz w:val="16"/>
          <w:szCs w:val="16"/>
        </w:rPr>
        <w:t>всего</w:t>
      </w:r>
      <w:r>
        <w:rPr>
          <w:rFonts w:ascii="Arial" w:hAnsi="Arial" w:cs="Arial"/>
          <w:sz w:val="16"/>
          <w:szCs w:val="16"/>
        </w:rPr>
        <w:t xml:space="preserve"> 200 </w:t>
      </w:r>
      <w:r>
        <w:rPr>
          <w:rFonts w:ascii="Arial" w:hAnsi="Arial"/>
          <w:sz w:val="16"/>
          <w:szCs w:val="16"/>
        </w:rPr>
        <w:t>чел</w:t>
      </w:r>
      <w:r>
        <w:rPr>
          <w:rFonts w:ascii="Arial" w:hAnsi="Arial" w:cs="Arial"/>
          <w:sz w:val="16"/>
          <w:szCs w:val="16"/>
        </w:rPr>
        <w:t>.):</w:t>
      </w:r>
    </w:p>
    <w:p w:rsidR="00F7768E" w:rsidRDefault="00F7768E" w:rsidP="00BA506B">
      <w:pPr>
        <w:numPr>
          <w:ilvl w:val="0"/>
          <w:numId w:val="32"/>
        </w:numPr>
        <w:shd w:val="clear" w:color="auto" w:fill="FFFFFF"/>
        <w:tabs>
          <w:tab w:val="left" w:pos="216"/>
        </w:tabs>
        <w:spacing w:before="40"/>
        <w:ind w:firstLine="567"/>
        <w:jc w:val="both"/>
        <w:rPr>
          <w:rFonts w:ascii="Arial" w:hAnsi="Arial" w:cs="Arial"/>
          <w:sz w:val="16"/>
          <w:szCs w:val="16"/>
        </w:rPr>
      </w:pPr>
      <w:r>
        <w:rPr>
          <w:rFonts w:ascii="Arial" w:hAnsi="Arial"/>
          <w:sz w:val="16"/>
          <w:szCs w:val="16"/>
        </w:rPr>
        <w:t>Рядовые</w:t>
      </w:r>
      <w:r>
        <w:rPr>
          <w:rFonts w:ascii="Arial" w:hAnsi="Arial" w:cs="Arial"/>
          <w:sz w:val="16"/>
          <w:szCs w:val="16"/>
        </w:rPr>
        <w:t xml:space="preserve"> </w:t>
      </w:r>
      <w:r>
        <w:rPr>
          <w:rFonts w:ascii="Arial" w:hAnsi="Arial"/>
          <w:sz w:val="16"/>
          <w:szCs w:val="16"/>
        </w:rPr>
        <w:t>студенты</w:t>
      </w:r>
      <w:r>
        <w:rPr>
          <w:rFonts w:ascii="Arial" w:hAnsi="Arial" w:cs="Arial"/>
          <w:sz w:val="16"/>
          <w:szCs w:val="16"/>
        </w:rPr>
        <w:t xml:space="preserve"> (</w:t>
      </w:r>
      <w:r>
        <w:rPr>
          <w:rFonts w:ascii="Arial" w:hAnsi="Arial"/>
          <w:sz w:val="16"/>
          <w:szCs w:val="16"/>
        </w:rPr>
        <w:t>условно</w:t>
      </w:r>
      <w:r>
        <w:rPr>
          <w:rFonts w:ascii="Arial" w:hAnsi="Arial" w:cs="Arial"/>
          <w:sz w:val="16"/>
          <w:szCs w:val="16"/>
        </w:rPr>
        <w:t xml:space="preserve"> </w:t>
      </w:r>
      <w:r>
        <w:rPr>
          <w:rFonts w:ascii="Arial" w:hAnsi="Arial"/>
          <w:sz w:val="16"/>
          <w:szCs w:val="16"/>
        </w:rPr>
        <w:t>говоря</w:t>
      </w:r>
      <w:r>
        <w:rPr>
          <w:rFonts w:ascii="Arial" w:hAnsi="Arial" w:cs="Arial"/>
          <w:sz w:val="16"/>
          <w:szCs w:val="16"/>
        </w:rPr>
        <w:t xml:space="preserve">, </w:t>
      </w:r>
      <w:r>
        <w:rPr>
          <w:rFonts w:ascii="Arial" w:hAnsi="Arial"/>
          <w:sz w:val="16"/>
          <w:szCs w:val="16"/>
        </w:rPr>
        <w:t>«не</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т</w:t>
      </w:r>
      <w:r>
        <w:rPr>
          <w:rFonts w:ascii="Arial" w:hAnsi="Arial" w:cs="Arial"/>
          <w:sz w:val="16"/>
          <w:szCs w:val="16"/>
        </w:rPr>
        <w:t xml:space="preserve">. </w:t>
      </w:r>
      <w:r>
        <w:rPr>
          <w:rFonts w:ascii="Arial" w:hAnsi="Arial"/>
          <w:sz w:val="16"/>
          <w:szCs w:val="16"/>
        </w:rPr>
        <w:t>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лабораторном</w:t>
      </w:r>
      <w:r>
        <w:rPr>
          <w:rFonts w:ascii="Arial" w:hAnsi="Arial" w:cs="Arial"/>
          <w:sz w:val="16"/>
          <w:szCs w:val="16"/>
        </w:rPr>
        <w:t xml:space="preserve"> </w:t>
      </w:r>
      <w:r>
        <w:rPr>
          <w:rFonts w:ascii="Arial" w:hAnsi="Arial"/>
          <w:sz w:val="16"/>
          <w:szCs w:val="16"/>
        </w:rPr>
        <w:t>эксперименте</w:t>
      </w:r>
      <w:r>
        <w:rPr>
          <w:rFonts w:ascii="Arial" w:hAnsi="Arial" w:cs="Arial"/>
          <w:sz w:val="16"/>
          <w:szCs w:val="16"/>
        </w:rPr>
        <w:t xml:space="preserve"> </w:t>
      </w:r>
      <w:r>
        <w:rPr>
          <w:rFonts w:ascii="Arial" w:hAnsi="Arial"/>
          <w:sz w:val="16"/>
          <w:szCs w:val="16"/>
        </w:rPr>
        <w:t>взявшие</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роль</w:t>
      </w:r>
      <w:r>
        <w:rPr>
          <w:rFonts w:ascii="Arial" w:hAnsi="Arial" w:cs="Arial"/>
          <w:sz w:val="16"/>
          <w:szCs w:val="16"/>
        </w:rPr>
        <w:t xml:space="preserve"> </w:t>
      </w:r>
      <w:r>
        <w:rPr>
          <w:rFonts w:ascii="Arial" w:hAnsi="Arial"/>
          <w:sz w:val="16"/>
          <w:szCs w:val="16"/>
        </w:rPr>
        <w:t>рядовых</w:t>
      </w:r>
      <w:r>
        <w:rPr>
          <w:rFonts w:ascii="Arial" w:hAnsi="Arial" w:cs="Arial"/>
          <w:sz w:val="16"/>
          <w:szCs w:val="16"/>
        </w:rPr>
        <w:t xml:space="preserve"> </w:t>
      </w:r>
      <w:r>
        <w:rPr>
          <w:rFonts w:ascii="Arial" w:hAnsi="Arial"/>
          <w:sz w:val="16"/>
          <w:szCs w:val="16"/>
        </w:rPr>
        <w:t>участников</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отличие</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 xml:space="preserve">возраст </w:t>
      </w:r>
      <w:r>
        <w:rPr>
          <w:rFonts w:ascii="Arial" w:hAnsi="Arial" w:cs="Arial"/>
          <w:sz w:val="16"/>
          <w:szCs w:val="16"/>
        </w:rPr>
        <w:t xml:space="preserve">16-31 </w:t>
      </w:r>
      <w:r>
        <w:rPr>
          <w:rFonts w:ascii="Arial" w:hAnsi="Arial"/>
          <w:sz w:val="16"/>
          <w:szCs w:val="16"/>
        </w:rPr>
        <w:t>год</w:t>
      </w:r>
      <w:r>
        <w:rPr>
          <w:rFonts w:ascii="Arial" w:hAnsi="Arial" w:cs="Arial"/>
          <w:sz w:val="16"/>
          <w:szCs w:val="16"/>
        </w:rPr>
        <w:t xml:space="preserve">; </w:t>
      </w:r>
      <w:r>
        <w:rPr>
          <w:rFonts w:ascii="Arial" w:hAnsi="Arial"/>
          <w:sz w:val="16"/>
          <w:szCs w:val="16"/>
        </w:rPr>
        <w:t>из</w:t>
      </w:r>
      <w:r>
        <w:rPr>
          <w:rFonts w:ascii="Arial" w:hAnsi="Arial" w:cs="Arial"/>
          <w:sz w:val="16"/>
          <w:szCs w:val="16"/>
        </w:rPr>
        <w:t xml:space="preserve"> </w:t>
      </w:r>
      <w:r>
        <w:rPr>
          <w:rFonts w:ascii="Arial" w:hAnsi="Arial"/>
          <w:sz w:val="16"/>
          <w:szCs w:val="16"/>
        </w:rPr>
        <w:t>них</w:t>
      </w:r>
      <w:r>
        <w:rPr>
          <w:rFonts w:ascii="Arial" w:hAnsi="Arial" w:cs="Arial"/>
          <w:sz w:val="16"/>
          <w:szCs w:val="16"/>
        </w:rPr>
        <w:t xml:space="preserve">: 25 </w:t>
      </w:r>
      <w:r w:rsidR="00BA506B">
        <w:rPr>
          <w:rFonts w:ascii="Arial" w:hAnsi="Arial"/>
          <w:sz w:val="16"/>
          <w:szCs w:val="16"/>
        </w:rPr>
        <w:t>женщ</w:t>
      </w:r>
      <w:r>
        <w:rPr>
          <w:rFonts w:ascii="Arial" w:hAnsi="Arial"/>
          <w:sz w:val="16"/>
          <w:szCs w:val="16"/>
        </w:rPr>
        <w:t>ин</w:t>
      </w:r>
      <w:r>
        <w:rPr>
          <w:rFonts w:ascii="Arial" w:hAnsi="Arial" w:cs="Arial"/>
          <w:sz w:val="16"/>
          <w:szCs w:val="16"/>
        </w:rPr>
        <w:t>-</w:t>
      </w:r>
      <w:r>
        <w:rPr>
          <w:rFonts w:ascii="Arial" w:hAnsi="Arial"/>
          <w:sz w:val="16"/>
          <w:szCs w:val="16"/>
        </w:rPr>
        <w:t>русских</w:t>
      </w:r>
      <w:r>
        <w:rPr>
          <w:rFonts w:ascii="Arial" w:hAnsi="Arial" w:cs="Arial"/>
          <w:sz w:val="16"/>
          <w:szCs w:val="16"/>
        </w:rPr>
        <w:t xml:space="preserve">, 25 </w:t>
      </w:r>
      <w:r>
        <w:rPr>
          <w:rFonts w:ascii="Arial" w:hAnsi="Arial"/>
          <w:sz w:val="16"/>
          <w:szCs w:val="16"/>
        </w:rPr>
        <w:t>женщин</w:t>
      </w:r>
      <w:r>
        <w:rPr>
          <w:rFonts w:ascii="Arial" w:hAnsi="Arial" w:cs="Arial"/>
          <w:sz w:val="16"/>
          <w:szCs w:val="16"/>
        </w:rPr>
        <w:t>-</w:t>
      </w:r>
      <w:r>
        <w:rPr>
          <w:rFonts w:ascii="Arial" w:hAnsi="Arial"/>
          <w:sz w:val="16"/>
          <w:szCs w:val="16"/>
        </w:rPr>
        <w:t>казашек</w:t>
      </w:r>
      <w:r>
        <w:rPr>
          <w:rFonts w:ascii="Arial" w:hAnsi="Arial" w:cs="Arial"/>
          <w:sz w:val="16"/>
          <w:szCs w:val="16"/>
        </w:rPr>
        <w:t xml:space="preserve">, 25 </w:t>
      </w:r>
      <w:r>
        <w:rPr>
          <w:rFonts w:ascii="Arial" w:hAnsi="Arial"/>
          <w:sz w:val="16"/>
          <w:szCs w:val="16"/>
        </w:rPr>
        <w:t>мужчин</w:t>
      </w:r>
      <w:r>
        <w:rPr>
          <w:rFonts w:ascii="Arial" w:hAnsi="Arial" w:cs="Arial"/>
          <w:sz w:val="16"/>
          <w:szCs w:val="16"/>
        </w:rPr>
        <w:t>-</w:t>
      </w:r>
      <w:r>
        <w:rPr>
          <w:rFonts w:ascii="Arial" w:hAnsi="Arial"/>
          <w:sz w:val="16"/>
          <w:szCs w:val="16"/>
        </w:rPr>
        <w:t>русских и</w:t>
      </w:r>
      <w:r>
        <w:rPr>
          <w:rFonts w:ascii="Arial" w:hAnsi="Arial" w:cs="Arial"/>
          <w:sz w:val="16"/>
          <w:szCs w:val="16"/>
        </w:rPr>
        <w:t xml:space="preserve"> 25 </w:t>
      </w:r>
      <w:r>
        <w:rPr>
          <w:rFonts w:ascii="Arial" w:hAnsi="Arial"/>
          <w:sz w:val="16"/>
          <w:szCs w:val="16"/>
        </w:rPr>
        <w:t>мужчин</w:t>
      </w:r>
      <w:r>
        <w:rPr>
          <w:rFonts w:ascii="Arial" w:hAnsi="Arial" w:cs="Arial"/>
          <w:sz w:val="16"/>
          <w:szCs w:val="16"/>
        </w:rPr>
        <w:t>-</w:t>
      </w:r>
      <w:r>
        <w:rPr>
          <w:rFonts w:ascii="Arial" w:hAnsi="Arial"/>
          <w:sz w:val="16"/>
          <w:szCs w:val="16"/>
        </w:rPr>
        <w:t>казахов</w:t>
      </w:r>
      <w:r>
        <w:rPr>
          <w:rFonts w:ascii="Arial" w:hAnsi="Arial" w:cs="Arial"/>
          <w:sz w:val="16"/>
          <w:szCs w:val="16"/>
        </w:rPr>
        <w:t xml:space="preserve">, </w:t>
      </w:r>
      <w:r>
        <w:rPr>
          <w:rFonts w:ascii="Arial" w:hAnsi="Arial"/>
          <w:sz w:val="16"/>
          <w:szCs w:val="16"/>
        </w:rPr>
        <w:t>всего</w:t>
      </w:r>
      <w:r>
        <w:rPr>
          <w:rFonts w:ascii="Arial" w:hAnsi="Arial" w:cs="Arial"/>
          <w:sz w:val="16"/>
          <w:szCs w:val="16"/>
        </w:rPr>
        <w:t xml:space="preserve"> 100 </w:t>
      </w:r>
      <w:r>
        <w:rPr>
          <w:rFonts w:ascii="Arial" w:hAnsi="Arial"/>
          <w:sz w:val="16"/>
          <w:szCs w:val="16"/>
        </w:rPr>
        <w:t>чел</w:t>
      </w:r>
      <w:r>
        <w:rPr>
          <w:rFonts w:ascii="Arial" w:hAnsi="Arial" w:cs="Arial"/>
          <w:sz w:val="16"/>
          <w:szCs w:val="16"/>
        </w:rPr>
        <w:t>. (</w:t>
      </w:r>
      <w:r>
        <w:rPr>
          <w:rFonts w:ascii="Arial" w:hAnsi="Arial"/>
          <w:sz w:val="16"/>
          <w:szCs w:val="16"/>
        </w:rPr>
        <w:t>из</w:t>
      </w:r>
      <w:r>
        <w:rPr>
          <w:rFonts w:ascii="Arial" w:hAnsi="Arial" w:cs="Arial"/>
          <w:sz w:val="16"/>
          <w:szCs w:val="16"/>
        </w:rPr>
        <w:t xml:space="preserve"> </w:t>
      </w:r>
      <w:r>
        <w:rPr>
          <w:rFonts w:ascii="Arial" w:hAnsi="Arial"/>
          <w:sz w:val="16"/>
          <w:szCs w:val="16"/>
        </w:rPr>
        <w:t>них</w:t>
      </w:r>
      <w:r>
        <w:rPr>
          <w:rFonts w:ascii="Arial" w:hAnsi="Arial" w:cs="Arial"/>
          <w:sz w:val="16"/>
          <w:szCs w:val="16"/>
        </w:rPr>
        <w:t xml:space="preserve"> 50 </w:t>
      </w:r>
      <w:r w:rsidR="00BA506B">
        <w:rPr>
          <w:rFonts w:ascii="Arial" w:hAnsi="Arial"/>
          <w:sz w:val="16"/>
          <w:szCs w:val="16"/>
        </w:rPr>
        <w:t>женщ</w:t>
      </w:r>
      <w:r>
        <w:rPr>
          <w:rFonts w:ascii="Arial" w:hAnsi="Arial"/>
          <w:sz w:val="16"/>
          <w:szCs w:val="16"/>
        </w:rPr>
        <w:t>ин</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50 </w:t>
      </w:r>
      <w:r>
        <w:rPr>
          <w:rFonts w:ascii="Arial" w:hAnsi="Arial"/>
          <w:sz w:val="16"/>
          <w:szCs w:val="16"/>
        </w:rPr>
        <w:t>мужчин</w:t>
      </w:r>
      <w:r>
        <w:rPr>
          <w:rFonts w:ascii="Arial" w:hAnsi="Arial" w:cs="Arial"/>
          <w:sz w:val="16"/>
          <w:szCs w:val="16"/>
        </w:rPr>
        <w:t xml:space="preserve">, 50 </w:t>
      </w:r>
      <w:r>
        <w:rPr>
          <w:rFonts w:ascii="Arial" w:hAnsi="Arial"/>
          <w:sz w:val="16"/>
          <w:szCs w:val="16"/>
        </w:rPr>
        <w:t>—</w:t>
      </w:r>
      <w:r>
        <w:rPr>
          <w:rFonts w:ascii="Arial" w:hAnsi="Arial" w:cs="Arial"/>
          <w:sz w:val="16"/>
          <w:szCs w:val="16"/>
        </w:rPr>
        <w:t xml:space="preserve"> </w:t>
      </w:r>
      <w:r>
        <w:rPr>
          <w:rFonts w:ascii="Arial" w:hAnsi="Arial"/>
          <w:sz w:val="16"/>
          <w:szCs w:val="16"/>
        </w:rPr>
        <w:t>русской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50 </w:t>
      </w:r>
      <w:r>
        <w:rPr>
          <w:rFonts w:ascii="Arial" w:hAnsi="Arial"/>
          <w:sz w:val="16"/>
          <w:szCs w:val="16"/>
        </w:rPr>
        <w:t>—</w:t>
      </w:r>
      <w:r>
        <w:rPr>
          <w:rFonts w:ascii="Arial" w:hAnsi="Arial" w:cs="Arial"/>
          <w:sz w:val="16"/>
          <w:szCs w:val="16"/>
        </w:rPr>
        <w:t xml:space="preserve"> </w:t>
      </w:r>
      <w:r>
        <w:rPr>
          <w:rFonts w:ascii="Arial" w:hAnsi="Arial"/>
          <w:sz w:val="16"/>
          <w:szCs w:val="16"/>
        </w:rPr>
        <w:t>казахской</w:t>
      </w:r>
      <w:r>
        <w:rPr>
          <w:rFonts w:ascii="Arial" w:hAnsi="Arial" w:cs="Arial"/>
          <w:sz w:val="16"/>
          <w:szCs w:val="16"/>
        </w:rPr>
        <w:t xml:space="preserve"> </w:t>
      </w:r>
      <w:r>
        <w:rPr>
          <w:rFonts w:ascii="Arial" w:hAnsi="Arial"/>
          <w:sz w:val="16"/>
          <w:szCs w:val="16"/>
        </w:rPr>
        <w:t>этнической</w:t>
      </w:r>
      <w:r>
        <w:rPr>
          <w:rFonts w:ascii="Arial" w:hAnsi="Arial" w:cs="Arial"/>
          <w:sz w:val="16"/>
          <w:szCs w:val="16"/>
        </w:rPr>
        <w:t xml:space="preserve"> </w:t>
      </w:r>
      <w:r>
        <w:rPr>
          <w:rFonts w:ascii="Arial" w:hAnsi="Arial"/>
          <w:sz w:val="16"/>
          <w:szCs w:val="16"/>
        </w:rPr>
        <w:t>принадлежности</w:t>
      </w:r>
      <w:r>
        <w:rPr>
          <w:rFonts w:ascii="Arial" w:hAnsi="Arial" w:cs="Arial"/>
          <w:sz w:val="16"/>
          <w:szCs w:val="16"/>
        </w:rPr>
        <w:t>).</w:t>
      </w:r>
    </w:p>
    <w:p w:rsidR="00F7768E" w:rsidRDefault="00F7768E" w:rsidP="00BA506B">
      <w:pPr>
        <w:numPr>
          <w:ilvl w:val="0"/>
          <w:numId w:val="32"/>
        </w:numPr>
        <w:shd w:val="clear" w:color="auto" w:fill="FFFFFF"/>
        <w:tabs>
          <w:tab w:val="left" w:pos="216"/>
        </w:tabs>
        <w:spacing w:before="43"/>
        <w:ind w:firstLine="567"/>
        <w:jc w:val="both"/>
        <w:rPr>
          <w:rFonts w:ascii="Arial" w:hAnsi="Arial" w:cs="Arial"/>
          <w:sz w:val="16"/>
          <w:szCs w:val="16"/>
        </w:rPr>
      </w:pPr>
      <w:r>
        <w:rPr>
          <w:rFonts w:ascii="Arial" w:hAnsi="Arial" w:cs="Arial"/>
          <w:sz w:val="16"/>
          <w:szCs w:val="16"/>
        </w:rPr>
        <w:t xml:space="preserve">100 </w:t>
      </w:r>
      <w:r>
        <w:rPr>
          <w:rFonts w:ascii="Arial" w:hAnsi="Arial"/>
          <w:sz w:val="16"/>
          <w:szCs w:val="16"/>
        </w:rPr>
        <w:t>студенческих</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вузов</w:t>
      </w:r>
      <w:r>
        <w:rPr>
          <w:rFonts w:ascii="Arial" w:hAnsi="Arial" w:cs="Arial"/>
          <w:sz w:val="16"/>
          <w:szCs w:val="16"/>
        </w:rPr>
        <w:t xml:space="preserve"> </w:t>
      </w:r>
      <w:r>
        <w:rPr>
          <w:rFonts w:ascii="Arial" w:hAnsi="Arial"/>
          <w:sz w:val="16"/>
          <w:szCs w:val="16"/>
        </w:rPr>
        <w:t>Казахстана</w:t>
      </w:r>
      <w:r>
        <w:rPr>
          <w:rFonts w:ascii="Arial" w:hAnsi="Arial" w:cs="Arial"/>
          <w:sz w:val="16"/>
          <w:szCs w:val="16"/>
        </w:rPr>
        <w:t xml:space="preserve"> (</w:t>
      </w:r>
      <w:r>
        <w:rPr>
          <w:rFonts w:ascii="Arial" w:hAnsi="Arial"/>
          <w:sz w:val="16"/>
          <w:szCs w:val="16"/>
        </w:rPr>
        <w:t>возрастот</w:t>
      </w:r>
      <w:r>
        <w:rPr>
          <w:rFonts w:ascii="Arial" w:hAnsi="Arial" w:cs="Arial"/>
          <w:sz w:val="16"/>
          <w:szCs w:val="16"/>
        </w:rPr>
        <w:t xml:space="preserve"> 17 </w:t>
      </w:r>
      <w:r>
        <w:rPr>
          <w:rFonts w:ascii="Arial" w:hAnsi="Arial"/>
          <w:sz w:val="16"/>
          <w:szCs w:val="16"/>
        </w:rPr>
        <w:t>до</w:t>
      </w:r>
      <w:r>
        <w:rPr>
          <w:rFonts w:ascii="Arial" w:hAnsi="Arial" w:cs="Arial"/>
          <w:sz w:val="16"/>
          <w:szCs w:val="16"/>
        </w:rPr>
        <w:t xml:space="preserve"> 25 </w:t>
      </w:r>
      <w:r>
        <w:rPr>
          <w:rFonts w:ascii="Arial" w:hAnsi="Arial"/>
          <w:sz w:val="16"/>
          <w:szCs w:val="16"/>
        </w:rPr>
        <w:t>лет</w:t>
      </w:r>
      <w:r>
        <w:rPr>
          <w:rFonts w:ascii="Arial" w:hAnsi="Arial" w:cs="Arial"/>
          <w:sz w:val="16"/>
          <w:szCs w:val="16"/>
        </w:rPr>
        <w:t xml:space="preserve">, </w:t>
      </w:r>
      <w:r>
        <w:rPr>
          <w:rFonts w:ascii="Arial" w:hAnsi="Arial"/>
          <w:sz w:val="16"/>
          <w:szCs w:val="16"/>
        </w:rPr>
        <w:t>половой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этнический</w:t>
      </w:r>
      <w:r>
        <w:rPr>
          <w:rFonts w:ascii="Arial" w:hAnsi="Arial" w:cs="Arial"/>
          <w:sz w:val="16"/>
          <w:szCs w:val="16"/>
        </w:rPr>
        <w:t xml:space="preserve"> </w:t>
      </w:r>
      <w:r>
        <w:rPr>
          <w:rFonts w:ascii="Arial" w:hAnsi="Arial"/>
          <w:sz w:val="16"/>
          <w:szCs w:val="16"/>
        </w:rPr>
        <w:t>состав</w:t>
      </w:r>
      <w:r>
        <w:rPr>
          <w:rFonts w:ascii="Arial" w:hAnsi="Arial" w:cs="Arial"/>
          <w:sz w:val="16"/>
          <w:szCs w:val="16"/>
        </w:rPr>
        <w:t xml:space="preserve"> </w:t>
      </w:r>
      <w:r>
        <w:rPr>
          <w:rFonts w:ascii="Arial" w:hAnsi="Arial"/>
          <w:sz w:val="16"/>
          <w:szCs w:val="16"/>
        </w:rPr>
        <w:t>соответствовал</w:t>
      </w:r>
      <w:r>
        <w:rPr>
          <w:rFonts w:ascii="Arial" w:hAnsi="Arial" w:cs="Arial"/>
          <w:sz w:val="16"/>
          <w:szCs w:val="16"/>
        </w:rPr>
        <w:t xml:space="preserve"> </w:t>
      </w:r>
      <w:r>
        <w:rPr>
          <w:rFonts w:ascii="Arial" w:hAnsi="Arial"/>
          <w:sz w:val="16"/>
          <w:szCs w:val="16"/>
        </w:rPr>
        <w:t>первой</w:t>
      </w:r>
      <w:r>
        <w:rPr>
          <w:rFonts w:ascii="Arial" w:hAnsi="Arial" w:cs="Arial"/>
          <w:sz w:val="16"/>
          <w:szCs w:val="16"/>
        </w:rPr>
        <w:t xml:space="preserve"> </w:t>
      </w:r>
      <w:r>
        <w:rPr>
          <w:rFonts w:ascii="Arial" w:hAnsi="Arial"/>
          <w:sz w:val="16"/>
          <w:szCs w:val="16"/>
        </w:rPr>
        <w:t>выборке</w:t>
      </w:r>
      <w:r>
        <w:rPr>
          <w:rFonts w:ascii="Arial" w:hAnsi="Arial" w:cs="Arial"/>
          <w:sz w:val="16"/>
          <w:szCs w:val="16"/>
        </w:rPr>
        <w:t xml:space="preserve">): </w:t>
      </w:r>
      <w:r>
        <w:rPr>
          <w:rFonts w:ascii="Arial" w:hAnsi="Arial"/>
          <w:sz w:val="16"/>
          <w:szCs w:val="16"/>
        </w:rPr>
        <w:t>старосты</w:t>
      </w:r>
      <w:r>
        <w:rPr>
          <w:rFonts w:ascii="Arial" w:hAnsi="Arial" w:cs="Arial"/>
          <w:sz w:val="16"/>
          <w:szCs w:val="16"/>
        </w:rPr>
        <w:t xml:space="preserve"> </w:t>
      </w:r>
      <w:r>
        <w:rPr>
          <w:rFonts w:ascii="Arial" w:hAnsi="Arial"/>
          <w:sz w:val="16"/>
          <w:szCs w:val="16"/>
        </w:rPr>
        <w:t>студенческих</w:t>
      </w:r>
      <w:r>
        <w:rPr>
          <w:rFonts w:ascii="Arial" w:hAnsi="Arial" w:cs="Arial"/>
          <w:sz w:val="16"/>
          <w:szCs w:val="16"/>
        </w:rPr>
        <w:t xml:space="preserve"> </w:t>
      </w:r>
      <w:r>
        <w:rPr>
          <w:rFonts w:ascii="Arial" w:hAnsi="Arial"/>
          <w:sz w:val="16"/>
          <w:szCs w:val="16"/>
        </w:rPr>
        <w:t>академических</w:t>
      </w:r>
      <w:r>
        <w:rPr>
          <w:rFonts w:ascii="Arial" w:hAnsi="Arial" w:cs="Arial"/>
          <w:sz w:val="16"/>
          <w:szCs w:val="16"/>
        </w:rPr>
        <w:t xml:space="preserve"> </w:t>
      </w:r>
      <w:r>
        <w:rPr>
          <w:rFonts w:ascii="Arial" w:hAnsi="Arial"/>
          <w:sz w:val="16"/>
          <w:szCs w:val="16"/>
        </w:rPr>
        <w:t>групп</w:t>
      </w:r>
      <w:r>
        <w:rPr>
          <w:rFonts w:ascii="Arial" w:hAnsi="Arial" w:cs="Arial"/>
          <w:sz w:val="16"/>
          <w:szCs w:val="16"/>
        </w:rPr>
        <w:t xml:space="preserve">, </w:t>
      </w:r>
      <w:r>
        <w:rPr>
          <w:rFonts w:ascii="Arial" w:hAnsi="Arial"/>
          <w:sz w:val="16"/>
          <w:szCs w:val="16"/>
        </w:rPr>
        <w:t>курсов</w:t>
      </w:r>
      <w:r>
        <w:rPr>
          <w:rFonts w:ascii="Arial" w:hAnsi="Arial" w:cs="Arial"/>
          <w:sz w:val="16"/>
          <w:szCs w:val="16"/>
        </w:rPr>
        <w:t xml:space="preserve">, </w:t>
      </w:r>
      <w:r>
        <w:rPr>
          <w:rFonts w:ascii="Arial" w:hAnsi="Arial"/>
          <w:sz w:val="16"/>
          <w:szCs w:val="16"/>
        </w:rPr>
        <w:t>руководители</w:t>
      </w:r>
      <w:r>
        <w:rPr>
          <w:rFonts w:ascii="Arial" w:hAnsi="Arial" w:cs="Arial"/>
          <w:sz w:val="16"/>
          <w:szCs w:val="16"/>
        </w:rPr>
        <w:t xml:space="preserve"> </w:t>
      </w:r>
      <w:r>
        <w:rPr>
          <w:rFonts w:ascii="Arial" w:hAnsi="Arial"/>
          <w:sz w:val="16"/>
          <w:szCs w:val="16"/>
        </w:rPr>
        <w:t>факультетских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вузовских</w:t>
      </w:r>
      <w:r>
        <w:rPr>
          <w:rFonts w:ascii="Arial" w:hAnsi="Arial" w:cs="Arial"/>
          <w:sz w:val="16"/>
          <w:szCs w:val="16"/>
        </w:rPr>
        <w:t xml:space="preserve"> </w:t>
      </w:r>
      <w:r>
        <w:rPr>
          <w:rFonts w:ascii="Arial" w:hAnsi="Arial"/>
          <w:sz w:val="16"/>
          <w:szCs w:val="16"/>
        </w:rPr>
        <w:t>комитетов</w:t>
      </w:r>
      <w:r>
        <w:rPr>
          <w:rFonts w:ascii="Arial" w:hAnsi="Arial" w:cs="Arial"/>
          <w:sz w:val="16"/>
          <w:szCs w:val="16"/>
        </w:rPr>
        <w:t xml:space="preserve"> </w:t>
      </w:r>
      <w:r>
        <w:rPr>
          <w:rFonts w:ascii="Arial" w:hAnsi="Arial"/>
          <w:sz w:val="16"/>
          <w:szCs w:val="16"/>
        </w:rPr>
        <w:t>по делам</w:t>
      </w:r>
      <w:r>
        <w:rPr>
          <w:rFonts w:ascii="Arial" w:hAnsi="Arial" w:cs="Arial"/>
          <w:sz w:val="16"/>
          <w:szCs w:val="16"/>
        </w:rPr>
        <w:t xml:space="preserve"> </w:t>
      </w:r>
      <w:r>
        <w:rPr>
          <w:rFonts w:ascii="Arial" w:hAnsi="Arial"/>
          <w:sz w:val="16"/>
          <w:szCs w:val="16"/>
        </w:rPr>
        <w:t>молодежи</w:t>
      </w:r>
      <w:r>
        <w:rPr>
          <w:rFonts w:ascii="Arial" w:hAnsi="Arial" w:cs="Arial"/>
          <w:sz w:val="16"/>
          <w:szCs w:val="16"/>
        </w:rPr>
        <w:t xml:space="preserve">, </w:t>
      </w:r>
      <w:r>
        <w:rPr>
          <w:rFonts w:ascii="Arial" w:hAnsi="Arial"/>
          <w:sz w:val="16"/>
          <w:szCs w:val="16"/>
        </w:rPr>
        <w:t>руководители</w:t>
      </w:r>
      <w:r>
        <w:rPr>
          <w:rFonts w:ascii="Arial" w:hAnsi="Arial" w:cs="Arial"/>
          <w:sz w:val="16"/>
          <w:szCs w:val="16"/>
        </w:rPr>
        <w:t xml:space="preserve"> </w:t>
      </w:r>
      <w:r>
        <w:rPr>
          <w:rFonts w:ascii="Arial" w:hAnsi="Arial"/>
          <w:sz w:val="16"/>
          <w:szCs w:val="16"/>
        </w:rPr>
        <w:t>студенческих</w:t>
      </w:r>
      <w:r>
        <w:rPr>
          <w:rFonts w:ascii="Arial" w:hAnsi="Arial" w:cs="Arial"/>
          <w:sz w:val="16"/>
          <w:szCs w:val="16"/>
        </w:rPr>
        <w:t xml:space="preserve"> </w:t>
      </w:r>
      <w:r>
        <w:rPr>
          <w:rFonts w:ascii="Arial" w:hAnsi="Arial"/>
          <w:sz w:val="16"/>
          <w:szCs w:val="16"/>
        </w:rPr>
        <w:t>организаций</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уровне</w:t>
      </w:r>
      <w:r>
        <w:rPr>
          <w:rFonts w:ascii="Arial" w:hAnsi="Arial" w:cs="Arial"/>
          <w:sz w:val="16"/>
          <w:szCs w:val="16"/>
        </w:rPr>
        <w:t xml:space="preserve"> </w:t>
      </w:r>
      <w:r>
        <w:rPr>
          <w:rFonts w:ascii="Arial" w:hAnsi="Arial"/>
          <w:sz w:val="16"/>
          <w:szCs w:val="16"/>
        </w:rPr>
        <w:t>города</w:t>
      </w:r>
      <w:r>
        <w:rPr>
          <w:rFonts w:ascii="Arial" w:hAnsi="Arial" w:cs="Arial"/>
          <w:sz w:val="16"/>
          <w:szCs w:val="16"/>
        </w:rPr>
        <w:t xml:space="preserve">. </w:t>
      </w:r>
      <w:r>
        <w:rPr>
          <w:rFonts w:ascii="Arial" w:hAnsi="Arial"/>
          <w:sz w:val="16"/>
          <w:szCs w:val="16"/>
        </w:rPr>
        <w:t>Характер</w:t>
      </w:r>
      <w:r>
        <w:rPr>
          <w:rFonts w:ascii="Arial" w:hAnsi="Arial" w:cs="Arial"/>
          <w:sz w:val="16"/>
          <w:szCs w:val="16"/>
        </w:rPr>
        <w:t xml:space="preserve"> </w:t>
      </w:r>
      <w:r>
        <w:rPr>
          <w:rFonts w:ascii="Arial" w:hAnsi="Arial"/>
          <w:sz w:val="16"/>
          <w:szCs w:val="16"/>
        </w:rPr>
        <w:t>деятельности</w:t>
      </w:r>
      <w:r>
        <w:rPr>
          <w:rFonts w:ascii="Arial" w:hAnsi="Arial" w:cs="Arial"/>
          <w:sz w:val="16"/>
          <w:szCs w:val="16"/>
        </w:rPr>
        <w:t xml:space="preserve"> </w:t>
      </w:r>
      <w:r>
        <w:rPr>
          <w:rFonts w:ascii="Arial" w:hAnsi="Arial"/>
          <w:sz w:val="16"/>
          <w:szCs w:val="16"/>
        </w:rPr>
        <w:t>данных</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связан</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жизнью</w:t>
      </w:r>
      <w:r>
        <w:rPr>
          <w:rFonts w:ascii="Arial" w:hAnsi="Arial" w:cs="Arial"/>
          <w:sz w:val="16"/>
          <w:szCs w:val="16"/>
        </w:rPr>
        <w:t xml:space="preserve"> </w:t>
      </w:r>
      <w:r>
        <w:rPr>
          <w:rFonts w:ascii="Arial" w:hAnsi="Arial"/>
          <w:sz w:val="16"/>
          <w:szCs w:val="16"/>
        </w:rPr>
        <w:t>современной</w:t>
      </w:r>
      <w:r>
        <w:rPr>
          <w:rFonts w:ascii="Arial" w:hAnsi="Arial" w:cs="Arial"/>
          <w:sz w:val="16"/>
          <w:szCs w:val="16"/>
        </w:rPr>
        <w:t xml:space="preserve"> </w:t>
      </w:r>
      <w:r>
        <w:rPr>
          <w:rFonts w:ascii="Arial" w:hAnsi="Arial"/>
          <w:sz w:val="16"/>
          <w:szCs w:val="16"/>
        </w:rPr>
        <w:t>студенческой молодежи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b/>
          <w:bCs/>
          <w:sz w:val="16"/>
          <w:szCs w:val="16"/>
        </w:rPr>
        <w:t>в</w:t>
      </w:r>
      <w:r>
        <w:rPr>
          <w:rFonts w:ascii="Arial" w:hAnsi="Arial" w:cs="Arial"/>
          <w:b/>
          <w:bCs/>
          <w:sz w:val="16"/>
          <w:szCs w:val="16"/>
        </w:rPr>
        <w:t xml:space="preserve"> </w:t>
      </w:r>
      <w:r>
        <w:rPr>
          <w:rFonts w:ascii="Arial" w:hAnsi="Arial"/>
          <w:sz w:val="16"/>
          <w:szCs w:val="16"/>
        </w:rPr>
        <w:t>чем</w:t>
      </w:r>
      <w:r>
        <w:rPr>
          <w:rFonts w:ascii="Arial" w:hAnsi="Arial" w:cs="Arial"/>
          <w:sz w:val="16"/>
          <w:szCs w:val="16"/>
        </w:rPr>
        <w:t>-</w:t>
      </w:r>
      <w:r>
        <w:rPr>
          <w:rFonts w:ascii="Arial" w:hAnsi="Arial"/>
          <w:sz w:val="16"/>
          <w:szCs w:val="16"/>
        </w:rPr>
        <w:t>то</w:t>
      </w:r>
      <w:r>
        <w:rPr>
          <w:rFonts w:ascii="Arial" w:hAnsi="Arial" w:cs="Arial"/>
          <w:sz w:val="16"/>
          <w:szCs w:val="16"/>
        </w:rPr>
        <w:t xml:space="preserve"> </w:t>
      </w:r>
      <w:r>
        <w:rPr>
          <w:rFonts w:ascii="Arial" w:hAnsi="Arial"/>
          <w:sz w:val="16"/>
          <w:szCs w:val="16"/>
        </w:rPr>
        <w:t>напоминает</w:t>
      </w:r>
      <w:r>
        <w:rPr>
          <w:rFonts w:ascii="Arial" w:hAnsi="Arial" w:cs="Arial"/>
          <w:sz w:val="16"/>
          <w:szCs w:val="16"/>
        </w:rPr>
        <w:t xml:space="preserve"> </w:t>
      </w:r>
      <w:r>
        <w:rPr>
          <w:rFonts w:ascii="Arial" w:hAnsi="Arial"/>
          <w:sz w:val="16"/>
          <w:szCs w:val="16"/>
        </w:rPr>
        <w:t>деятельность</w:t>
      </w:r>
      <w:r>
        <w:rPr>
          <w:rFonts w:ascii="Arial" w:hAnsi="Arial" w:cs="Arial"/>
          <w:sz w:val="16"/>
          <w:szCs w:val="16"/>
        </w:rPr>
        <w:t xml:space="preserve"> </w:t>
      </w:r>
      <w:r>
        <w:rPr>
          <w:rFonts w:ascii="Arial" w:hAnsi="Arial"/>
          <w:sz w:val="16"/>
          <w:szCs w:val="16"/>
        </w:rPr>
        <w:t>бывших</w:t>
      </w:r>
      <w:r>
        <w:rPr>
          <w:rFonts w:ascii="Arial" w:hAnsi="Arial" w:cs="Arial"/>
          <w:sz w:val="16"/>
          <w:szCs w:val="16"/>
        </w:rPr>
        <w:t xml:space="preserve"> </w:t>
      </w:r>
      <w:r>
        <w:rPr>
          <w:rFonts w:ascii="Arial" w:hAnsi="Arial"/>
          <w:sz w:val="16"/>
          <w:szCs w:val="16"/>
        </w:rPr>
        <w:t>комсомольских</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организация</w:t>
      </w:r>
      <w:r>
        <w:rPr>
          <w:rFonts w:ascii="Arial" w:hAnsi="Arial" w:cs="Arial"/>
          <w:sz w:val="16"/>
          <w:szCs w:val="16"/>
        </w:rPr>
        <w:t xml:space="preserve"> </w:t>
      </w:r>
      <w:r>
        <w:rPr>
          <w:rFonts w:ascii="Arial" w:hAnsi="Arial"/>
          <w:sz w:val="16"/>
          <w:szCs w:val="16"/>
        </w:rPr>
        <w:t>досуга</w:t>
      </w:r>
      <w:r>
        <w:rPr>
          <w:rFonts w:ascii="Arial" w:hAnsi="Arial" w:cs="Arial"/>
          <w:sz w:val="16"/>
          <w:szCs w:val="16"/>
        </w:rPr>
        <w:t xml:space="preserve">, </w:t>
      </w:r>
      <w:r>
        <w:rPr>
          <w:rFonts w:ascii="Arial" w:hAnsi="Arial"/>
          <w:sz w:val="16"/>
          <w:szCs w:val="16"/>
        </w:rPr>
        <w:t>представительские</w:t>
      </w:r>
      <w:r>
        <w:rPr>
          <w:rFonts w:ascii="Arial" w:hAnsi="Arial" w:cs="Arial"/>
          <w:sz w:val="16"/>
          <w:szCs w:val="16"/>
        </w:rPr>
        <w:t xml:space="preserve"> </w:t>
      </w:r>
      <w:r>
        <w:rPr>
          <w:rFonts w:ascii="Arial" w:hAnsi="Arial"/>
          <w:sz w:val="16"/>
          <w:szCs w:val="16"/>
        </w:rPr>
        <w:t>функции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вузах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вышестоящих</w:t>
      </w:r>
      <w:r>
        <w:rPr>
          <w:rFonts w:ascii="Arial" w:hAnsi="Arial" w:cs="Arial"/>
          <w:sz w:val="16"/>
          <w:szCs w:val="16"/>
        </w:rPr>
        <w:t xml:space="preserve"> </w:t>
      </w:r>
      <w:r>
        <w:rPr>
          <w:rFonts w:ascii="Arial" w:hAnsi="Arial"/>
          <w:sz w:val="16"/>
          <w:szCs w:val="16"/>
        </w:rPr>
        <w:t>организациях</w:t>
      </w:r>
      <w:r>
        <w:rPr>
          <w:rFonts w:ascii="Arial" w:hAnsi="Arial" w:cs="Arial"/>
          <w:sz w:val="16"/>
          <w:szCs w:val="16"/>
        </w:rPr>
        <w:t xml:space="preserve">, </w:t>
      </w:r>
      <w:r>
        <w:rPr>
          <w:rFonts w:ascii="Arial" w:hAnsi="Arial"/>
          <w:sz w:val="16"/>
          <w:szCs w:val="16"/>
        </w:rPr>
        <w:t>решение</w:t>
      </w:r>
      <w:r>
        <w:rPr>
          <w:rFonts w:ascii="Arial" w:hAnsi="Arial" w:cs="Arial"/>
          <w:sz w:val="16"/>
          <w:szCs w:val="16"/>
        </w:rPr>
        <w:t xml:space="preserve"> </w:t>
      </w:r>
      <w:r>
        <w:rPr>
          <w:rFonts w:ascii="Arial" w:hAnsi="Arial"/>
          <w:sz w:val="16"/>
          <w:szCs w:val="16"/>
        </w:rPr>
        <w:t>задач</w:t>
      </w:r>
      <w:r>
        <w:rPr>
          <w:rFonts w:ascii="Arial" w:hAnsi="Arial" w:cs="Arial"/>
          <w:sz w:val="16"/>
          <w:szCs w:val="16"/>
        </w:rPr>
        <w:t xml:space="preserve">, </w:t>
      </w:r>
      <w:r>
        <w:rPr>
          <w:rFonts w:ascii="Arial" w:hAnsi="Arial"/>
          <w:sz w:val="16"/>
          <w:szCs w:val="16"/>
        </w:rPr>
        <w:t>связанных</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учебой</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появилась</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современная</w:t>
      </w:r>
      <w:r>
        <w:rPr>
          <w:rFonts w:ascii="Arial" w:hAnsi="Arial" w:cs="Arial"/>
          <w:sz w:val="16"/>
          <w:szCs w:val="16"/>
        </w:rPr>
        <w:t xml:space="preserve"> </w:t>
      </w:r>
      <w:r>
        <w:rPr>
          <w:rFonts w:ascii="Arial" w:hAnsi="Arial"/>
          <w:sz w:val="16"/>
          <w:szCs w:val="16"/>
        </w:rPr>
        <w:t>специфика</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решение</w:t>
      </w:r>
      <w:r>
        <w:rPr>
          <w:rFonts w:ascii="Arial" w:hAnsi="Arial" w:cs="Arial"/>
          <w:sz w:val="16"/>
          <w:szCs w:val="16"/>
        </w:rPr>
        <w:t xml:space="preserve"> </w:t>
      </w:r>
      <w:r>
        <w:rPr>
          <w:rFonts w:ascii="Arial" w:hAnsi="Arial"/>
          <w:sz w:val="16"/>
          <w:szCs w:val="16"/>
        </w:rPr>
        <w:t>финансовых</w:t>
      </w:r>
      <w:r>
        <w:rPr>
          <w:rFonts w:ascii="Arial" w:hAnsi="Arial" w:cs="Arial"/>
          <w:sz w:val="16"/>
          <w:szCs w:val="16"/>
        </w:rPr>
        <w:t xml:space="preserve"> </w:t>
      </w:r>
      <w:r>
        <w:rPr>
          <w:rFonts w:ascii="Arial" w:hAnsi="Arial"/>
          <w:sz w:val="16"/>
          <w:szCs w:val="16"/>
        </w:rPr>
        <w:t>задач</w:t>
      </w:r>
      <w:r>
        <w:rPr>
          <w:rFonts w:ascii="Arial" w:hAnsi="Arial" w:cs="Arial"/>
          <w:sz w:val="16"/>
          <w:szCs w:val="16"/>
        </w:rPr>
        <w:t xml:space="preserve">, </w:t>
      </w:r>
      <w:r>
        <w:rPr>
          <w:rFonts w:ascii="Arial" w:hAnsi="Arial"/>
          <w:sz w:val="16"/>
          <w:szCs w:val="16"/>
        </w:rPr>
        <w:t>которое</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взяли</w:t>
      </w:r>
      <w:r>
        <w:rPr>
          <w:rFonts w:ascii="Arial" w:hAnsi="Arial" w:cs="Arial"/>
          <w:sz w:val="16"/>
          <w:szCs w:val="16"/>
        </w:rPr>
        <w:t xml:space="preserve"> </w:t>
      </w:r>
      <w:r>
        <w:rPr>
          <w:rFonts w:ascii="Arial" w:hAnsi="Arial"/>
          <w:sz w:val="16"/>
          <w:szCs w:val="16"/>
        </w:rPr>
        <w:t>бизнес</w:t>
      </w:r>
      <w:r>
        <w:rPr>
          <w:rFonts w:ascii="Arial" w:hAnsi="Arial" w:cs="Arial"/>
          <w:sz w:val="16"/>
          <w:szCs w:val="16"/>
        </w:rPr>
        <w:t>-</w:t>
      </w:r>
      <w:r>
        <w:rPr>
          <w:rFonts w:ascii="Arial" w:hAnsi="Arial"/>
          <w:sz w:val="16"/>
          <w:szCs w:val="16"/>
        </w:rPr>
        <w:t>клубы</w:t>
      </w:r>
      <w:r>
        <w:rPr>
          <w:rFonts w:ascii="Arial" w:hAnsi="Arial" w:cs="Arial"/>
          <w:sz w:val="16"/>
          <w:szCs w:val="16"/>
        </w:rPr>
        <w:t xml:space="preserve">. </w:t>
      </w:r>
      <w:r>
        <w:rPr>
          <w:rFonts w:ascii="Arial" w:hAnsi="Arial"/>
          <w:sz w:val="16"/>
          <w:szCs w:val="16"/>
        </w:rPr>
        <w:t>Отличие</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комсомольских</w:t>
      </w:r>
      <w:r>
        <w:rPr>
          <w:rFonts w:ascii="Arial" w:hAnsi="Arial" w:cs="Arial"/>
          <w:sz w:val="16"/>
          <w:szCs w:val="16"/>
        </w:rPr>
        <w:t xml:space="preserve"> </w:t>
      </w:r>
      <w:r>
        <w:rPr>
          <w:rFonts w:ascii="Arial" w:hAnsi="Arial"/>
          <w:sz w:val="16"/>
          <w:szCs w:val="16"/>
        </w:rPr>
        <w:t>организаций</w:t>
      </w:r>
      <w:r>
        <w:rPr>
          <w:rFonts w:ascii="Arial" w:hAnsi="Arial" w:cs="Arial"/>
          <w:sz w:val="16"/>
          <w:szCs w:val="16"/>
        </w:rPr>
        <w:t xml:space="preserve"> </w:t>
      </w:r>
      <w:r>
        <w:rPr>
          <w:rFonts w:ascii="Arial" w:hAnsi="Arial"/>
          <w:sz w:val="16"/>
          <w:szCs w:val="16"/>
        </w:rPr>
        <w:t>состоит</w:t>
      </w:r>
      <w:r>
        <w:rPr>
          <w:rFonts w:ascii="Arial" w:hAnsi="Arial" w:cs="Arial"/>
          <w:sz w:val="16"/>
          <w:szCs w:val="16"/>
        </w:rPr>
        <w:t xml:space="preserve"> </w:t>
      </w:r>
      <w:r>
        <w:rPr>
          <w:rFonts w:ascii="Arial" w:hAnsi="Arial"/>
          <w:sz w:val="16"/>
          <w:szCs w:val="16"/>
        </w:rPr>
        <w:t>также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добровольности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некоторой необязательности</w:t>
      </w:r>
      <w:r>
        <w:rPr>
          <w:rFonts w:ascii="Arial" w:hAnsi="Arial" w:cs="Arial"/>
          <w:sz w:val="16"/>
          <w:szCs w:val="16"/>
        </w:rPr>
        <w:t xml:space="preserve"> </w:t>
      </w:r>
      <w:r>
        <w:rPr>
          <w:rFonts w:ascii="Arial" w:hAnsi="Arial"/>
          <w:sz w:val="16"/>
          <w:szCs w:val="16"/>
        </w:rPr>
        <w:t>членства</w:t>
      </w:r>
      <w:r>
        <w:rPr>
          <w:rFonts w:ascii="Arial" w:hAnsi="Arial" w:cs="Arial"/>
          <w:sz w:val="16"/>
          <w:szCs w:val="16"/>
        </w:rPr>
        <w:t xml:space="preserve"> </w:t>
      </w:r>
      <w:r>
        <w:rPr>
          <w:rFonts w:ascii="Arial" w:hAnsi="Arial"/>
          <w:sz w:val="16"/>
          <w:szCs w:val="16"/>
        </w:rPr>
        <w:t>рядовых</w:t>
      </w:r>
      <w:r>
        <w:rPr>
          <w:rFonts w:ascii="Arial" w:hAnsi="Arial" w:cs="Arial"/>
          <w:sz w:val="16"/>
          <w:szCs w:val="16"/>
        </w:rPr>
        <w:t xml:space="preserve"> </w:t>
      </w:r>
      <w:r>
        <w:rPr>
          <w:rFonts w:ascii="Arial" w:hAnsi="Arial"/>
          <w:sz w:val="16"/>
          <w:szCs w:val="16"/>
        </w:rPr>
        <w:t>студентов</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молодежных</w:t>
      </w:r>
      <w:r>
        <w:rPr>
          <w:rFonts w:ascii="Arial" w:hAnsi="Arial" w:cs="Arial"/>
          <w:sz w:val="16"/>
          <w:szCs w:val="16"/>
        </w:rPr>
        <w:t xml:space="preserve"> </w:t>
      </w:r>
      <w:r>
        <w:rPr>
          <w:rFonts w:ascii="Arial" w:hAnsi="Arial"/>
          <w:sz w:val="16"/>
          <w:szCs w:val="16"/>
        </w:rPr>
        <w:t>организациях</w:t>
      </w:r>
      <w:r>
        <w:rPr>
          <w:rFonts w:ascii="Arial" w:hAnsi="Arial" w:cs="Arial"/>
          <w:sz w:val="16"/>
          <w:szCs w:val="16"/>
        </w:rPr>
        <w:t xml:space="preserve"> </w:t>
      </w:r>
      <w:r>
        <w:rPr>
          <w:rFonts w:ascii="Arial" w:hAnsi="Arial"/>
          <w:sz w:val="16"/>
          <w:szCs w:val="16"/>
        </w:rPr>
        <w:t>Казахстана</w:t>
      </w:r>
      <w:r>
        <w:rPr>
          <w:rFonts w:ascii="Arial" w:hAnsi="Arial" w:cs="Arial"/>
          <w:sz w:val="16"/>
          <w:szCs w:val="16"/>
        </w:rPr>
        <w:t>.</w:t>
      </w:r>
    </w:p>
    <w:p w:rsidR="00F7768E" w:rsidRDefault="00F7768E" w:rsidP="00BA506B">
      <w:pPr>
        <w:shd w:val="clear" w:color="auto" w:fill="FFFFFF"/>
        <w:spacing w:before="54"/>
        <w:ind w:firstLine="567"/>
      </w:pPr>
      <w:r>
        <w:rPr>
          <w:rFonts w:ascii="Arial" w:hAnsi="Arial"/>
          <w:i/>
          <w:iCs/>
          <w:sz w:val="16"/>
          <w:szCs w:val="16"/>
        </w:rPr>
        <w:t>Метолика</w:t>
      </w:r>
      <w:r>
        <w:rPr>
          <w:rFonts w:ascii="Arial" w:hAnsi="Arial" w:cs="Arial"/>
          <w:i/>
          <w:iCs/>
          <w:sz w:val="16"/>
          <w:szCs w:val="16"/>
        </w:rPr>
        <w:t xml:space="preserve"> </w:t>
      </w:r>
      <w:r>
        <w:rPr>
          <w:rFonts w:ascii="Arial" w:hAnsi="Arial"/>
          <w:i/>
          <w:iCs/>
          <w:sz w:val="16"/>
          <w:szCs w:val="16"/>
        </w:rPr>
        <w:t>исслелования</w:t>
      </w:r>
      <w:r>
        <w:rPr>
          <w:rFonts w:ascii="Arial" w:hAnsi="Arial" w:cs="Arial"/>
          <w:i/>
          <w:iCs/>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цветовой</w:t>
      </w:r>
      <w:r>
        <w:rPr>
          <w:rFonts w:ascii="Arial" w:hAnsi="Arial" w:cs="Arial"/>
          <w:sz w:val="16"/>
          <w:szCs w:val="16"/>
        </w:rPr>
        <w:t xml:space="preserve"> </w:t>
      </w:r>
      <w:r>
        <w:rPr>
          <w:rFonts w:ascii="Arial" w:hAnsi="Arial"/>
          <w:sz w:val="16"/>
          <w:szCs w:val="16"/>
        </w:rPr>
        <w:t>тест</w:t>
      </w:r>
      <w:r>
        <w:rPr>
          <w:rFonts w:ascii="Arial" w:hAnsi="Arial" w:cs="Arial"/>
          <w:sz w:val="16"/>
          <w:szCs w:val="16"/>
        </w:rPr>
        <w:t xml:space="preserve"> </w:t>
      </w:r>
      <w:r>
        <w:rPr>
          <w:rFonts w:ascii="Arial" w:hAnsi="Arial"/>
          <w:sz w:val="16"/>
          <w:szCs w:val="16"/>
        </w:rPr>
        <w:t>М</w:t>
      </w:r>
      <w:r>
        <w:rPr>
          <w:rFonts w:ascii="Arial" w:hAnsi="Arial" w:cs="Arial"/>
          <w:sz w:val="16"/>
          <w:szCs w:val="16"/>
        </w:rPr>
        <w:t xml:space="preserve">. </w:t>
      </w:r>
      <w:r>
        <w:rPr>
          <w:rFonts w:ascii="Arial" w:hAnsi="Arial"/>
          <w:sz w:val="16"/>
          <w:szCs w:val="16"/>
        </w:rPr>
        <w:t>Люшера</w:t>
      </w:r>
      <w:r>
        <w:rPr>
          <w:rFonts w:ascii="Arial" w:hAnsi="Arial" w:cs="Arial"/>
          <w:sz w:val="16"/>
          <w:szCs w:val="16"/>
        </w:rPr>
        <w:t xml:space="preserve"> (</w:t>
      </w:r>
      <w:r>
        <w:rPr>
          <w:rFonts w:ascii="Arial" w:hAnsi="Arial"/>
          <w:sz w:val="16"/>
          <w:szCs w:val="16"/>
        </w:rPr>
        <w:t>процедура</w:t>
      </w:r>
      <w:r>
        <w:rPr>
          <w:rFonts w:ascii="Arial" w:hAnsi="Arial" w:cs="Arial"/>
          <w:sz w:val="16"/>
          <w:szCs w:val="16"/>
        </w:rPr>
        <w:t xml:space="preserve"> </w:t>
      </w:r>
      <w:r>
        <w:rPr>
          <w:rFonts w:ascii="Arial" w:hAnsi="Arial"/>
          <w:sz w:val="16"/>
          <w:szCs w:val="16"/>
        </w:rPr>
        <w:t>выбора</w:t>
      </w:r>
      <w:r>
        <w:rPr>
          <w:rFonts w:ascii="Arial" w:hAnsi="Arial" w:cs="Arial"/>
          <w:sz w:val="16"/>
          <w:szCs w:val="16"/>
        </w:rPr>
        <w:t xml:space="preserve"> </w:t>
      </w:r>
      <w:r>
        <w:rPr>
          <w:rFonts w:ascii="Arial" w:hAnsi="Arial"/>
          <w:sz w:val="16"/>
          <w:szCs w:val="16"/>
        </w:rPr>
        <w:t>цветов повторялась</w:t>
      </w:r>
      <w:r>
        <w:rPr>
          <w:rFonts w:ascii="Arial" w:hAnsi="Arial" w:cs="Arial"/>
          <w:sz w:val="16"/>
          <w:szCs w:val="16"/>
        </w:rPr>
        <w:t xml:space="preserve"> 2 </w:t>
      </w:r>
      <w:r>
        <w:rPr>
          <w:rFonts w:ascii="Arial" w:hAnsi="Arial"/>
          <w:sz w:val="16"/>
          <w:szCs w:val="16"/>
        </w:rPr>
        <w:t>раза</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соответствии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рекомендациями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Тимофеева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Ю</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Фи</w:t>
      </w:r>
      <w:r>
        <w:rPr>
          <w:rFonts w:ascii="Arial" w:hAnsi="Arial" w:cs="Arial"/>
          <w:sz w:val="16"/>
          <w:szCs w:val="16"/>
        </w:rPr>
        <w:t>-</w:t>
      </w:r>
    </w:p>
    <w:p w:rsidR="00F7768E" w:rsidRDefault="00F7768E" w:rsidP="00BA506B">
      <w:pPr>
        <w:shd w:val="clear" w:color="auto" w:fill="FFFFFF"/>
        <w:spacing w:before="54"/>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sz w:val="16"/>
          <w:szCs w:val="16"/>
        </w:rPr>
        <w:lastRenderedPageBreak/>
        <w:t>Питание и отношение к еде    69</w:t>
      </w:r>
    </w:p>
    <w:p w:rsidR="00F7768E" w:rsidRDefault="00F7768E" w:rsidP="00BA506B">
      <w:pPr>
        <w:shd w:val="clear" w:color="auto" w:fill="FFFFFF"/>
        <w:spacing w:before="356"/>
        <w:ind w:firstLine="567"/>
        <w:jc w:val="both"/>
      </w:pPr>
      <w:r>
        <w:rPr>
          <w:sz w:val="16"/>
          <w:szCs w:val="16"/>
        </w:rPr>
        <w:t>лимоненко (1999) использовались 2 численных показателя цветовых предпочтений для каждого испытуемого: суммарное отклонение от аутогенной нормы (СО), т. е. определенная последовательность цветовых выборов, которая считается эталонным индикатором нервно-</w:t>
      </w:r>
      <w:r>
        <w:rPr>
          <w:sz w:val="16"/>
          <w:szCs w:val="16"/>
        </w:rPr>
        <w:lastRenderedPageBreak/>
        <w:t>психического благополучия; значения СО меняются от 0 до 32 баллов (процедура А. И. Юрьева), и вегетативный коэффициент (ВК) — энергетическая установка испытуемого по отношению к активным, мобилизующим цветам (красному и желтому), и пассивным, связанным с бездействием цветам (синему и зеленому), — вычислялся по процедуре венгерского психолога К. Шипоша, автора указанного коэффициента (см. Приложение). Показатель ВК меняется от 0,2 до 5 баллов: если он больше 1, это свидетельствует о наличии установки на энергозатраты, расходование сил, действие; если меньше 1 — имеется установка на минимизацию усилий, восстановление, самосохранение (Тимофеев и Филимоненко, 1999). Определялся также уровень успешности студенческих лидеров (по шкале успешности. С. Я. Рубинштейн): самооценочный вариант и оценка экспертов.</w:t>
      </w:r>
    </w:p>
    <w:p w:rsidR="00F7768E" w:rsidRDefault="00F7768E" w:rsidP="00BA506B">
      <w:pPr>
        <w:shd w:val="clear" w:color="auto" w:fill="FFFFFF"/>
        <w:spacing w:before="43"/>
        <w:ind w:firstLine="567"/>
        <w:jc w:val="both"/>
      </w:pPr>
      <w:r>
        <w:rPr>
          <w:i/>
          <w:iCs/>
          <w:sz w:val="16"/>
          <w:szCs w:val="16"/>
        </w:rPr>
        <w:t xml:space="preserve">Результаты: </w:t>
      </w:r>
      <w:r>
        <w:rPr>
          <w:sz w:val="16"/>
          <w:szCs w:val="16"/>
        </w:rPr>
        <w:t>не обнаружено половых различий по показателям СО и ВК в первой выборке, зато они имелись во второй. Студенческие лидеры-</w:t>
      </w:r>
      <w:r w:rsidR="00BA506B">
        <w:rPr>
          <w:sz w:val="16"/>
          <w:szCs w:val="16"/>
        </w:rPr>
        <w:t>женщ</w:t>
      </w:r>
      <w:r>
        <w:rPr>
          <w:sz w:val="16"/>
          <w:szCs w:val="16"/>
        </w:rPr>
        <w:t>ины имели меньший показатель СО и больший ВК по сравнению с мужчинами (различия значимы по Г-критерию Стьюдента, р &lt; 0,05).</w:t>
      </w:r>
    </w:p>
    <w:p w:rsidR="00F7768E" w:rsidRDefault="00F7768E" w:rsidP="00BA506B">
      <w:pPr>
        <w:shd w:val="clear" w:color="auto" w:fill="FFFFFF"/>
        <w:spacing w:before="288"/>
        <w:ind w:firstLine="567"/>
      </w:pPr>
      <w:r>
        <w:rPr>
          <w:b/>
          <w:bCs/>
          <w:sz w:val="30"/>
          <w:szCs w:val="30"/>
        </w:rPr>
        <w:t>Питание и отношение к еде</w:t>
      </w:r>
    </w:p>
    <w:p w:rsidR="00F7768E" w:rsidRDefault="00F7768E" w:rsidP="00BA506B">
      <w:pPr>
        <w:shd w:val="clear" w:color="auto" w:fill="FFFFFF"/>
        <w:spacing w:before="108"/>
        <w:ind w:firstLine="567"/>
        <w:jc w:val="both"/>
      </w:pPr>
      <w:r>
        <w:t xml:space="preserve">Эти особенности поведения человека характеризуют его не только как индивида, но и как личность. Здесь сказывается влияние культуры, в которой происходит его социализация, т. е. это скорее сочетание половых и </w:t>
      </w:r>
      <w:r w:rsidR="00BA506B">
        <w:t>гендер</w:t>
      </w:r>
      <w:r>
        <w:t>ных характеристик. Имеет смысл рассмотреть их именно здесь — возможно, и в вопросе о весе сказываются не только биологические, но и социальные факторы.</w:t>
      </w:r>
    </w:p>
    <w:p w:rsidR="00F7768E" w:rsidRDefault="00F7768E" w:rsidP="00BA506B">
      <w:pPr>
        <w:shd w:val="clear" w:color="auto" w:fill="FFFFFF"/>
        <w:spacing w:before="4"/>
        <w:ind w:firstLine="567"/>
        <w:jc w:val="both"/>
      </w:pPr>
      <w:r>
        <w:t>Еще в начале века Г. Гейманс, используя свою знаменитую анкету (см. Приложение), получил следующие результаты. На вопрос, какой пол придает большее значение еде, испытуемые обоего пола ответили, что мужчины.</w:t>
      </w:r>
    </w:p>
    <w:p w:rsidR="00F7768E" w:rsidRDefault="00F7768E" w:rsidP="00BA506B">
      <w:pPr>
        <w:shd w:val="clear" w:color="auto" w:fill="FFFFFF"/>
        <w:ind w:firstLine="567"/>
        <w:jc w:val="both"/>
      </w:pPr>
      <w:r>
        <w:t xml:space="preserve">Многочисленные зарубежные исследования содержат современные данные о различиях в питании и отношении к еде у мужчин и женщин </w:t>
      </w:r>
      <w:r w:rsidRPr="00F7768E">
        <w:t>(</w:t>
      </w:r>
      <w:r>
        <w:rPr>
          <w:lang w:val="en-US"/>
        </w:rPr>
        <w:t>Oakes</w:t>
      </w:r>
      <w:r w:rsidRPr="00F7768E">
        <w:t xml:space="preserve">, </w:t>
      </w:r>
      <w:r>
        <w:rPr>
          <w:lang w:val="en-US"/>
        </w:rPr>
        <w:t>Slotterback</w:t>
      </w:r>
      <w:r w:rsidRPr="00F7768E">
        <w:t xml:space="preserve">, </w:t>
      </w:r>
      <w:r>
        <w:t xml:space="preserve">2001; </w:t>
      </w:r>
      <w:r>
        <w:rPr>
          <w:lang w:val="en-US"/>
        </w:rPr>
        <w:t>Kenny</w:t>
      </w:r>
      <w:r w:rsidRPr="00F7768E">
        <w:t xml:space="preserve">, </w:t>
      </w:r>
      <w:r>
        <w:rPr>
          <w:lang w:val="en-US"/>
        </w:rPr>
        <w:t>Runyon</w:t>
      </w:r>
      <w:r w:rsidRPr="00F7768E">
        <w:t xml:space="preserve">, </w:t>
      </w:r>
      <w:r>
        <w:t>2000).</w:t>
      </w:r>
    </w:p>
    <w:p w:rsidR="00F7768E" w:rsidRDefault="00F7768E" w:rsidP="00BA506B">
      <w:pPr>
        <w:shd w:val="clear" w:color="auto" w:fill="FFFFFF"/>
        <w:spacing w:before="4"/>
        <w:ind w:firstLine="567"/>
        <w:jc w:val="both"/>
      </w:pPr>
      <w:r>
        <w:t>Решение о том, что есть, принимается под влиянием ряда факторов: индивидуальных привычек, сформированных в течение жизни, физиологических сигналов, исходящих от органов пищеварения, и внешних обстоятельств — воздействия рекламы, окружающих людей, доступности пищи.</w:t>
      </w:r>
    </w:p>
    <w:p w:rsidR="00F7768E" w:rsidRDefault="00F7768E" w:rsidP="00BA506B">
      <w:pPr>
        <w:shd w:val="clear" w:color="auto" w:fill="FFFFFF"/>
        <w:spacing w:before="4"/>
        <w:ind w:firstLine="567"/>
        <w:jc w:val="both"/>
      </w:pPr>
      <w:r>
        <w:t xml:space="preserve">Мужчины едят больше женщин. Здесь сказываются и физиологические причины, в частности, особенности обмена веществ. Но имеют значение и другие факторы — в частности большая подверженность женщин влиянию средств массовой коммуникации и рекламы диет, стройности фигуры и т. п. Кросс-культурные исследования П. Розина и коллег показали, что женщины в США, а также европейских и азиатских странах едят более здоровую пищу, чем мужчины. С другой стороны, женщины настолько увлекаются диетами, что им уже угрожает недоедание. К тому же информация о пище и диетах, распространенная в средствах массовой коммуникации, часто противоречива, а иногда даже недостоверна. Пока специалисты спорят, есть или нет яйца, содержащие холестерин (причем вопрос о том, каким должен быть уровень холестерина в крови, все еще дискутируется), но также и белок, витамины и минеральные вещества, многие потребители, и в особенности потребительницы, относят яйца к нездоровой пище и отказываются от них </w:t>
      </w:r>
      <w:r w:rsidRPr="00F7768E">
        <w:t>(</w:t>
      </w:r>
      <w:r>
        <w:rPr>
          <w:lang w:val="en-US"/>
        </w:rPr>
        <w:t>Oakes</w:t>
      </w:r>
      <w:r w:rsidRPr="00F7768E">
        <w:t xml:space="preserve">, </w:t>
      </w:r>
      <w:r>
        <w:rPr>
          <w:lang w:val="en-US"/>
        </w:rPr>
        <w:t>Slotterback</w:t>
      </w:r>
      <w:r w:rsidRPr="00F7768E">
        <w:t xml:space="preserve">, </w:t>
      </w:r>
      <w:r>
        <w:t>2001).</w:t>
      </w:r>
    </w:p>
    <w:p w:rsidR="00F7768E" w:rsidRDefault="00F7768E" w:rsidP="00BA506B">
      <w:pPr>
        <w:shd w:val="clear" w:color="auto" w:fill="FFFFFF"/>
        <w:spacing w:before="4"/>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70    </w:t>
      </w:r>
      <w:r>
        <w:rPr>
          <w:rFonts w:ascii="Arial" w:hAnsi="Arial"/>
          <w:sz w:val="16"/>
          <w:szCs w:val="16"/>
        </w:rPr>
        <w:t>Глава</w:t>
      </w:r>
      <w:r>
        <w:rPr>
          <w:rFonts w:ascii="Arial" w:hAnsi="Arial" w:cs="Arial"/>
          <w:sz w:val="16"/>
          <w:szCs w:val="16"/>
        </w:rPr>
        <w:t xml:space="preserve"> 2. </w:t>
      </w:r>
      <w:r>
        <w:rPr>
          <w:rFonts w:ascii="Arial" w:hAnsi="Arial"/>
          <w:sz w:val="16"/>
          <w:szCs w:val="16"/>
        </w:rPr>
        <w:t>Индивидные</w:t>
      </w:r>
      <w:r>
        <w:rPr>
          <w:rFonts w:ascii="Arial" w:hAnsi="Arial" w:cs="Arial"/>
          <w:sz w:val="16"/>
          <w:szCs w:val="16"/>
        </w:rPr>
        <w:t xml:space="preserve"> </w:t>
      </w:r>
      <w:r>
        <w:rPr>
          <w:rFonts w:ascii="Arial" w:hAnsi="Arial"/>
          <w:sz w:val="16"/>
          <w:szCs w:val="16"/>
        </w:rPr>
        <w:t>характеристики</w:t>
      </w:r>
    </w:p>
    <w:p w:rsidR="00F7768E" w:rsidRDefault="00F7768E" w:rsidP="00BA506B">
      <w:pPr>
        <w:shd w:val="clear" w:color="auto" w:fill="FFFFFF"/>
        <w:spacing w:before="331"/>
        <w:ind w:firstLine="567"/>
        <w:jc w:val="both"/>
      </w:pPr>
      <w:r>
        <w:rPr>
          <w:sz w:val="22"/>
          <w:szCs w:val="22"/>
        </w:rPr>
        <w:t>Опросив американских студентов и студенток, М. Э. Оакс и К. Слоттебек обнаружили, что мужчины и женщины одинаково опасаются набрать лишний вес, но тем не менее ио-разиому относятся к продуктам. Так, мужчины чаще женщин считают жирную питательную пищу полезной для здоровья и в целом, оценивая пищу, больше заботятся о питательной ценности продуктов, а женщины — об их влиянии на стройность.</w:t>
      </w:r>
    </w:p>
    <w:p w:rsidR="00F7768E" w:rsidRDefault="00F7768E" w:rsidP="00BA506B">
      <w:pPr>
        <w:shd w:val="clear" w:color="auto" w:fill="FFFFFF"/>
        <w:spacing w:before="191"/>
        <w:ind w:firstLine="567"/>
      </w:pPr>
      <w:r>
        <w:rPr>
          <w:rFonts w:ascii="Arial" w:hAnsi="Arial"/>
          <w:b/>
          <w:bCs/>
          <w:sz w:val="16"/>
          <w:szCs w:val="16"/>
        </w:rPr>
        <w:t>Исследование</w:t>
      </w:r>
      <w:r>
        <w:rPr>
          <w:rFonts w:ascii="Arial" w:hAnsi="Arial" w:cs="Arial"/>
          <w:b/>
          <w:bCs/>
          <w:sz w:val="16"/>
          <w:szCs w:val="16"/>
        </w:rPr>
        <w:t xml:space="preserve"> </w:t>
      </w:r>
      <w:r>
        <w:rPr>
          <w:rFonts w:ascii="Arial" w:hAnsi="Arial"/>
          <w:b/>
          <w:bCs/>
          <w:sz w:val="16"/>
          <w:szCs w:val="16"/>
        </w:rPr>
        <w:t>М</w:t>
      </w:r>
      <w:r>
        <w:rPr>
          <w:rFonts w:ascii="Arial" w:hAnsi="Arial" w:cs="Arial"/>
          <w:b/>
          <w:bCs/>
          <w:sz w:val="16"/>
          <w:szCs w:val="16"/>
        </w:rPr>
        <w:t xml:space="preserve">. </w:t>
      </w:r>
      <w:r>
        <w:rPr>
          <w:rFonts w:ascii="Arial" w:hAnsi="Arial"/>
          <w:b/>
          <w:bCs/>
          <w:sz w:val="16"/>
          <w:szCs w:val="16"/>
        </w:rPr>
        <w:t>Э</w:t>
      </w:r>
      <w:r>
        <w:rPr>
          <w:rFonts w:ascii="Arial" w:hAnsi="Arial" w:cs="Arial"/>
          <w:b/>
          <w:bCs/>
          <w:sz w:val="16"/>
          <w:szCs w:val="16"/>
        </w:rPr>
        <w:t xml:space="preserve">. </w:t>
      </w:r>
      <w:r>
        <w:rPr>
          <w:rFonts w:ascii="Arial" w:hAnsi="Arial"/>
          <w:b/>
          <w:bCs/>
          <w:sz w:val="16"/>
          <w:szCs w:val="16"/>
        </w:rPr>
        <w:t>Оакса</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Кэрол</w:t>
      </w:r>
      <w:r>
        <w:rPr>
          <w:rFonts w:ascii="Arial" w:hAnsi="Arial" w:cs="Arial"/>
          <w:b/>
          <w:bCs/>
          <w:sz w:val="16"/>
          <w:szCs w:val="16"/>
        </w:rPr>
        <w:t xml:space="preserve"> </w:t>
      </w:r>
      <w:r>
        <w:rPr>
          <w:rFonts w:ascii="Arial" w:hAnsi="Arial"/>
          <w:b/>
          <w:bCs/>
          <w:sz w:val="16"/>
          <w:szCs w:val="16"/>
        </w:rPr>
        <w:t>Слоттебек</w:t>
      </w:r>
      <w:r>
        <w:rPr>
          <w:rFonts w:ascii="Arial" w:hAnsi="Arial" w:cs="Arial"/>
          <w:b/>
          <w:bCs/>
          <w:sz w:val="16"/>
          <w:szCs w:val="16"/>
        </w:rPr>
        <w:t xml:space="preserve"> (2001)</w:t>
      </w:r>
    </w:p>
    <w:p w:rsidR="00F7768E" w:rsidRDefault="00F7768E" w:rsidP="00BA506B">
      <w:pPr>
        <w:shd w:val="clear" w:color="auto" w:fill="FFFFFF"/>
        <w:spacing w:before="90"/>
        <w:ind w:firstLine="567"/>
        <w:jc w:val="both"/>
      </w:pPr>
      <w:r>
        <w:rPr>
          <w:rFonts w:ascii="Arial" w:hAnsi="Arial"/>
          <w:i/>
          <w:iCs/>
          <w:sz w:val="16"/>
          <w:szCs w:val="16"/>
        </w:rPr>
        <w:t>Испытуемые</w:t>
      </w:r>
      <w:r>
        <w:rPr>
          <w:rFonts w:ascii="Arial" w:hAnsi="Arial" w:cs="Arial"/>
          <w:i/>
          <w:iCs/>
          <w:sz w:val="16"/>
          <w:szCs w:val="16"/>
        </w:rPr>
        <w:t xml:space="preserve">: </w:t>
      </w:r>
      <w:r>
        <w:rPr>
          <w:rFonts w:ascii="Arial" w:hAnsi="Arial" w:cs="Arial"/>
          <w:sz w:val="16"/>
          <w:szCs w:val="16"/>
        </w:rPr>
        <w:t xml:space="preserve">11 2 </w:t>
      </w:r>
      <w:r>
        <w:rPr>
          <w:rFonts w:ascii="Arial" w:hAnsi="Arial"/>
          <w:sz w:val="16"/>
          <w:szCs w:val="16"/>
        </w:rPr>
        <w:t>американских</w:t>
      </w:r>
      <w:r>
        <w:rPr>
          <w:rFonts w:ascii="Arial" w:hAnsi="Arial" w:cs="Arial"/>
          <w:sz w:val="16"/>
          <w:szCs w:val="16"/>
        </w:rPr>
        <w:t xml:space="preserve"> </w:t>
      </w:r>
      <w:r>
        <w:rPr>
          <w:rFonts w:ascii="Arial" w:hAnsi="Arial"/>
          <w:sz w:val="16"/>
          <w:szCs w:val="16"/>
        </w:rPr>
        <w:t>студентов</w:t>
      </w:r>
      <w:r>
        <w:rPr>
          <w:rFonts w:ascii="Arial" w:hAnsi="Arial" w:cs="Arial"/>
          <w:sz w:val="16"/>
          <w:szCs w:val="16"/>
        </w:rPr>
        <w:t>-</w:t>
      </w:r>
      <w:r>
        <w:rPr>
          <w:rFonts w:ascii="Arial" w:hAnsi="Arial"/>
          <w:sz w:val="16"/>
          <w:szCs w:val="16"/>
        </w:rPr>
        <w:t>психологов</w:t>
      </w:r>
      <w:r>
        <w:rPr>
          <w:rFonts w:ascii="Arial" w:hAnsi="Arial" w:cs="Arial"/>
          <w:sz w:val="16"/>
          <w:szCs w:val="16"/>
        </w:rPr>
        <w:t xml:space="preserve"> (45 </w:t>
      </w:r>
      <w:r>
        <w:rPr>
          <w:rFonts w:ascii="Arial" w:hAnsi="Arial"/>
          <w:sz w:val="16"/>
          <w:szCs w:val="16"/>
        </w:rPr>
        <w:t>мужчин</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67 </w:t>
      </w:r>
      <w:r w:rsidR="00BA506B">
        <w:rPr>
          <w:rFonts w:ascii="Arial" w:hAnsi="Arial"/>
          <w:sz w:val="16"/>
          <w:szCs w:val="16"/>
        </w:rPr>
        <w:t>женщ</w:t>
      </w:r>
      <w:r>
        <w:rPr>
          <w:rFonts w:ascii="Arial" w:hAnsi="Arial"/>
          <w:sz w:val="16"/>
          <w:szCs w:val="16"/>
        </w:rPr>
        <w:t>ин</w:t>
      </w:r>
      <w:r>
        <w:rPr>
          <w:rFonts w:ascii="Arial" w:hAnsi="Arial" w:cs="Arial"/>
          <w:sz w:val="16"/>
          <w:szCs w:val="16"/>
        </w:rPr>
        <w:t xml:space="preserve">, </w:t>
      </w:r>
      <w:r>
        <w:rPr>
          <w:rFonts w:ascii="Arial" w:hAnsi="Arial"/>
          <w:sz w:val="16"/>
          <w:szCs w:val="16"/>
        </w:rPr>
        <w:t>средний</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20 </w:t>
      </w:r>
      <w:r>
        <w:rPr>
          <w:rFonts w:ascii="Arial" w:hAnsi="Arial"/>
          <w:sz w:val="16"/>
          <w:szCs w:val="16"/>
        </w:rPr>
        <w:t>лет</w:t>
      </w:r>
      <w:r>
        <w:rPr>
          <w:rFonts w:ascii="Arial" w:hAnsi="Arial" w:cs="Arial"/>
          <w:sz w:val="16"/>
          <w:szCs w:val="16"/>
        </w:rPr>
        <w:t xml:space="preserve">). </w:t>
      </w:r>
      <w:r>
        <w:rPr>
          <w:rFonts w:ascii="Arial" w:hAnsi="Arial"/>
          <w:sz w:val="16"/>
          <w:szCs w:val="16"/>
        </w:rPr>
        <w:t>Методика</w:t>
      </w:r>
      <w:r>
        <w:rPr>
          <w:rFonts w:ascii="Arial" w:hAnsi="Arial" w:cs="Arial"/>
          <w:sz w:val="16"/>
          <w:szCs w:val="16"/>
        </w:rPr>
        <w:t xml:space="preserve">: </w:t>
      </w:r>
      <w:r>
        <w:rPr>
          <w:rFonts w:ascii="Arial" w:hAnsi="Arial"/>
          <w:sz w:val="16"/>
          <w:szCs w:val="16"/>
        </w:rPr>
        <w:t>испытуемые</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5-</w:t>
      </w:r>
      <w:r>
        <w:rPr>
          <w:rFonts w:ascii="Arial" w:hAnsi="Arial"/>
          <w:sz w:val="16"/>
          <w:szCs w:val="16"/>
        </w:rPr>
        <w:t>балльной</w:t>
      </w:r>
      <w:r>
        <w:rPr>
          <w:rFonts w:ascii="Arial" w:hAnsi="Arial" w:cs="Arial"/>
          <w:sz w:val="16"/>
          <w:szCs w:val="16"/>
        </w:rPr>
        <w:t xml:space="preserve"> </w:t>
      </w:r>
      <w:r>
        <w:rPr>
          <w:rFonts w:ascii="Arial" w:hAnsi="Arial"/>
          <w:sz w:val="16"/>
          <w:szCs w:val="16"/>
        </w:rPr>
        <w:t>шкале</w:t>
      </w:r>
      <w:r>
        <w:rPr>
          <w:rFonts w:ascii="Arial" w:hAnsi="Arial" w:cs="Arial"/>
          <w:sz w:val="16"/>
          <w:szCs w:val="16"/>
        </w:rPr>
        <w:t xml:space="preserve"> </w:t>
      </w:r>
      <w:r>
        <w:rPr>
          <w:rFonts w:ascii="Arial" w:hAnsi="Arial"/>
          <w:sz w:val="16"/>
          <w:szCs w:val="16"/>
        </w:rPr>
        <w:t>оценивали</w:t>
      </w:r>
      <w:r>
        <w:rPr>
          <w:rFonts w:ascii="Arial" w:hAnsi="Arial" w:cs="Arial"/>
          <w:sz w:val="16"/>
          <w:szCs w:val="16"/>
        </w:rPr>
        <w:t xml:space="preserve"> </w:t>
      </w:r>
      <w:r>
        <w:rPr>
          <w:rFonts w:ascii="Arial" w:hAnsi="Arial"/>
          <w:sz w:val="16"/>
          <w:szCs w:val="16"/>
        </w:rPr>
        <w:t>свою склонность</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появлению</w:t>
      </w:r>
      <w:r>
        <w:rPr>
          <w:rFonts w:ascii="Arial" w:hAnsi="Arial" w:cs="Arial"/>
          <w:sz w:val="16"/>
          <w:szCs w:val="16"/>
        </w:rPr>
        <w:t xml:space="preserve"> </w:t>
      </w:r>
      <w:r>
        <w:rPr>
          <w:rFonts w:ascii="Arial" w:hAnsi="Arial"/>
          <w:sz w:val="16"/>
          <w:szCs w:val="16"/>
        </w:rPr>
        <w:t>лишнего</w:t>
      </w:r>
      <w:r>
        <w:rPr>
          <w:rFonts w:ascii="Arial" w:hAnsi="Arial" w:cs="Arial"/>
          <w:sz w:val="16"/>
          <w:szCs w:val="16"/>
        </w:rPr>
        <w:t xml:space="preserve"> </w:t>
      </w:r>
      <w:r>
        <w:rPr>
          <w:rFonts w:ascii="Arial" w:hAnsi="Arial"/>
          <w:sz w:val="16"/>
          <w:szCs w:val="16"/>
        </w:rPr>
        <w:t>веса</w:t>
      </w:r>
      <w:r>
        <w:rPr>
          <w:rFonts w:ascii="Arial" w:hAnsi="Arial" w:cs="Arial"/>
          <w:sz w:val="16"/>
          <w:szCs w:val="16"/>
        </w:rPr>
        <w:t xml:space="preserve">, </w:t>
      </w:r>
      <w:r>
        <w:rPr>
          <w:rFonts w:ascii="Arial" w:hAnsi="Arial"/>
          <w:sz w:val="16"/>
          <w:szCs w:val="16"/>
        </w:rPr>
        <w:t>свои</w:t>
      </w:r>
      <w:r>
        <w:rPr>
          <w:rFonts w:ascii="Arial" w:hAnsi="Arial" w:cs="Arial"/>
          <w:sz w:val="16"/>
          <w:szCs w:val="16"/>
        </w:rPr>
        <w:t xml:space="preserve"> </w:t>
      </w:r>
      <w:r>
        <w:rPr>
          <w:rFonts w:ascii="Arial" w:hAnsi="Arial"/>
          <w:sz w:val="16"/>
          <w:szCs w:val="16"/>
        </w:rPr>
        <w:t>привычки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питании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72 </w:t>
      </w:r>
      <w:r>
        <w:rPr>
          <w:rFonts w:ascii="Arial" w:hAnsi="Arial"/>
          <w:sz w:val="16"/>
          <w:szCs w:val="16"/>
        </w:rPr>
        <w:t>пищевых</w:t>
      </w:r>
      <w:r>
        <w:rPr>
          <w:rFonts w:ascii="Arial" w:hAnsi="Arial" w:cs="Arial"/>
          <w:sz w:val="16"/>
          <w:szCs w:val="16"/>
        </w:rPr>
        <w:t xml:space="preserve"> </w:t>
      </w:r>
      <w:r>
        <w:rPr>
          <w:rFonts w:ascii="Arial" w:hAnsi="Arial"/>
          <w:sz w:val="16"/>
          <w:szCs w:val="16"/>
        </w:rPr>
        <w:t>продукта</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степени</w:t>
      </w:r>
      <w:r>
        <w:rPr>
          <w:rFonts w:ascii="Arial" w:hAnsi="Arial" w:cs="Arial"/>
          <w:sz w:val="16"/>
          <w:szCs w:val="16"/>
        </w:rPr>
        <w:t xml:space="preserve"> </w:t>
      </w:r>
      <w:r>
        <w:rPr>
          <w:rFonts w:ascii="Arial" w:hAnsi="Arial"/>
          <w:sz w:val="16"/>
          <w:szCs w:val="16"/>
        </w:rPr>
        <w:t>полезности</w:t>
      </w:r>
      <w:r>
        <w:rPr>
          <w:rFonts w:ascii="Arial" w:hAnsi="Arial" w:cs="Arial"/>
          <w:sz w:val="16"/>
          <w:szCs w:val="16"/>
        </w:rPr>
        <w:t xml:space="preserve"> </w:t>
      </w:r>
      <w:r>
        <w:rPr>
          <w:rFonts w:ascii="Arial" w:hAnsi="Arial"/>
          <w:sz w:val="16"/>
          <w:szCs w:val="16"/>
        </w:rPr>
        <w:t>их</w:t>
      </w:r>
      <w:r>
        <w:rPr>
          <w:rFonts w:ascii="Arial" w:hAnsi="Arial" w:cs="Arial"/>
          <w:sz w:val="16"/>
          <w:szCs w:val="16"/>
        </w:rPr>
        <w:t xml:space="preserve"> </w:t>
      </w:r>
      <w:r>
        <w:rPr>
          <w:rFonts w:ascii="Arial" w:hAnsi="Arial"/>
          <w:sz w:val="16"/>
          <w:szCs w:val="16"/>
        </w:rPr>
        <w:t>для</w:t>
      </w:r>
      <w:r>
        <w:rPr>
          <w:rFonts w:ascii="Arial" w:hAnsi="Arial" w:cs="Arial"/>
          <w:sz w:val="16"/>
          <w:szCs w:val="16"/>
        </w:rPr>
        <w:t xml:space="preserve"> </w:t>
      </w:r>
      <w:r>
        <w:rPr>
          <w:rFonts w:ascii="Arial" w:hAnsi="Arial"/>
          <w:sz w:val="16"/>
          <w:szCs w:val="16"/>
        </w:rPr>
        <w:t>здоровья</w:t>
      </w:r>
      <w:r>
        <w:rPr>
          <w:rFonts w:ascii="Arial" w:hAnsi="Arial" w:cs="Arial"/>
          <w:sz w:val="16"/>
          <w:szCs w:val="16"/>
        </w:rPr>
        <w:t xml:space="preserve">; </w:t>
      </w:r>
      <w:r>
        <w:rPr>
          <w:rFonts w:ascii="Arial" w:hAnsi="Arial"/>
          <w:sz w:val="16"/>
          <w:szCs w:val="16"/>
        </w:rPr>
        <w:t>после</w:t>
      </w:r>
      <w:r>
        <w:rPr>
          <w:rFonts w:ascii="Arial" w:hAnsi="Arial" w:cs="Arial"/>
          <w:sz w:val="16"/>
          <w:szCs w:val="16"/>
        </w:rPr>
        <w:t xml:space="preserve"> </w:t>
      </w:r>
      <w:r>
        <w:rPr>
          <w:rFonts w:ascii="Arial" w:hAnsi="Arial"/>
          <w:sz w:val="16"/>
          <w:szCs w:val="16"/>
        </w:rPr>
        <w:t>чего</w:t>
      </w:r>
      <w:r>
        <w:rPr>
          <w:rFonts w:ascii="Arial" w:hAnsi="Arial" w:cs="Arial"/>
          <w:sz w:val="16"/>
          <w:szCs w:val="16"/>
        </w:rPr>
        <w:t xml:space="preserve"> </w:t>
      </w:r>
      <w:r>
        <w:rPr>
          <w:rFonts w:ascii="Arial" w:hAnsi="Arial"/>
          <w:sz w:val="16"/>
          <w:szCs w:val="16"/>
        </w:rPr>
        <w:t>объясняли</w:t>
      </w:r>
      <w:r>
        <w:rPr>
          <w:rFonts w:ascii="Arial" w:hAnsi="Arial" w:cs="Arial"/>
          <w:sz w:val="16"/>
          <w:szCs w:val="16"/>
        </w:rPr>
        <w:t xml:space="preserve"> </w:t>
      </w:r>
      <w:r>
        <w:rPr>
          <w:rFonts w:ascii="Arial" w:hAnsi="Arial"/>
          <w:sz w:val="16"/>
          <w:szCs w:val="16"/>
        </w:rPr>
        <w:t>свои</w:t>
      </w:r>
      <w:r>
        <w:rPr>
          <w:rFonts w:ascii="Arial" w:hAnsi="Arial" w:cs="Arial"/>
          <w:sz w:val="16"/>
          <w:szCs w:val="16"/>
        </w:rPr>
        <w:t xml:space="preserve"> </w:t>
      </w:r>
      <w:r>
        <w:rPr>
          <w:rFonts w:ascii="Arial" w:hAnsi="Arial"/>
          <w:sz w:val="16"/>
          <w:szCs w:val="16"/>
        </w:rPr>
        <w:t>оиенки</w:t>
      </w:r>
      <w:r>
        <w:rPr>
          <w:rFonts w:ascii="Arial" w:hAnsi="Arial" w:cs="Arial"/>
          <w:sz w:val="16"/>
          <w:szCs w:val="16"/>
        </w:rPr>
        <w:t xml:space="preserve">. </w:t>
      </w:r>
      <w:r>
        <w:rPr>
          <w:rFonts w:ascii="Arial" w:hAnsi="Arial"/>
          <w:sz w:val="16"/>
          <w:szCs w:val="16"/>
        </w:rPr>
        <w:t>Эти продукты</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сгруппированы</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категории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высоким</w:t>
      </w:r>
      <w:r>
        <w:rPr>
          <w:rFonts w:ascii="Arial" w:hAnsi="Arial" w:cs="Arial"/>
          <w:sz w:val="16"/>
          <w:szCs w:val="16"/>
        </w:rPr>
        <w:t xml:space="preserve"> </w:t>
      </w:r>
      <w:r>
        <w:rPr>
          <w:rFonts w:ascii="Arial" w:hAnsi="Arial"/>
          <w:sz w:val="16"/>
          <w:szCs w:val="16"/>
        </w:rPr>
        <w:t>или</w:t>
      </w:r>
      <w:r>
        <w:rPr>
          <w:rFonts w:ascii="Arial" w:hAnsi="Arial" w:cs="Arial"/>
          <w:sz w:val="16"/>
          <w:szCs w:val="16"/>
        </w:rPr>
        <w:t xml:space="preserve"> </w:t>
      </w:r>
      <w:r>
        <w:rPr>
          <w:rFonts w:ascii="Arial" w:hAnsi="Arial"/>
          <w:sz w:val="16"/>
          <w:szCs w:val="16"/>
        </w:rPr>
        <w:t>низким</w:t>
      </w:r>
      <w:r>
        <w:rPr>
          <w:rFonts w:ascii="Arial" w:hAnsi="Arial" w:cs="Arial"/>
          <w:sz w:val="16"/>
          <w:szCs w:val="16"/>
        </w:rPr>
        <w:t xml:space="preserve"> </w:t>
      </w:r>
      <w:r>
        <w:rPr>
          <w:rFonts w:ascii="Arial" w:hAnsi="Arial"/>
          <w:sz w:val="16"/>
          <w:szCs w:val="16"/>
        </w:rPr>
        <w:t>содержанием</w:t>
      </w:r>
      <w:r>
        <w:rPr>
          <w:rFonts w:ascii="Arial" w:hAnsi="Arial" w:cs="Arial"/>
          <w:sz w:val="16"/>
          <w:szCs w:val="16"/>
        </w:rPr>
        <w:t xml:space="preserve"> </w:t>
      </w:r>
      <w:r>
        <w:rPr>
          <w:rFonts w:ascii="Arial" w:hAnsi="Arial"/>
          <w:sz w:val="16"/>
          <w:szCs w:val="16"/>
        </w:rPr>
        <w:t>жира</w:t>
      </w:r>
      <w:r>
        <w:rPr>
          <w:rFonts w:ascii="Arial" w:hAnsi="Arial" w:cs="Arial"/>
          <w:sz w:val="16"/>
          <w:szCs w:val="16"/>
        </w:rPr>
        <w:t xml:space="preserve">, </w:t>
      </w:r>
      <w:r>
        <w:rPr>
          <w:rFonts w:ascii="Arial" w:hAnsi="Arial"/>
          <w:sz w:val="16"/>
          <w:szCs w:val="16"/>
        </w:rPr>
        <w:t>каждая</w:t>
      </w:r>
      <w:r>
        <w:rPr>
          <w:rFonts w:ascii="Arial" w:hAnsi="Arial" w:cs="Arial"/>
          <w:sz w:val="16"/>
          <w:szCs w:val="16"/>
        </w:rPr>
        <w:t xml:space="preserve"> </w:t>
      </w:r>
      <w:r>
        <w:rPr>
          <w:rFonts w:ascii="Arial" w:hAnsi="Arial"/>
          <w:sz w:val="16"/>
          <w:szCs w:val="16"/>
        </w:rPr>
        <w:t>из</w:t>
      </w:r>
      <w:r>
        <w:rPr>
          <w:rFonts w:ascii="Arial" w:hAnsi="Arial" w:cs="Arial"/>
          <w:sz w:val="16"/>
          <w:szCs w:val="16"/>
        </w:rPr>
        <w:t xml:space="preserve"> </w:t>
      </w:r>
      <w:r>
        <w:rPr>
          <w:rFonts w:ascii="Arial" w:hAnsi="Arial"/>
          <w:sz w:val="16"/>
          <w:szCs w:val="16"/>
        </w:rPr>
        <w:t>которых</w:t>
      </w:r>
      <w:r>
        <w:rPr>
          <w:rFonts w:ascii="Arial" w:hAnsi="Arial" w:cs="Arial"/>
          <w:sz w:val="16"/>
          <w:szCs w:val="16"/>
        </w:rPr>
        <w:t xml:space="preserve"> </w:t>
      </w:r>
      <w:r>
        <w:rPr>
          <w:rFonts w:ascii="Arial" w:hAnsi="Arial"/>
          <w:sz w:val="16"/>
          <w:szCs w:val="16"/>
        </w:rPr>
        <w:t>содержала</w:t>
      </w:r>
      <w:r>
        <w:rPr>
          <w:rFonts w:ascii="Arial" w:hAnsi="Arial" w:cs="Arial"/>
          <w:sz w:val="16"/>
          <w:szCs w:val="16"/>
        </w:rPr>
        <w:t xml:space="preserve"> </w:t>
      </w:r>
      <w:r>
        <w:rPr>
          <w:rFonts w:ascii="Arial" w:hAnsi="Arial"/>
          <w:sz w:val="16"/>
          <w:szCs w:val="16"/>
        </w:rPr>
        <w:t>высоко</w:t>
      </w:r>
      <w:r>
        <w:rPr>
          <w:rFonts w:ascii="Arial" w:hAnsi="Arial" w:cs="Arial"/>
          <w:sz w:val="16"/>
          <w:szCs w:val="16"/>
        </w:rPr>
        <w:t xml:space="preserve">-, </w:t>
      </w:r>
      <w:r>
        <w:rPr>
          <w:rFonts w:ascii="Arial" w:hAnsi="Arial"/>
          <w:sz w:val="16"/>
          <w:szCs w:val="16"/>
        </w:rPr>
        <w:t>средне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низкопитательные</w:t>
      </w:r>
      <w:r>
        <w:rPr>
          <w:rFonts w:ascii="Arial" w:hAnsi="Arial" w:cs="Arial"/>
          <w:sz w:val="16"/>
          <w:szCs w:val="16"/>
        </w:rPr>
        <w:t xml:space="preserve"> </w:t>
      </w:r>
      <w:r>
        <w:rPr>
          <w:rFonts w:ascii="Arial" w:hAnsi="Arial"/>
          <w:sz w:val="16"/>
          <w:szCs w:val="16"/>
        </w:rPr>
        <w:t>виды</w:t>
      </w:r>
      <w:r>
        <w:rPr>
          <w:rFonts w:ascii="Arial" w:hAnsi="Arial" w:cs="Arial"/>
          <w:sz w:val="16"/>
          <w:szCs w:val="16"/>
        </w:rPr>
        <w:t xml:space="preserve"> </w:t>
      </w:r>
      <w:r>
        <w:rPr>
          <w:rFonts w:ascii="Arial" w:hAnsi="Arial"/>
          <w:sz w:val="16"/>
          <w:szCs w:val="16"/>
        </w:rPr>
        <w:t xml:space="preserve">пиши </w:t>
      </w:r>
      <w:r>
        <w:rPr>
          <w:rFonts w:ascii="Arial" w:hAnsi="Arial" w:cs="Arial"/>
          <w:sz w:val="16"/>
          <w:szCs w:val="16"/>
        </w:rPr>
        <w:t>(</w:t>
      </w:r>
      <w:r>
        <w:rPr>
          <w:rFonts w:ascii="Arial" w:hAnsi="Arial"/>
          <w:sz w:val="16"/>
          <w:szCs w:val="16"/>
        </w:rPr>
        <w:t>по</w:t>
      </w:r>
      <w:r>
        <w:rPr>
          <w:rFonts w:ascii="Arial" w:hAnsi="Arial" w:cs="Arial"/>
          <w:sz w:val="16"/>
          <w:szCs w:val="16"/>
        </w:rPr>
        <w:t xml:space="preserve"> </w:t>
      </w:r>
      <w:r>
        <w:rPr>
          <w:rFonts w:ascii="Arial" w:hAnsi="Arial"/>
          <w:sz w:val="16"/>
          <w:szCs w:val="16"/>
        </w:rPr>
        <w:t>содержанию</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них</w:t>
      </w:r>
      <w:r>
        <w:rPr>
          <w:rFonts w:ascii="Arial" w:hAnsi="Arial" w:cs="Arial"/>
          <w:sz w:val="16"/>
          <w:szCs w:val="16"/>
        </w:rPr>
        <w:t xml:space="preserve"> </w:t>
      </w:r>
      <w:r>
        <w:rPr>
          <w:rFonts w:ascii="Arial" w:hAnsi="Arial"/>
          <w:sz w:val="16"/>
          <w:szCs w:val="16"/>
        </w:rPr>
        <w:t>витаминов</w:t>
      </w:r>
      <w:r>
        <w:rPr>
          <w:rFonts w:ascii="Arial" w:hAnsi="Arial" w:cs="Arial"/>
          <w:sz w:val="16"/>
          <w:szCs w:val="16"/>
        </w:rPr>
        <w:t xml:space="preserve">, </w:t>
      </w:r>
      <w:r>
        <w:rPr>
          <w:rFonts w:ascii="Arial" w:hAnsi="Arial"/>
          <w:sz w:val="16"/>
          <w:szCs w:val="16"/>
        </w:rPr>
        <w:t>минералов</w:t>
      </w:r>
      <w:r>
        <w:rPr>
          <w:rFonts w:ascii="Arial" w:hAnsi="Arial" w:cs="Arial"/>
          <w:sz w:val="16"/>
          <w:szCs w:val="16"/>
        </w:rPr>
        <w:t xml:space="preserve"> </w:t>
      </w:r>
      <w:r>
        <w:rPr>
          <w:rFonts w:ascii="Arial" w:hAnsi="Arial"/>
          <w:sz w:val="16"/>
          <w:szCs w:val="16"/>
        </w:rPr>
        <w:t>или</w:t>
      </w:r>
      <w:r>
        <w:rPr>
          <w:rFonts w:ascii="Arial" w:hAnsi="Arial" w:cs="Arial"/>
          <w:sz w:val="16"/>
          <w:szCs w:val="16"/>
        </w:rPr>
        <w:t xml:space="preserve"> </w:t>
      </w:r>
      <w:r>
        <w:rPr>
          <w:rFonts w:ascii="Arial" w:hAnsi="Arial"/>
          <w:sz w:val="16"/>
          <w:szCs w:val="16"/>
        </w:rPr>
        <w:t>белков</w:t>
      </w:r>
      <w:r>
        <w:rPr>
          <w:rFonts w:ascii="Arial" w:hAnsi="Arial" w:cs="Arial"/>
          <w:sz w:val="16"/>
          <w:szCs w:val="16"/>
        </w:rPr>
        <w:t>).</w:t>
      </w:r>
    </w:p>
    <w:p w:rsidR="00F7768E" w:rsidRDefault="00F7768E" w:rsidP="00BA506B">
      <w:pPr>
        <w:shd w:val="clear" w:color="auto" w:fill="FFFFFF"/>
        <w:spacing w:before="43"/>
        <w:ind w:firstLine="567"/>
        <w:jc w:val="both"/>
      </w:pPr>
      <w:r>
        <w:rPr>
          <w:rFonts w:ascii="Arial" w:hAnsi="Arial"/>
          <w:i/>
          <w:iCs/>
          <w:sz w:val="16"/>
          <w:szCs w:val="16"/>
        </w:rPr>
        <w:t>Результаты</w:t>
      </w:r>
      <w:r>
        <w:rPr>
          <w:rFonts w:ascii="Arial" w:hAnsi="Arial" w:cs="Arial"/>
          <w:i/>
          <w:iCs/>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считают</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осведомленными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области</w:t>
      </w:r>
      <w:r>
        <w:rPr>
          <w:rFonts w:ascii="Arial" w:hAnsi="Arial" w:cs="Arial"/>
          <w:sz w:val="16"/>
          <w:szCs w:val="16"/>
        </w:rPr>
        <w:t xml:space="preserve"> </w:t>
      </w:r>
      <w:r>
        <w:rPr>
          <w:rFonts w:ascii="Arial" w:hAnsi="Arial"/>
          <w:sz w:val="16"/>
          <w:szCs w:val="16"/>
        </w:rPr>
        <w:t>питания и</w:t>
      </w:r>
      <w:r>
        <w:rPr>
          <w:rFonts w:ascii="Arial" w:hAnsi="Arial" w:cs="Arial"/>
          <w:sz w:val="16"/>
          <w:szCs w:val="16"/>
        </w:rPr>
        <w:t xml:space="preserve"> </w:t>
      </w:r>
      <w:r>
        <w:rPr>
          <w:rFonts w:ascii="Arial" w:hAnsi="Arial"/>
          <w:sz w:val="16"/>
          <w:szCs w:val="16"/>
        </w:rPr>
        <w:t>едят</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здоровую</w:t>
      </w:r>
      <w:r>
        <w:rPr>
          <w:rFonts w:ascii="Arial" w:hAnsi="Arial" w:cs="Arial"/>
          <w:sz w:val="16"/>
          <w:szCs w:val="16"/>
        </w:rPr>
        <w:t xml:space="preserve"> </w:t>
      </w:r>
      <w:r>
        <w:rPr>
          <w:rFonts w:ascii="Arial" w:hAnsi="Arial"/>
          <w:sz w:val="16"/>
          <w:szCs w:val="16"/>
        </w:rPr>
        <w:t>пишу</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восприятию</w:t>
      </w:r>
      <w:r>
        <w:rPr>
          <w:rFonts w:ascii="Arial" w:hAnsi="Arial" w:cs="Arial"/>
          <w:sz w:val="16"/>
          <w:szCs w:val="16"/>
        </w:rPr>
        <w:t xml:space="preserve"> </w:t>
      </w:r>
      <w:r>
        <w:rPr>
          <w:rFonts w:ascii="Arial" w:hAnsi="Arial"/>
          <w:sz w:val="16"/>
          <w:szCs w:val="16"/>
        </w:rPr>
        <w:t>своей</w:t>
      </w:r>
      <w:r>
        <w:rPr>
          <w:rFonts w:ascii="Arial" w:hAnsi="Arial" w:cs="Arial"/>
          <w:sz w:val="16"/>
          <w:szCs w:val="16"/>
        </w:rPr>
        <w:t xml:space="preserve"> </w:t>
      </w:r>
      <w:r>
        <w:rPr>
          <w:rFonts w:ascii="Arial" w:hAnsi="Arial"/>
          <w:sz w:val="16"/>
          <w:szCs w:val="16"/>
        </w:rPr>
        <w:t>склонности</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лишнему</w:t>
      </w:r>
      <w:r>
        <w:rPr>
          <w:rFonts w:ascii="Arial" w:hAnsi="Arial" w:cs="Arial"/>
          <w:sz w:val="16"/>
          <w:szCs w:val="16"/>
        </w:rPr>
        <w:t xml:space="preserve"> </w:t>
      </w:r>
      <w:r>
        <w:rPr>
          <w:rFonts w:ascii="Arial" w:hAnsi="Arial"/>
          <w:sz w:val="16"/>
          <w:szCs w:val="16"/>
        </w:rPr>
        <w:t>весу</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ных</w:t>
      </w:r>
      <w:r>
        <w:rPr>
          <w:rFonts w:ascii="Arial" w:hAnsi="Arial" w:cs="Arial"/>
          <w:sz w:val="16"/>
          <w:szCs w:val="16"/>
        </w:rPr>
        <w:t xml:space="preserve"> </w:t>
      </w:r>
      <w:r>
        <w:rPr>
          <w:rFonts w:ascii="Arial" w:hAnsi="Arial"/>
          <w:sz w:val="16"/>
          <w:szCs w:val="16"/>
        </w:rPr>
        <w:t>различий</w:t>
      </w:r>
      <w:r>
        <w:rPr>
          <w:rFonts w:ascii="Arial" w:hAnsi="Arial" w:cs="Arial"/>
          <w:sz w:val="16"/>
          <w:szCs w:val="16"/>
        </w:rPr>
        <w:t xml:space="preserve"> </w:t>
      </w:r>
      <w:r>
        <w:rPr>
          <w:rFonts w:ascii="Arial" w:hAnsi="Arial"/>
          <w:sz w:val="16"/>
          <w:szCs w:val="16"/>
        </w:rPr>
        <w:t>нет</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оценивают</w:t>
      </w:r>
      <w:r>
        <w:rPr>
          <w:rFonts w:ascii="Arial" w:hAnsi="Arial" w:cs="Arial"/>
          <w:sz w:val="16"/>
          <w:szCs w:val="16"/>
        </w:rPr>
        <w:t xml:space="preserve"> </w:t>
      </w:r>
      <w:r>
        <w:rPr>
          <w:rFonts w:ascii="Arial" w:hAnsi="Arial"/>
          <w:sz w:val="16"/>
          <w:szCs w:val="16"/>
        </w:rPr>
        <w:t>нежирную</w:t>
      </w:r>
      <w:r>
        <w:rPr>
          <w:rFonts w:ascii="Arial" w:hAnsi="Arial" w:cs="Arial"/>
          <w:sz w:val="16"/>
          <w:szCs w:val="16"/>
        </w:rPr>
        <w:t xml:space="preserve"> </w:t>
      </w:r>
      <w:r>
        <w:rPr>
          <w:rFonts w:ascii="Arial" w:hAnsi="Arial"/>
          <w:sz w:val="16"/>
          <w:szCs w:val="16"/>
        </w:rPr>
        <w:t>пишу</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здоровую</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w:t>
      </w:r>
      <w:r>
        <w:rPr>
          <w:rFonts w:ascii="Arial" w:hAnsi="Arial"/>
          <w:sz w:val="16"/>
          <w:szCs w:val="16"/>
        </w:rPr>
        <w:t>чаше</w:t>
      </w:r>
      <w:r>
        <w:rPr>
          <w:rFonts w:ascii="Arial" w:hAnsi="Arial" w:cs="Arial"/>
          <w:sz w:val="16"/>
          <w:szCs w:val="16"/>
        </w:rPr>
        <w:t xml:space="preserve"> </w:t>
      </w:r>
      <w:r>
        <w:rPr>
          <w:rFonts w:ascii="Arial" w:hAnsi="Arial"/>
          <w:sz w:val="16"/>
          <w:szCs w:val="16"/>
        </w:rPr>
        <w:t>женщин</w:t>
      </w:r>
      <w:r>
        <w:rPr>
          <w:rFonts w:ascii="Arial" w:hAnsi="Arial" w:cs="Arial"/>
          <w:sz w:val="16"/>
          <w:szCs w:val="16"/>
        </w:rPr>
        <w:t xml:space="preserve"> </w:t>
      </w:r>
      <w:r>
        <w:rPr>
          <w:rFonts w:ascii="Arial" w:hAnsi="Arial"/>
          <w:sz w:val="16"/>
          <w:szCs w:val="16"/>
        </w:rPr>
        <w:t>считают</w:t>
      </w:r>
      <w:r>
        <w:rPr>
          <w:rFonts w:ascii="Arial" w:hAnsi="Arial" w:cs="Arial"/>
          <w:sz w:val="16"/>
          <w:szCs w:val="16"/>
        </w:rPr>
        <w:t xml:space="preserve"> </w:t>
      </w:r>
      <w:r>
        <w:rPr>
          <w:rFonts w:ascii="Arial" w:hAnsi="Arial"/>
          <w:sz w:val="16"/>
          <w:szCs w:val="16"/>
        </w:rPr>
        <w:t>жирную</w:t>
      </w:r>
      <w:r>
        <w:rPr>
          <w:rFonts w:ascii="Arial" w:hAnsi="Arial" w:cs="Arial"/>
          <w:sz w:val="16"/>
          <w:szCs w:val="16"/>
        </w:rPr>
        <w:t xml:space="preserve"> </w:t>
      </w:r>
      <w:r>
        <w:rPr>
          <w:rFonts w:ascii="Arial" w:hAnsi="Arial"/>
          <w:sz w:val="16"/>
          <w:szCs w:val="16"/>
        </w:rPr>
        <w:t>питательную</w:t>
      </w:r>
      <w:r>
        <w:rPr>
          <w:rFonts w:ascii="Arial" w:hAnsi="Arial" w:cs="Arial"/>
          <w:sz w:val="16"/>
          <w:szCs w:val="16"/>
        </w:rPr>
        <w:t xml:space="preserve"> </w:t>
      </w:r>
      <w:r>
        <w:rPr>
          <w:rFonts w:ascii="Arial" w:hAnsi="Arial"/>
          <w:sz w:val="16"/>
          <w:szCs w:val="16"/>
        </w:rPr>
        <w:t>пишу</w:t>
      </w:r>
      <w:r>
        <w:rPr>
          <w:rFonts w:ascii="Arial" w:hAnsi="Arial" w:cs="Arial"/>
          <w:sz w:val="16"/>
          <w:szCs w:val="16"/>
        </w:rPr>
        <w:t xml:space="preserve"> </w:t>
      </w:r>
      <w:r>
        <w:rPr>
          <w:rFonts w:ascii="Arial" w:hAnsi="Arial"/>
          <w:sz w:val="16"/>
          <w:szCs w:val="16"/>
        </w:rPr>
        <w:t>полезной</w:t>
      </w:r>
      <w:r>
        <w:rPr>
          <w:rFonts w:ascii="Arial" w:hAnsi="Arial" w:cs="Arial"/>
          <w:sz w:val="16"/>
          <w:szCs w:val="16"/>
        </w:rPr>
        <w:t xml:space="preserve"> </w:t>
      </w:r>
      <w:r>
        <w:rPr>
          <w:rFonts w:ascii="Arial" w:hAnsi="Arial"/>
          <w:sz w:val="16"/>
          <w:szCs w:val="16"/>
        </w:rPr>
        <w:t>для</w:t>
      </w:r>
      <w:r>
        <w:rPr>
          <w:rFonts w:ascii="Arial" w:hAnsi="Arial" w:cs="Arial"/>
          <w:sz w:val="16"/>
          <w:szCs w:val="16"/>
        </w:rPr>
        <w:t xml:space="preserve"> </w:t>
      </w:r>
      <w:r>
        <w:rPr>
          <w:rFonts w:ascii="Arial" w:hAnsi="Arial"/>
          <w:sz w:val="16"/>
          <w:szCs w:val="16"/>
        </w:rPr>
        <w:t>здоровья</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заботятся</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о</w:t>
      </w:r>
      <w:r>
        <w:rPr>
          <w:rFonts w:ascii="Arial" w:hAnsi="Arial" w:cs="Arial"/>
          <w:sz w:val="16"/>
          <w:szCs w:val="16"/>
        </w:rPr>
        <w:t xml:space="preserve"> </w:t>
      </w:r>
      <w:r>
        <w:rPr>
          <w:rFonts w:ascii="Arial" w:hAnsi="Arial"/>
          <w:sz w:val="16"/>
          <w:szCs w:val="16"/>
        </w:rPr>
        <w:t>питательной</w:t>
      </w:r>
      <w:r>
        <w:rPr>
          <w:rFonts w:ascii="Arial" w:hAnsi="Arial" w:cs="Arial"/>
          <w:sz w:val="16"/>
          <w:szCs w:val="16"/>
        </w:rPr>
        <w:t xml:space="preserve"> </w:t>
      </w:r>
      <w:r>
        <w:rPr>
          <w:rFonts w:ascii="Arial" w:hAnsi="Arial"/>
          <w:sz w:val="16"/>
          <w:szCs w:val="16"/>
        </w:rPr>
        <w:t>ценности продуктов</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об</w:t>
      </w:r>
      <w:r>
        <w:rPr>
          <w:rFonts w:ascii="Arial" w:hAnsi="Arial" w:cs="Arial"/>
          <w:sz w:val="16"/>
          <w:szCs w:val="16"/>
        </w:rPr>
        <w:t xml:space="preserve"> </w:t>
      </w:r>
      <w:r>
        <w:rPr>
          <w:rFonts w:ascii="Arial" w:hAnsi="Arial"/>
          <w:sz w:val="16"/>
          <w:szCs w:val="16"/>
        </w:rPr>
        <w:t>их</w:t>
      </w:r>
      <w:r>
        <w:rPr>
          <w:rFonts w:ascii="Arial" w:hAnsi="Arial" w:cs="Arial"/>
          <w:sz w:val="16"/>
          <w:szCs w:val="16"/>
        </w:rPr>
        <w:t xml:space="preserve"> </w:t>
      </w:r>
      <w:r>
        <w:rPr>
          <w:rFonts w:ascii="Arial" w:hAnsi="Arial"/>
          <w:sz w:val="16"/>
          <w:szCs w:val="16"/>
        </w:rPr>
        <w:t>влиянии</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стройность</w:t>
      </w:r>
      <w:r>
        <w:rPr>
          <w:rFonts w:ascii="Arial" w:hAnsi="Arial" w:cs="Arial"/>
          <w:sz w:val="16"/>
          <w:szCs w:val="16"/>
        </w:rPr>
        <w:t xml:space="preserve"> </w:t>
      </w:r>
      <w:r>
        <w:rPr>
          <w:rFonts w:ascii="Arial" w:hAnsi="Arial"/>
          <w:sz w:val="16"/>
          <w:szCs w:val="16"/>
        </w:rPr>
        <w:t>фигуры</w:t>
      </w:r>
      <w:r>
        <w:rPr>
          <w:rFonts w:ascii="Arial" w:hAnsi="Arial" w:cs="Arial"/>
          <w:sz w:val="16"/>
          <w:szCs w:val="16"/>
        </w:rPr>
        <w:t>.</w:t>
      </w:r>
    </w:p>
    <w:p w:rsidR="00F7768E" w:rsidRDefault="00F7768E" w:rsidP="00BA506B">
      <w:pPr>
        <w:shd w:val="clear" w:color="auto" w:fill="FFFFFF"/>
        <w:spacing w:before="194"/>
        <w:ind w:firstLine="567"/>
        <w:jc w:val="both"/>
      </w:pPr>
      <w:r>
        <w:rPr>
          <w:sz w:val="22"/>
          <w:szCs w:val="22"/>
        </w:rPr>
        <w:t xml:space="preserve">Эти результаты вновь демонстрируют проявление </w:t>
      </w:r>
      <w:r w:rsidR="00BA506B">
        <w:rPr>
          <w:sz w:val="22"/>
          <w:szCs w:val="22"/>
        </w:rPr>
        <w:t>гендер</w:t>
      </w:r>
      <w:r>
        <w:rPr>
          <w:sz w:val="22"/>
          <w:szCs w:val="22"/>
        </w:rPr>
        <w:t xml:space="preserve">ного эффекта. Даже в таком вопросе, как питание, связанном с физиологией, общество вмешивается и насаждает </w:t>
      </w:r>
      <w:r w:rsidR="00BA506B">
        <w:rPr>
          <w:sz w:val="22"/>
          <w:szCs w:val="22"/>
        </w:rPr>
        <w:t>гендер</w:t>
      </w:r>
      <w:r>
        <w:rPr>
          <w:sz w:val="22"/>
          <w:szCs w:val="22"/>
        </w:rPr>
        <w:t>ные стереотипы, влияющие на поведение. Обратим внимание, что в цитируемом исследовании принимали участие не полные женщины и мужчины, страдающие ожирением, а молодые девушки и юноши, очевидно, в целом достаточно стройные. Однако девушки уже имеют установку на то, что лучше пожертвовать питательной ценностью продуктов, если они содержат много калорий. Неслучайно специалисты озабочены тем, что женщины, увлекающиеся диетами, рискуют своим здоровьем. Для них важнее красота (здесь тоже сказывается влияние средств массовой коммуникации, создающее определенный стереотип женщины, которая всегда идеально выглядит).</w:t>
      </w:r>
    </w:p>
    <w:p w:rsidR="00F7768E" w:rsidRDefault="00F7768E" w:rsidP="00BA506B">
      <w:pPr>
        <w:shd w:val="clear" w:color="auto" w:fill="FFFFFF"/>
        <w:ind w:firstLine="567"/>
        <w:jc w:val="both"/>
      </w:pPr>
      <w:r>
        <w:rPr>
          <w:sz w:val="22"/>
          <w:szCs w:val="22"/>
        </w:rPr>
        <w:t xml:space="preserve">Но эта особенность женщин затрагивает и мужчин. Поскольку во многих наших семьях продукты выбирают и покупают женщины (причем не только для себя, но и для членов своих семей мужского пола, у </w:t>
      </w:r>
      <w:r>
        <w:rPr>
          <w:sz w:val="22"/>
          <w:szCs w:val="22"/>
        </w:rPr>
        <w:lastRenderedPageBreak/>
        <w:t>которых иные пищевые потребности), можно предположить, что именно женские взгляды на пищу могут оказывать косвенное влияние на здоровье всего населения. И неслучайно реклама многих товаров предназначена специально для женщин. Мужчины могут прямо не воспринимать эту рекламу и даже отвергать ее, но если женщины подверглись ее воздействию, они своим выбором продуктов окажут влияние и на своих близких мужчин.</w:t>
      </w:r>
    </w:p>
    <w:p w:rsidR="00F7768E" w:rsidRDefault="00F7768E" w:rsidP="00BA506B">
      <w:pPr>
        <w:shd w:val="clear" w:color="auto" w:fill="FFFFFF"/>
        <w:ind w:firstLine="567"/>
        <w:jc w:val="both"/>
      </w:pPr>
      <w:r>
        <w:rPr>
          <w:sz w:val="22"/>
          <w:szCs w:val="22"/>
        </w:rPr>
        <w:t>То, что женщины во многих странах потребляют более здоровую пищу (по результатам опросов), имеет два последствия. Во-первых, это может быть косвенным подтверждением того, что женщины больше думают о здоровье населения, заботясь о детях (в возрасте деторождения их собственное здоровье напрямую с этим связано). И пропаганда здорового образажизни, которая проводится во многих странах, более успешна именно среди женского населения. Во-вторых, очевидно, что у части мужского населения земли плохое здоровье связано с тем, что</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Телосложение</w:t>
      </w:r>
      <w:r>
        <w:rPr>
          <w:rFonts w:ascii="Arial" w:hAnsi="Arial" w:cs="Arial"/>
          <w:sz w:val="18"/>
          <w:szCs w:val="18"/>
        </w:rPr>
        <w:t xml:space="preserve">    71</w:t>
      </w:r>
    </w:p>
    <w:p w:rsidR="00F7768E" w:rsidRDefault="00F7768E" w:rsidP="00BA506B">
      <w:pPr>
        <w:shd w:val="clear" w:color="auto" w:fill="FFFFFF"/>
        <w:spacing w:before="331"/>
        <w:ind w:firstLine="567"/>
      </w:pPr>
      <w:r>
        <w:rPr>
          <w:sz w:val="22"/>
          <w:szCs w:val="22"/>
        </w:rPr>
        <w:t>они имеют нездоровые пищевые привычки. Оба следствия нуждаются в уточнении в кросс-культурных исследованиях.</w:t>
      </w:r>
    </w:p>
    <w:p w:rsidR="00F7768E" w:rsidRDefault="00F7768E" w:rsidP="00BA506B">
      <w:pPr>
        <w:shd w:val="clear" w:color="auto" w:fill="FFFFFF"/>
        <w:spacing w:before="457"/>
        <w:ind w:firstLine="567"/>
      </w:pPr>
      <w:r>
        <w:rPr>
          <w:b/>
          <w:bCs/>
          <w:sz w:val="34"/>
          <w:szCs w:val="34"/>
        </w:rPr>
        <w:t>Телосложение</w:t>
      </w:r>
    </w:p>
    <w:p w:rsidR="00F7768E" w:rsidRDefault="00F7768E" w:rsidP="00BA506B">
      <w:pPr>
        <w:shd w:val="clear" w:color="auto" w:fill="FFFFFF"/>
        <w:spacing w:before="140"/>
        <w:ind w:firstLine="567"/>
        <w:jc w:val="both"/>
      </w:pPr>
      <w:r>
        <w:rPr>
          <w:sz w:val="22"/>
          <w:szCs w:val="22"/>
        </w:rPr>
        <w:t>Большинство существующих типологий конституции человека созданы на мужском материале и либо совсем не подходят, либо с трудом применимы к женщинам. Тем не менее их авторы порой обращали внимание на половые различия. Рассмотрим некоторые классификации, в которых либо сами создатели, либо их последователи пытались учесть женскую специфику.</w:t>
      </w:r>
    </w:p>
    <w:p w:rsidR="00F7768E" w:rsidRDefault="00F7768E" w:rsidP="00BA506B">
      <w:pPr>
        <w:shd w:val="clear" w:color="auto" w:fill="FFFFFF"/>
        <w:ind w:firstLine="567"/>
        <w:jc w:val="both"/>
      </w:pPr>
      <w:r>
        <w:rPr>
          <w:sz w:val="22"/>
          <w:szCs w:val="22"/>
        </w:rPr>
        <w:t>Первую классификацию телосложения предложил Сиго. Он выделил следующие типы:</w:t>
      </w:r>
    </w:p>
    <w:p w:rsidR="00F7768E" w:rsidRDefault="00F7768E" w:rsidP="00BA506B">
      <w:pPr>
        <w:numPr>
          <w:ilvl w:val="0"/>
          <w:numId w:val="33"/>
        </w:numPr>
        <w:shd w:val="clear" w:color="auto" w:fill="FFFFFF"/>
        <w:tabs>
          <w:tab w:val="left" w:pos="274"/>
        </w:tabs>
        <w:spacing w:before="32"/>
        <w:ind w:firstLine="567"/>
        <w:jc w:val="both"/>
        <w:rPr>
          <w:sz w:val="22"/>
          <w:szCs w:val="22"/>
        </w:rPr>
      </w:pPr>
      <w:r>
        <w:rPr>
          <w:b/>
          <w:bCs/>
          <w:sz w:val="22"/>
          <w:szCs w:val="22"/>
        </w:rPr>
        <w:t xml:space="preserve">церебральный, или мозговой </w:t>
      </w:r>
      <w:r>
        <w:rPr>
          <w:sz w:val="22"/>
          <w:szCs w:val="22"/>
        </w:rPr>
        <w:t>(стройное тело, большая голова, обратно-пирамидальная форма и развитая лобная часть лица, дугообразные брови, большие и живые глаза, большие уши, короткие конечности, маленькие стопы);</w:t>
      </w:r>
    </w:p>
    <w:p w:rsidR="00F7768E" w:rsidRDefault="00F7768E" w:rsidP="00BA506B">
      <w:pPr>
        <w:numPr>
          <w:ilvl w:val="0"/>
          <w:numId w:val="33"/>
        </w:numPr>
        <w:shd w:val="clear" w:color="auto" w:fill="FFFFFF"/>
        <w:tabs>
          <w:tab w:val="left" w:pos="274"/>
        </w:tabs>
        <w:spacing w:before="14"/>
        <w:ind w:firstLine="567"/>
        <w:jc w:val="both"/>
        <w:rPr>
          <w:sz w:val="22"/>
          <w:szCs w:val="22"/>
        </w:rPr>
      </w:pPr>
      <w:r>
        <w:rPr>
          <w:b/>
          <w:bCs/>
          <w:sz w:val="22"/>
          <w:szCs w:val="22"/>
        </w:rPr>
        <w:t xml:space="preserve">респираторный, или дыхательный </w:t>
      </w:r>
      <w:r>
        <w:rPr>
          <w:sz w:val="22"/>
          <w:szCs w:val="22"/>
        </w:rPr>
        <w:t>(развитые органы дыхания — грудная клетка и легкие, а также нос и его придаточные полости, маленький живот, короткое туловище, длинная шея, шестиугольное лицо, большое расстояние между челюстными отростками, повыигенная обонятельная чувствительность);</w:t>
      </w:r>
    </w:p>
    <w:p w:rsidR="00F7768E" w:rsidRDefault="00F7768E" w:rsidP="00BA506B">
      <w:pPr>
        <w:shd w:val="clear" w:color="auto" w:fill="FFFFFF"/>
        <w:spacing w:before="14"/>
        <w:ind w:firstLine="567"/>
        <w:jc w:val="both"/>
      </w:pPr>
      <w:r>
        <w:rPr>
          <w:sz w:val="22"/>
          <w:szCs w:val="22"/>
        </w:rPr>
        <w:t xml:space="preserve">3). </w:t>
      </w:r>
      <w:r>
        <w:rPr>
          <w:b/>
          <w:bCs/>
          <w:sz w:val="22"/>
          <w:szCs w:val="22"/>
        </w:rPr>
        <w:t xml:space="preserve">дигестивный, или пищеварительный </w:t>
      </w:r>
      <w:r>
        <w:rPr>
          <w:sz w:val="22"/>
          <w:szCs w:val="22"/>
        </w:rPr>
        <w:t>(висцеральное лицо с развитой нижней третью — от края носа до подбородка, расходящиеся и выступающие ветви нижней челюсти, пирамидальное лицо, большой рот, маленькие глаза с толстыми веками, короткая шея, широкая грудная клетка, развитый живот, склонность к ожирению);</w:t>
      </w:r>
    </w:p>
    <w:p w:rsidR="00F7768E" w:rsidRDefault="00F7768E" w:rsidP="00BA506B">
      <w:pPr>
        <w:shd w:val="clear" w:color="auto" w:fill="FFFFFF"/>
        <w:spacing w:before="14"/>
        <w:ind w:firstLine="567"/>
        <w:jc w:val="both"/>
      </w:pPr>
      <w:r>
        <w:rPr>
          <w:sz w:val="22"/>
          <w:szCs w:val="22"/>
        </w:rPr>
        <w:t xml:space="preserve">4) мускулярный, </w:t>
      </w:r>
      <w:r>
        <w:rPr>
          <w:b/>
          <w:bCs/>
          <w:sz w:val="22"/>
          <w:szCs w:val="22"/>
        </w:rPr>
        <w:t xml:space="preserve">или </w:t>
      </w:r>
      <w:r>
        <w:rPr>
          <w:sz w:val="22"/>
          <w:szCs w:val="22"/>
        </w:rPr>
        <w:t>мышечный (брахицефальный череп с «короткой* головой, квадратное лицо, пропорциональные размеры грудной клетки и живота, широкие плечи, развитая мускулатура, высокий или средний рост).</w:t>
      </w:r>
    </w:p>
    <w:p w:rsidR="00F7768E" w:rsidRDefault="00F7768E" w:rsidP="00BA506B">
      <w:pPr>
        <w:shd w:val="clear" w:color="auto" w:fill="FFFFFF"/>
        <w:spacing w:before="36"/>
        <w:ind w:firstLine="567"/>
        <w:jc w:val="both"/>
      </w:pPr>
      <w:r>
        <w:rPr>
          <w:sz w:val="22"/>
          <w:szCs w:val="22"/>
        </w:rPr>
        <w:t>По Бауэру, данная классификация не вполне применима к женщинам, так как у них иные, нежели у мужчин, особенности распределения жира на теле.</w:t>
      </w:r>
    </w:p>
    <w:p w:rsidR="00F7768E" w:rsidRDefault="00F7768E" w:rsidP="00BA506B">
      <w:pPr>
        <w:shd w:val="clear" w:color="auto" w:fill="FFFFFF"/>
        <w:ind w:firstLine="567"/>
        <w:jc w:val="both"/>
      </w:pPr>
      <w:r>
        <w:rPr>
          <w:sz w:val="22"/>
          <w:szCs w:val="22"/>
        </w:rPr>
        <w:t>Схема американского ученого В. Шелдона, появившаяся в 1940 г., стала популярной во многих странах. Он выделил 3 компонента, которые составляют тип конституции: эндодерму (развитие желудочно-кишечного тракта, мочевого пузыря, легких, щитовидной и паращитовидной желез, первичных половых клеток), мезодерму (развитие скелетной мускулатуры, глазных мышц, соединительной ткани кожи, кровеносной и лимфатической системы, скелета, половых желез, кроветворных органов, коры надпочечников) и эктодерму (развитие кожного эпителия, волос, потовых, сальных и молочных желез, нервной системы и органов чувств, гипофиза, эпифиза, хрящей).</w:t>
      </w:r>
    </w:p>
    <w:p w:rsidR="00F7768E" w:rsidRDefault="00F7768E" w:rsidP="00BA506B">
      <w:pPr>
        <w:shd w:val="clear" w:color="auto" w:fill="FFFFFF"/>
        <w:ind w:firstLine="567"/>
        <w:jc w:val="both"/>
      </w:pPr>
      <w:r>
        <w:rPr>
          <w:sz w:val="22"/>
          <w:szCs w:val="22"/>
        </w:rPr>
        <w:t>Каждому из типов присваиваются по 3 оценочных балла, отражающих степень выраженности 3 компонентов телосложения; каждый компонент имеет минимальный показатель 1 и максимальный — 7 баллов (шкала содержит 13 интервалов, так как допускаются оценки в 0,5 балла), в итоге возможны 343 комбинации, но эмпирически были выделены лишь 76 соматотипов, из них 3 являются крайними (в скобках указаны баллы по каждому из компонентов): эндоморф (7-1-1), мезоморф (1-7-1) и эктоморф (1-1-7).</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framePr w:h="208" w:hRule="exact" w:hSpace="40" w:wrap="notBeside" w:vAnchor="text" w:hAnchor="margin" w:x="1" w:y="1"/>
        <w:shd w:val="clear" w:color="auto" w:fill="FFFFFF"/>
        <w:ind w:firstLine="567"/>
      </w:pPr>
      <w:r>
        <w:rPr>
          <w:rFonts w:ascii="Arial" w:hAnsi="Arial" w:cs="Arial"/>
          <w:sz w:val="18"/>
          <w:szCs w:val="18"/>
        </w:rPr>
        <w:t xml:space="preserve">72    </w:t>
      </w:r>
      <w:r>
        <w:rPr>
          <w:rFonts w:ascii="Arial" w:hAnsi="Arial"/>
          <w:sz w:val="18"/>
          <w:szCs w:val="18"/>
        </w:rPr>
        <w:t>Глава</w:t>
      </w:r>
      <w:r>
        <w:rPr>
          <w:rFonts w:ascii="Arial" w:hAnsi="Arial" w:cs="Arial"/>
          <w:sz w:val="18"/>
          <w:szCs w:val="18"/>
        </w:rPr>
        <w:t xml:space="preserve"> 2. </w:t>
      </w:r>
      <w:r>
        <w:rPr>
          <w:rFonts w:ascii="Arial" w:hAnsi="Arial"/>
          <w:sz w:val="18"/>
          <w:szCs w:val="18"/>
        </w:rPr>
        <w:t>Индивидные</w:t>
      </w:r>
      <w:r>
        <w:rPr>
          <w:rFonts w:ascii="Arial" w:hAnsi="Arial" w:cs="Arial"/>
          <w:sz w:val="18"/>
          <w:szCs w:val="18"/>
        </w:rPr>
        <w:t xml:space="preserve"> </w:t>
      </w:r>
      <w:r>
        <w:rPr>
          <w:rFonts w:ascii="Arial" w:hAnsi="Arial"/>
          <w:sz w:val="18"/>
          <w:szCs w:val="18"/>
        </w:rPr>
        <w:t>характеристики</w:t>
      </w:r>
    </w:p>
    <w:p w:rsidR="00F7768E" w:rsidRDefault="003C46FE" w:rsidP="00BA506B">
      <w:pPr>
        <w:spacing w:before="338"/>
        <w:ind w:firstLine="567"/>
        <w:rPr>
          <w:sz w:val="24"/>
          <w:szCs w:val="24"/>
        </w:rPr>
      </w:pPr>
      <w:r>
        <w:rPr>
          <w:noProof/>
          <w:sz w:val="24"/>
          <w:szCs w:val="24"/>
        </w:rPr>
        <w:lastRenderedPageBreak/>
        <w:drawing>
          <wp:inline distT="0" distB="0" distL="0" distR="0">
            <wp:extent cx="2600325" cy="9810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600325" cy="981075"/>
                    </a:xfrm>
                    <a:prstGeom prst="rect">
                      <a:avLst/>
                    </a:prstGeom>
                    <a:noFill/>
                    <a:ln w="9525">
                      <a:noFill/>
                      <a:miter lim="800000"/>
                      <a:headEnd/>
                      <a:tailEnd/>
                    </a:ln>
                  </pic:spPr>
                </pic:pic>
              </a:graphicData>
            </a:graphic>
          </wp:inline>
        </w:drawing>
      </w:r>
    </w:p>
    <w:p w:rsidR="00F7768E" w:rsidRDefault="00F7768E" w:rsidP="00BA506B">
      <w:pPr>
        <w:shd w:val="clear" w:color="auto" w:fill="FFFFFF"/>
        <w:spacing w:before="198"/>
        <w:ind w:firstLine="567"/>
      </w:pPr>
      <w:r>
        <w:rPr>
          <w:rFonts w:ascii="Arial" w:hAnsi="Arial"/>
          <w:sz w:val="18"/>
          <w:szCs w:val="18"/>
        </w:rPr>
        <w:t>Рис</w:t>
      </w:r>
      <w:r>
        <w:rPr>
          <w:rFonts w:ascii="Arial" w:hAnsi="Arial" w:cs="Arial"/>
          <w:sz w:val="18"/>
          <w:szCs w:val="18"/>
        </w:rPr>
        <w:t xml:space="preserve">. 2.1. </w:t>
      </w:r>
      <w:r>
        <w:rPr>
          <w:rFonts w:ascii="Arial" w:hAnsi="Arial"/>
          <w:sz w:val="18"/>
          <w:szCs w:val="18"/>
        </w:rPr>
        <w:t>Схематические</w:t>
      </w:r>
      <w:r>
        <w:rPr>
          <w:rFonts w:ascii="Arial" w:hAnsi="Arial" w:cs="Arial"/>
          <w:sz w:val="18"/>
          <w:szCs w:val="18"/>
        </w:rPr>
        <w:t xml:space="preserve"> </w:t>
      </w:r>
      <w:r>
        <w:rPr>
          <w:rFonts w:ascii="Arial" w:hAnsi="Arial"/>
          <w:sz w:val="18"/>
          <w:szCs w:val="18"/>
        </w:rPr>
        <w:t>фронтальные</w:t>
      </w:r>
      <w:r>
        <w:rPr>
          <w:rFonts w:ascii="Arial" w:hAnsi="Arial" w:cs="Arial"/>
          <w:sz w:val="18"/>
          <w:szCs w:val="18"/>
        </w:rPr>
        <w:t xml:space="preserve"> </w:t>
      </w:r>
      <w:r>
        <w:rPr>
          <w:rFonts w:ascii="Arial" w:hAnsi="Arial"/>
          <w:sz w:val="18"/>
          <w:szCs w:val="18"/>
        </w:rPr>
        <w:t>очертания</w:t>
      </w:r>
      <w:r>
        <w:rPr>
          <w:rFonts w:ascii="Arial" w:hAnsi="Arial" w:cs="Arial"/>
          <w:sz w:val="18"/>
          <w:szCs w:val="18"/>
        </w:rPr>
        <w:t xml:space="preserve"> </w:t>
      </w:r>
      <w:r>
        <w:rPr>
          <w:rFonts w:ascii="Arial" w:hAnsi="Arial"/>
          <w:sz w:val="18"/>
          <w:szCs w:val="18"/>
        </w:rPr>
        <w:t>лица</w:t>
      </w:r>
      <w:r>
        <w:rPr>
          <w:rFonts w:ascii="Arial" w:hAnsi="Arial" w:cs="Arial"/>
          <w:sz w:val="18"/>
          <w:szCs w:val="18"/>
        </w:rPr>
        <w:t xml:space="preserve"> (</w:t>
      </w:r>
      <w:r>
        <w:rPr>
          <w:rFonts w:ascii="Arial" w:hAnsi="Arial"/>
          <w:sz w:val="18"/>
          <w:szCs w:val="18"/>
        </w:rPr>
        <w:t>по</w:t>
      </w:r>
      <w:r>
        <w:rPr>
          <w:rFonts w:ascii="Arial" w:hAnsi="Arial" w:cs="Arial"/>
          <w:sz w:val="18"/>
          <w:szCs w:val="18"/>
        </w:rPr>
        <w:t xml:space="preserve"> </w:t>
      </w:r>
      <w:r>
        <w:rPr>
          <w:rFonts w:ascii="Arial" w:hAnsi="Arial"/>
          <w:sz w:val="18"/>
          <w:szCs w:val="18"/>
        </w:rPr>
        <w:t>Э</w:t>
      </w:r>
      <w:r>
        <w:rPr>
          <w:rFonts w:ascii="Arial" w:hAnsi="Arial" w:cs="Arial"/>
          <w:sz w:val="18"/>
          <w:szCs w:val="18"/>
        </w:rPr>
        <w:t xml:space="preserve">. </w:t>
      </w:r>
      <w:r>
        <w:rPr>
          <w:rFonts w:ascii="Arial" w:hAnsi="Arial"/>
          <w:sz w:val="18"/>
          <w:szCs w:val="18"/>
        </w:rPr>
        <w:t>Кречмеру</w:t>
      </w:r>
      <w:r>
        <w:rPr>
          <w:rFonts w:ascii="Arial" w:hAnsi="Arial" w:cs="Arial"/>
          <w:sz w:val="18"/>
          <w:szCs w:val="18"/>
        </w:rPr>
        <w:t>):</w:t>
      </w:r>
    </w:p>
    <w:p w:rsidR="00F7768E" w:rsidRDefault="00F7768E" w:rsidP="00BA506B">
      <w:pPr>
        <w:shd w:val="clear" w:color="auto" w:fill="FFFFFF"/>
        <w:ind w:firstLine="567"/>
      </w:pPr>
      <w:r>
        <w:rPr>
          <w:rFonts w:ascii="Arial" w:hAnsi="Arial"/>
          <w:i/>
          <w:iCs/>
          <w:sz w:val="18"/>
          <w:szCs w:val="18"/>
        </w:rPr>
        <w:t>а</w:t>
      </w:r>
      <w:r>
        <w:rPr>
          <w:rFonts w:ascii="Arial" w:hAnsi="Arial" w:cs="Arial"/>
          <w:i/>
          <w:iCs/>
          <w:sz w:val="18"/>
          <w:szCs w:val="18"/>
        </w:rPr>
        <w:t xml:space="preserve"> </w:t>
      </w:r>
      <w:r>
        <w:rPr>
          <w:rFonts w:ascii="Arial" w:hAnsi="Arial"/>
          <w:sz w:val="18"/>
          <w:szCs w:val="18"/>
        </w:rPr>
        <w:t>—</w:t>
      </w:r>
      <w:r>
        <w:rPr>
          <w:rFonts w:ascii="Arial" w:hAnsi="Arial" w:cs="Arial"/>
          <w:sz w:val="18"/>
          <w:szCs w:val="18"/>
        </w:rPr>
        <w:t xml:space="preserve"> </w:t>
      </w:r>
      <w:r>
        <w:rPr>
          <w:rFonts w:ascii="Arial" w:hAnsi="Arial"/>
          <w:sz w:val="18"/>
          <w:szCs w:val="18"/>
        </w:rPr>
        <w:t>плоский</w:t>
      </w:r>
      <w:r>
        <w:rPr>
          <w:rFonts w:ascii="Arial" w:hAnsi="Arial" w:cs="Arial"/>
          <w:sz w:val="18"/>
          <w:szCs w:val="18"/>
        </w:rPr>
        <w:t xml:space="preserve"> </w:t>
      </w:r>
      <w:r>
        <w:rPr>
          <w:rFonts w:ascii="Arial" w:hAnsi="Arial"/>
          <w:sz w:val="18"/>
          <w:szCs w:val="18"/>
        </w:rPr>
        <w:t>пятиугольник</w:t>
      </w:r>
      <w:r>
        <w:rPr>
          <w:rFonts w:ascii="Arial" w:hAnsi="Arial" w:cs="Arial"/>
          <w:sz w:val="18"/>
          <w:szCs w:val="18"/>
        </w:rPr>
        <w:t xml:space="preserve">, </w:t>
      </w:r>
      <w:r>
        <w:rPr>
          <w:rFonts w:ascii="Arial" w:hAnsi="Arial" w:cs="Arial"/>
          <w:i/>
          <w:iCs/>
          <w:sz w:val="18"/>
          <w:szCs w:val="18"/>
        </w:rPr>
        <w:t xml:space="preserve">6 </w:t>
      </w:r>
      <w:r>
        <w:rPr>
          <w:rFonts w:ascii="Arial" w:hAnsi="Arial"/>
          <w:sz w:val="18"/>
          <w:szCs w:val="18"/>
        </w:rPr>
        <w:t>—</w:t>
      </w:r>
      <w:r>
        <w:rPr>
          <w:rFonts w:ascii="Arial" w:hAnsi="Arial" w:cs="Arial"/>
          <w:sz w:val="18"/>
          <w:szCs w:val="18"/>
        </w:rPr>
        <w:t xml:space="preserve"> </w:t>
      </w:r>
      <w:r>
        <w:rPr>
          <w:rFonts w:ascii="Arial" w:hAnsi="Arial"/>
          <w:sz w:val="18"/>
          <w:szCs w:val="18"/>
        </w:rPr>
        <w:t>широкая</w:t>
      </w:r>
      <w:r>
        <w:rPr>
          <w:rFonts w:ascii="Arial" w:hAnsi="Arial" w:cs="Arial"/>
          <w:sz w:val="18"/>
          <w:szCs w:val="18"/>
        </w:rPr>
        <w:t xml:space="preserve"> </w:t>
      </w:r>
      <w:r>
        <w:rPr>
          <w:rFonts w:ascii="Arial" w:hAnsi="Arial"/>
          <w:sz w:val="18"/>
          <w:szCs w:val="18"/>
        </w:rPr>
        <w:t>щитовидная</w:t>
      </w:r>
      <w:r>
        <w:rPr>
          <w:rFonts w:ascii="Arial" w:hAnsi="Arial" w:cs="Arial"/>
          <w:sz w:val="18"/>
          <w:szCs w:val="18"/>
        </w:rPr>
        <w:t xml:space="preserve"> </w:t>
      </w:r>
      <w:r>
        <w:rPr>
          <w:rFonts w:ascii="Arial" w:hAnsi="Arial"/>
          <w:sz w:val="18"/>
          <w:szCs w:val="18"/>
        </w:rPr>
        <w:t>форма</w:t>
      </w:r>
      <w:r>
        <w:rPr>
          <w:rFonts w:ascii="Arial" w:hAnsi="Arial" w:cs="Arial"/>
          <w:sz w:val="18"/>
          <w:szCs w:val="18"/>
        </w:rPr>
        <w:t xml:space="preserve">, </w:t>
      </w:r>
      <w:r>
        <w:rPr>
          <w:rFonts w:ascii="Arial" w:hAnsi="Arial"/>
          <w:i/>
          <w:iCs/>
          <w:sz w:val="18"/>
          <w:szCs w:val="18"/>
        </w:rPr>
        <w:t>в</w:t>
      </w:r>
      <w:r>
        <w:rPr>
          <w:rFonts w:ascii="Arial" w:hAnsi="Arial" w:cs="Arial"/>
          <w:i/>
          <w:iCs/>
          <w:sz w:val="18"/>
          <w:szCs w:val="18"/>
        </w:rPr>
        <w:t xml:space="preserve"> </w:t>
      </w:r>
      <w:r>
        <w:rPr>
          <w:rFonts w:ascii="Arial" w:hAnsi="Arial"/>
          <w:sz w:val="18"/>
          <w:szCs w:val="18"/>
        </w:rPr>
        <w:t>—</w:t>
      </w:r>
      <w:r>
        <w:rPr>
          <w:rFonts w:ascii="Arial" w:hAnsi="Arial" w:cs="Arial"/>
          <w:sz w:val="18"/>
          <w:szCs w:val="18"/>
        </w:rPr>
        <w:t xml:space="preserve"> </w:t>
      </w:r>
      <w:r>
        <w:rPr>
          <w:rFonts w:ascii="Arial" w:hAnsi="Arial"/>
          <w:sz w:val="18"/>
          <w:szCs w:val="18"/>
        </w:rPr>
        <w:t>удлиненная</w:t>
      </w:r>
      <w:r>
        <w:rPr>
          <w:rFonts w:ascii="Arial" w:hAnsi="Arial" w:cs="Arial"/>
          <w:sz w:val="18"/>
          <w:szCs w:val="18"/>
        </w:rPr>
        <w:t xml:space="preserve"> </w:t>
      </w:r>
      <w:r>
        <w:rPr>
          <w:rFonts w:ascii="Arial" w:hAnsi="Arial"/>
          <w:sz w:val="18"/>
          <w:szCs w:val="18"/>
        </w:rPr>
        <w:t>яйцевидная</w:t>
      </w:r>
      <w:r>
        <w:rPr>
          <w:rFonts w:ascii="Arial" w:hAnsi="Arial" w:cs="Arial"/>
          <w:sz w:val="18"/>
          <w:szCs w:val="18"/>
        </w:rPr>
        <w:t xml:space="preserve"> </w:t>
      </w:r>
      <w:r>
        <w:rPr>
          <w:rFonts w:ascii="Arial" w:hAnsi="Arial"/>
          <w:sz w:val="18"/>
          <w:szCs w:val="18"/>
        </w:rPr>
        <w:t>форма</w:t>
      </w:r>
      <w:r>
        <w:rPr>
          <w:rFonts w:ascii="Arial" w:hAnsi="Arial" w:cs="Arial"/>
          <w:sz w:val="18"/>
          <w:szCs w:val="18"/>
        </w:rPr>
        <w:t xml:space="preserve">, </w:t>
      </w:r>
      <w:r>
        <w:rPr>
          <w:rFonts w:ascii="Arial" w:hAnsi="Arial"/>
          <w:sz w:val="18"/>
          <w:szCs w:val="18"/>
        </w:rPr>
        <w:t>г</w:t>
      </w:r>
      <w:r>
        <w:rPr>
          <w:rFonts w:ascii="Arial" w:hAnsi="Arial" w:cs="Arial"/>
          <w:sz w:val="18"/>
          <w:szCs w:val="18"/>
        </w:rPr>
        <w:t xml:space="preserve"> </w:t>
      </w:r>
      <w:r>
        <w:rPr>
          <w:rFonts w:ascii="Arial" w:hAnsi="Arial"/>
          <w:sz w:val="18"/>
          <w:szCs w:val="18"/>
        </w:rPr>
        <w:t>—</w:t>
      </w:r>
      <w:r>
        <w:rPr>
          <w:rFonts w:ascii="Arial" w:hAnsi="Arial" w:cs="Arial"/>
          <w:sz w:val="18"/>
          <w:szCs w:val="18"/>
        </w:rPr>
        <w:t xml:space="preserve"> </w:t>
      </w:r>
      <w:r>
        <w:rPr>
          <w:rFonts w:ascii="Arial" w:hAnsi="Arial"/>
          <w:sz w:val="18"/>
          <w:szCs w:val="18"/>
        </w:rPr>
        <w:t>укороченная</w:t>
      </w:r>
      <w:r>
        <w:rPr>
          <w:rFonts w:ascii="Arial" w:hAnsi="Arial" w:cs="Arial"/>
          <w:sz w:val="18"/>
          <w:szCs w:val="18"/>
        </w:rPr>
        <w:t xml:space="preserve"> </w:t>
      </w:r>
      <w:r>
        <w:rPr>
          <w:rFonts w:ascii="Arial" w:hAnsi="Arial"/>
          <w:sz w:val="18"/>
          <w:szCs w:val="18"/>
        </w:rPr>
        <w:t>яйцевидная</w:t>
      </w:r>
      <w:r>
        <w:rPr>
          <w:rFonts w:ascii="Arial" w:hAnsi="Arial" w:cs="Arial"/>
          <w:sz w:val="18"/>
          <w:szCs w:val="18"/>
        </w:rPr>
        <w:t xml:space="preserve"> </w:t>
      </w:r>
      <w:r>
        <w:rPr>
          <w:rFonts w:ascii="Arial" w:hAnsi="Arial"/>
          <w:sz w:val="18"/>
          <w:szCs w:val="18"/>
        </w:rPr>
        <w:t>форма</w:t>
      </w:r>
    </w:p>
    <w:p w:rsidR="00F7768E" w:rsidRDefault="00F7768E" w:rsidP="00BA506B">
      <w:pPr>
        <w:shd w:val="clear" w:color="auto" w:fill="FFFFFF"/>
        <w:spacing w:before="86"/>
        <w:ind w:firstLine="567"/>
        <w:jc w:val="both"/>
      </w:pPr>
      <w:r>
        <w:rPr>
          <w:sz w:val="22"/>
          <w:szCs w:val="22"/>
        </w:rPr>
        <w:t>Когда эту типологию стали применять к женщинам, возникли проблемы (у полных женщин оценка эндоморфии оказывалась выше максимального показателя — 7 баллов), поэтому было предложено ввести шкалу, открытую с обеих сторон. Позднее была сделана еще одна поправка — критерии по отношению к женщинам должны быть иными, чем к мужчинам. В противном случае возникает избыток эндоморфных типов среди женщин и полное отсутствие у них высоких баллов по мезоморфному компоненту. Но в целом, с указанными поправками, схема, по мнению последователей Шелдона, вполне применима для обоих полов во всех возрастах (цит. по: Акинщикова, 1974).</w:t>
      </w:r>
    </w:p>
    <w:p w:rsidR="00F7768E" w:rsidRDefault="00F7768E" w:rsidP="00BA506B">
      <w:pPr>
        <w:shd w:val="clear" w:color="auto" w:fill="FFFFFF"/>
        <w:ind w:firstLine="567"/>
        <w:jc w:val="both"/>
      </w:pPr>
      <w:r>
        <w:rPr>
          <w:sz w:val="22"/>
          <w:szCs w:val="22"/>
        </w:rPr>
        <w:t>Следующей типологией является типология Кречмера (1930), который выделил 3 основных типа строения тела (лептозомный, или астенический, атлетический и пикнический). Для определения типа используются следующие показатели: размеры тела, строение лица и черепа (рис. 2.1), волосяной покров, состояние кожи, состояние сосудов и сексуальный инстинкт. Для наглядности я приведу ряд таблиц, сравнивающих мужчин и женщин (некоторые из этих таблиц взяты у Кречмера, другие составлены мной по его описаниям).</w:t>
      </w:r>
    </w:p>
    <w:p w:rsidR="00F7768E" w:rsidRDefault="00F7768E" w:rsidP="00BA506B">
      <w:pPr>
        <w:shd w:val="clear" w:color="auto" w:fill="FFFFFF"/>
        <w:ind w:firstLine="567"/>
        <w:jc w:val="both"/>
      </w:pPr>
      <w:r>
        <w:rPr>
          <w:sz w:val="22"/>
          <w:szCs w:val="22"/>
        </w:rPr>
        <w:t xml:space="preserve">Для </w:t>
      </w:r>
      <w:r>
        <w:rPr>
          <w:b/>
          <w:bCs/>
          <w:sz w:val="22"/>
          <w:szCs w:val="22"/>
        </w:rPr>
        <w:t xml:space="preserve">лептозомного (астенического) типа </w:t>
      </w:r>
      <w:r>
        <w:rPr>
          <w:sz w:val="22"/>
          <w:szCs w:val="22"/>
        </w:rPr>
        <w:t>характерны малые показатели по всем параметрам у мужчин и низкий рост с худощавостью у женщин. Подробные характеристики этого типа представлены в табл. 2.8 и 2.9.</w:t>
      </w:r>
    </w:p>
    <w:p w:rsidR="00F7768E" w:rsidRDefault="00F7768E" w:rsidP="00BA506B">
      <w:pPr>
        <w:shd w:val="clear" w:color="auto" w:fill="FFFFFF"/>
        <w:spacing w:before="104"/>
        <w:ind w:firstLine="567"/>
      </w:pPr>
      <w:r>
        <w:rPr>
          <w:rFonts w:ascii="Arial" w:hAnsi="Arial"/>
          <w:i/>
          <w:iCs/>
          <w:sz w:val="18"/>
          <w:szCs w:val="18"/>
        </w:rPr>
        <w:t>Таблица</w:t>
      </w:r>
      <w:r>
        <w:rPr>
          <w:rFonts w:ascii="Arial" w:hAnsi="Arial" w:cs="Arial"/>
          <w:i/>
          <w:iCs/>
          <w:sz w:val="18"/>
          <w:szCs w:val="18"/>
        </w:rPr>
        <w:t xml:space="preserve"> 2.8</w:t>
      </w:r>
    </w:p>
    <w:p w:rsidR="00F7768E" w:rsidRDefault="00F7768E" w:rsidP="00BA506B">
      <w:pPr>
        <w:shd w:val="clear" w:color="auto" w:fill="FFFFFF"/>
        <w:spacing w:before="11"/>
        <w:ind w:firstLine="567"/>
      </w:pPr>
      <w:r>
        <w:rPr>
          <w:rFonts w:ascii="Arial" w:hAnsi="Arial"/>
          <w:b/>
          <w:bCs/>
          <w:sz w:val="18"/>
          <w:szCs w:val="18"/>
        </w:rPr>
        <w:t>Описание</w:t>
      </w:r>
      <w:r>
        <w:rPr>
          <w:rFonts w:ascii="Arial" w:hAnsi="Arial" w:cs="Arial"/>
          <w:b/>
          <w:bCs/>
          <w:sz w:val="18"/>
          <w:szCs w:val="18"/>
        </w:rPr>
        <w:t xml:space="preserve"> </w:t>
      </w:r>
      <w:r>
        <w:rPr>
          <w:rFonts w:ascii="Arial" w:hAnsi="Arial"/>
          <w:b/>
          <w:bCs/>
          <w:sz w:val="18"/>
          <w:szCs w:val="18"/>
        </w:rPr>
        <w:t>астенического</w:t>
      </w:r>
      <w:r>
        <w:rPr>
          <w:rFonts w:ascii="Arial" w:hAnsi="Arial" w:cs="Arial"/>
          <w:b/>
          <w:bCs/>
          <w:sz w:val="18"/>
          <w:szCs w:val="18"/>
        </w:rPr>
        <w:t xml:space="preserve"> </w:t>
      </w:r>
      <w:r>
        <w:rPr>
          <w:rFonts w:ascii="Arial" w:hAnsi="Arial"/>
          <w:b/>
          <w:bCs/>
          <w:sz w:val="18"/>
          <w:szCs w:val="18"/>
        </w:rPr>
        <w:t>типа</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мужчин</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sidR="00BA506B">
        <w:rPr>
          <w:rFonts w:ascii="Arial" w:hAnsi="Arial"/>
          <w:b/>
          <w:bCs/>
          <w:sz w:val="18"/>
          <w:szCs w:val="18"/>
        </w:rPr>
        <w:t>женщ</w:t>
      </w:r>
      <w:r>
        <w:rPr>
          <w:rFonts w:ascii="Arial" w:hAnsi="Arial"/>
          <w:b/>
          <w:bCs/>
          <w:sz w:val="18"/>
          <w:szCs w:val="18"/>
        </w:rPr>
        <w:t>ин</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Э</w:t>
      </w:r>
      <w:r>
        <w:rPr>
          <w:rFonts w:ascii="Arial" w:hAnsi="Arial" w:cs="Arial"/>
          <w:b/>
          <w:bCs/>
          <w:sz w:val="18"/>
          <w:szCs w:val="18"/>
        </w:rPr>
        <w:t xml:space="preserve">. </w:t>
      </w:r>
      <w:r>
        <w:rPr>
          <w:rFonts w:ascii="Arial" w:hAnsi="Arial"/>
          <w:b/>
          <w:bCs/>
          <w:sz w:val="18"/>
          <w:szCs w:val="18"/>
        </w:rPr>
        <w:t>Кречмеру</w:t>
      </w:r>
      <w:r>
        <w:rPr>
          <w:rFonts w:ascii="Arial" w:hAnsi="Arial" w:cs="Arial"/>
          <w:b/>
          <w:bCs/>
          <w:sz w:val="18"/>
          <w:szCs w:val="18"/>
        </w:rPr>
        <w:t>)</w:t>
      </w:r>
    </w:p>
    <w:p w:rsidR="00F7768E" w:rsidRDefault="00F7768E" w:rsidP="00BA506B">
      <w:pPr>
        <w:spacing w:after="61" w:line="1" w:lineRule="exact"/>
        <w:ind w:firstLine="567"/>
        <w:rPr>
          <w:sz w:val="2"/>
          <w:szCs w:val="2"/>
        </w:rPr>
      </w:pPr>
    </w:p>
    <w:tbl>
      <w:tblPr>
        <w:tblW w:w="0" w:type="auto"/>
        <w:tblInd w:w="40" w:type="dxa"/>
        <w:tblLayout w:type="fixed"/>
        <w:tblCellMar>
          <w:left w:w="40" w:type="dxa"/>
          <w:right w:w="40" w:type="dxa"/>
        </w:tblCellMar>
        <w:tblLook w:val="0000"/>
      </w:tblPr>
      <w:tblGrid>
        <w:gridCol w:w="2225"/>
        <w:gridCol w:w="3218"/>
        <w:gridCol w:w="1951"/>
      </w:tblGrid>
      <w:tr w:rsidR="00F7768E">
        <w:tblPrEx>
          <w:tblCellMar>
            <w:top w:w="0" w:type="dxa"/>
            <w:bottom w:w="0" w:type="dxa"/>
          </w:tblCellMar>
        </w:tblPrEx>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Показатель</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blPrEx>
          <w:tblCellMar>
            <w:top w:w="0" w:type="dxa"/>
            <w:bottom w:w="0" w:type="dxa"/>
          </w:tblCellMar>
        </w:tblPrEx>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Рост</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Средний или высокий</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Часто — низкий, иногда — средний, очень редко — высокий</w:t>
            </w:r>
          </w:p>
        </w:tc>
      </w:tr>
      <w:tr w:rsidR="00F7768E">
        <w:tblPrEx>
          <w:tblCellMar>
            <w:top w:w="0" w:type="dxa"/>
            <w:bottom w:w="0" w:type="dxa"/>
          </w:tblCellMar>
        </w:tblPrEx>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Пониженный</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Пониженный</w:t>
            </w:r>
          </w:p>
        </w:tc>
      </w:tr>
      <w:tr w:rsidR="00F7768E">
        <w:tblPrEx>
          <w:tblCellMar>
            <w:top w:w="0" w:type="dxa"/>
            <w:bottom w:w="0" w:type="dxa"/>
          </w:tblCellMar>
        </w:tblPrEx>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Соотношение роста и веса</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Резкое отставание веса от роста — худощавость</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Худощавость, но отставание веса от роста выражено нерезко</w:t>
            </w:r>
          </w:p>
        </w:tc>
      </w:tr>
      <w:tr w:rsidR="00F7768E">
        <w:tblPrEx>
          <w:tblCellMar>
            <w:top w:w="0" w:type="dxa"/>
            <w:bottom w:w="0" w:type="dxa"/>
          </w:tblCellMar>
        </w:tblPrEx>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Плечи</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Узкие</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Грудная клетка</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Длинная, узкая, плоская</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2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Строение костей</w:t>
            </w:r>
          </w:p>
        </w:tc>
        <w:tc>
          <w:tcPr>
            <w:tcW w:w="321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Тонкое</w:t>
            </w:r>
          </w:p>
        </w:tc>
        <w:tc>
          <w:tcPr>
            <w:tcW w:w="195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Телосложение</w:t>
      </w:r>
      <w:r>
        <w:rPr>
          <w:rFonts w:ascii="Arial" w:hAnsi="Arial" w:cs="Arial"/>
          <w:sz w:val="16"/>
          <w:szCs w:val="16"/>
        </w:rPr>
        <w:t xml:space="preserve">    73</w:t>
      </w:r>
    </w:p>
    <w:p w:rsidR="00F7768E" w:rsidRDefault="00F7768E" w:rsidP="00BA506B">
      <w:pPr>
        <w:spacing w:after="418" w:line="1" w:lineRule="exact"/>
        <w:ind w:firstLine="567"/>
        <w:rPr>
          <w:sz w:val="2"/>
          <w:szCs w:val="2"/>
        </w:rPr>
      </w:pPr>
    </w:p>
    <w:tbl>
      <w:tblPr>
        <w:tblW w:w="0" w:type="auto"/>
        <w:tblInd w:w="40" w:type="dxa"/>
        <w:tblLayout w:type="fixed"/>
        <w:tblCellMar>
          <w:left w:w="40" w:type="dxa"/>
          <w:right w:w="40" w:type="dxa"/>
        </w:tblCellMar>
        <w:tblLook w:val="0000"/>
      </w:tblPr>
      <w:tblGrid>
        <w:gridCol w:w="2232"/>
        <w:gridCol w:w="3215"/>
        <w:gridCol w:w="1958"/>
      </w:tblGrid>
      <w:tr w:rsidR="00F7768E">
        <w:tblPrEx>
          <w:tblCellMar>
            <w:top w:w="0" w:type="dxa"/>
            <w:bottom w:w="0" w:type="dxa"/>
          </w:tblCellMar>
        </w:tblPrEx>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Показатель</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blPrEx>
          <w:tblCellMar>
            <w:top w:w="0" w:type="dxa"/>
            <w:bottom w:w="0" w:type="dxa"/>
          </w:tblCellMar>
        </w:tblPrEx>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 вечности</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Тонкие руки и ноги</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Жироотложение</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Снижено; нет на лице, животе, руках и ногах</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отношение объема дп и бедер</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Объем груди меньше объема бедер</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эпод формирования</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 детства и постоянен до старости</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.риод полового созре-пя</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Нормальный или усиленный и преждевременный рост в длину</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менения в старости</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Преждевременное старение и прогрессирующее похудание</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Череп</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Короткий, низкий, средней ширины</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Оорма лица</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Угловой профиль (у кончика носа линии соединяются под тупым углом), укороченная яйцевидная форма</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1 -с</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Длинный, узкий, тонкий, кончик носа не вздернут, доминирует па лице</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В-элосы на голове</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Густые, лысина — редко и мебольигая</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Жесткие, длинные и пышные</w:t>
            </w:r>
          </w:p>
        </w:tc>
      </w:tr>
      <w:tr w:rsidR="00F7768E">
        <w:tblPrEx>
          <w:tblCellMar>
            <w:top w:w="0" w:type="dxa"/>
            <w:bottom w:w="0" w:type="dxa"/>
          </w:tblCellMar>
        </w:tblPrEx>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 л осы на лице</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Брови — широкие, густые, сросшиеся, борода — редкая</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Густые брови</w:t>
            </w:r>
          </w:p>
        </w:tc>
      </w:tr>
      <w:tr w:rsidR="00F7768E">
        <w:tblPrEx>
          <w:tblCellMar>
            <w:top w:w="0" w:type="dxa"/>
            <w:bottom w:w="0" w:type="dxa"/>
          </w:tblCellMar>
        </w:tblPrEx>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осы на теле</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Гладкие волосы на груди и плечах</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лосяной покров иоло-х органов и подмышек</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Гладкий, средний или слабый</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юсистость конечностей</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Слабая, в пожилом возрасте увеличивается</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Достаточно волосатые ноги</w:t>
            </w:r>
          </w:p>
        </w:tc>
      </w:tr>
      <w:tr w:rsidR="00F7768E">
        <w:tblPrEx>
          <w:tblCellMar>
            <w:top w:w="0" w:type="dxa"/>
            <w:bottom w:w="0" w:type="dxa"/>
          </w:tblCellMar>
        </w:tblPrEx>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Цвет лица</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Бледный</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Бледный</w:t>
            </w:r>
          </w:p>
        </w:tc>
      </w:tr>
      <w:tr w:rsidR="00F7768E">
        <w:tblPrEx>
          <w:tblCellMar>
            <w:top w:w="0" w:type="dxa"/>
            <w:bottom w:w="0" w:type="dxa"/>
          </w:tblCellMar>
        </w:tblPrEx>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жа</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Дряблая и малоэластичная</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пталии</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Умеренная гипоплазия (уменьшение)</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Часто инфантилизм</w:t>
            </w:r>
          </w:p>
        </w:tc>
      </w:tr>
      <w:tr w:rsidR="00F7768E">
        <w:tblPrEx>
          <w:tblCellMar>
            <w:top w:w="0" w:type="dxa"/>
            <w:bottom w:w="0" w:type="dxa"/>
          </w:tblCellMar>
        </w:tblPrEx>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Сексуальный инстинкт</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Слабый</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232"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Гексуальная сфера</w:t>
            </w:r>
          </w:p>
        </w:tc>
        <w:tc>
          <w:tcPr>
            <w:tcW w:w="321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Сложная: встречаются перверсии — гомосексуализм, садизм, трансвестизм, женоподобие</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Встречается мужепо-добие</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74    </w:t>
      </w:r>
      <w:r>
        <w:rPr>
          <w:rFonts w:ascii="Arial" w:hAnsi="Arial"/>
          <w:sz w:val="18"/>
          <w:szCs w:val="18"/>
        </w:rPr>
        <w:t>Глава</w:t>
      </w:r>
      <w:r>
        <w:rPr>
          <w:rFonts w:ascii="Arial" w:hAnsi="Arial" w:cs="Arial"/>
          <w:sz w:val="18"/>
          <w:szCs w:val="18"/>
        </w:rPr>
        <w:t xml:space="preserve"> 2. </w:t>
      </w:r>
      <w:r>
        <w:rPr>
          <w:rFonts w:ascii="Arial" w:hAnsi="Arial"/>
          <w:sz w:val="18"/>
          <w:szCs w:val="18"/>
        </w:rPr>
        <w:t>Индивидные</w:t>
      </w:r>
      <w:r>
        <w:rPr>
          <w:rFonts w:ascii="Arial" w:hAnsi="Arial" w:cs="Arial"/>
          <w:sz w:val="18"/>
          <w:szCs w:val="18"/>
        </w:rPr>
        <w:t xml:space="preserve"> </w:t>
      </w:r>
      <w:r>
        <w:rPr>
          <w:rFonts w:ascii="Arial" w:hAnsi="Arial"/>
          <w:sz w:val="18"/>
          <w:szCs w:val="18"/>
        </w:rPr>
        <w:t>характеристики</w:t>
      </w:r>
    </w:p>
    <w:p w:rsidR="00F7768E" w:rsidRDefault="00F7768E" w:rsidP="00BA506B">
      <w:pPr>
        <w:shd w:val="clear" w:color="auto" w:fill="FFFFFF"/>
        <w:spacing w:before="349"/>
        <w:ind w:firstLine="567"/>
      </w:pPr>
      <w:r>
        <w:rPr>
          <w:rFonts w:ascii="Arial" w:hAnsi="Arial"/>
          <w:i/>
          <w:iCs/>
          <w:sz w:val="18"/>
          <w:szCs w:val="18"/>
        </w:rPr>
        <w:t>Таблица</w:t>
      </w:r>
      <w:r>
        <w:rPr>
          <w:rFonts w:ascii="Arial" w:hAnsi="Arial" w:cs="Arial"/>
          <w:i/>
          <w:iCs/>
          <w:sz w:val="18"/>
          <w:szCs w:val="18"/>
        </w:rPr>
        <w:t xml:space="preserve"> 2.9</w:t>
      </w:r>
    </w:p>
    <w:p w:rsidR="00F7768E" w:rsidRDefault="00F7768E" w:rsidP="00BA506B">
      <w:pPr>
        <w:shd w:val="clear" w:color="auto" w:fill="FFFFFF"/>
        <w:spacing w:before="7"/>
        <w:ind w:firstLine="567"/>
      </w:pPr>
      <w:r>
        <w:rPr>
          <w:rFonts w:ascii="Arial" w:hAnsi="Arial"/>
          <w:b/>
          <w:bCs/>
          <w:sz w:val="18"/>
          <w:szCs w:val="18"/>
        </w:rPr>
        <w:t>Средние</w:t>
      </w:r>
      <w:r>
        <w:rPr>
          <w:rFonts w:ascii="Arial" w:hAnsi="Arial" w:cs="Arial"/>
          <w:b/>
          <w:bCs/>
          <w:sz w:val="18"/>
          <w:szCs w:val="18"/>
        </w:rPr>
        <w:t xml:space="preserve"> </w:t>
      </w:r>
      <w:r>
        <w:rPr>
          <w:rFonts w:ascii="Arial" w:hAnsi="Arial"/>
          <w:b/>
          <w:bCs/>
          <w:sz w:val="18"/>
          <w:szCs w:val="18"/>
        </w:rPr>
        <w:t>величины</w:t>
      </w:r>
      <w:r>
        <w:rPr>
          <w:rFonts w:ascii="Arial" w:hAnsi="Arial" w:cs="Arial"/>
          <w:b/>
          <w:bCs/>
          <w:sz w:val="18"/>
          <w:szCs w:val="18"/>
        </w:rPr>
        <w:t xml:space="preserve"> </w:t>
      </w:r>
      <w:r>
        <w:rPr>
          <w:rFonts w:ascii="Arial" w:hAnsi="Arial"/>
          <w:b/>
          <w:bCs/>
          <w:sz w:val="18"/>
          <w:szCs w:val="18"/>
        </w:rPr>
        <w:t>размеров</w:t>
      </w:r>
      <w:r>
        <w:rPr>
          <w:rFonts w:ascii="Arial" w:hAnsi="Arial" w:cs="Arial"/>
          <w:b/>
          <w:bCs/>
          <w:sz w:val="18"/>
          <w:szCs w:val="18"/>
        </w:rPr>
        <w:t xml:space="preserve"> </w:t>
      </w:r>
      <w:r>
        <w:rPr>
          <w:rFonts w:ascii="Arial" w:hAnsi="Arial"/>
          <w:b/>
          <w:bCs/>
          <w:sz w:val="18"/>
          <w:szCs w:val="18"/>
        </w:rPr>
        <w:t>тела</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Pr>
          <w:rFonts w:ascii="Arial" w:hAnsi="Arial"/>
          <w:b/>
          <w:bCs/>
          <w:sz w:val="18"/>
          <w:szCs w:val="18"/>
        </w:rPr>
        <w:t>головы</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индивидов</w:t>
      </w:r>
    </w:p>
    <w:p w:rsidR="00F7768E" w:rsidRDefault="00F7768E" w:rsidP="00BA506B">
      <w:pPr>
        <w:shd w:val="clear" w:color="auto" w:fill="FFFFFF"/>
        <w:ind w:firstLine="567"/>
      </w:pPr>
      <w:r>
        <w:rPr>
          <w:rFonts w:ascii="Arial" w:hAnsi="Arial"/>
          <w:b/>
          <w:bCs/>
          <w:sz w:val="18"/>
          <w:szCs w:val="18"/>
        </w:rPr>
        <w:t>астенического</w:t>
      </w:r>
      <w:r>
        <w:rPr>
          <w:rFonts w:ascii="Arial" w:hAnsi="Arial" w:cs="Arial"/>
          <w:b/>
          <w:bCs/>
          <w:sz w:val="18"/>
          <w:szCs w:val="18"/>
        </w:rPr>
        <w:t xml:space="preserve"> </w:t>
      </w:r>
      <w:r>
        <w:rPr>
          <w:rFonts w:ascii="Arial" w:hAnsi="Arial"/>
          <w:b/>
          <w:bCs/>
          <w:sz w:val="18"/>
          <w:szCs w:val="18"/>
        </w:rPr>
        <w:t>типа</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Э</w:t>
      </w:r>
      <w:r>
        <w:rPr>
          <w:rFonts w:ascii="Arial" w:hAnsi="Arial" w:cs="Arial"/>
          <w:b/>
          <w:bCs/>
          <w:sz w:val="18"/>
          <w:szCs w:val="18"/>
        </w:rPr>
        <w:t xml:space="preserve">. </w:t>
      </w:r>
      <w:r>
        <w:rPr>
          <w:rFonts w:ascii="Arial" w:hAnsi="Arial"/>
          <w:b/>
          <w:bCs/>
          <w:sz w:val="18"/>
          <w:szCs w:val="18"/>
        </w:rPr>
        <w:t>Кречмеру</w:t>
      </w:r>
      <w:r>
        <w:rPr>
          <w:rFonts w:ascii="Arial" w:hAnsi="Arial" w:cs="Arial"/>
          <w:b/>
          <w:bCs/>
          <w:sz w:val="18"/>
          <w:szCs w:val="18"/>
        </w:rPr>
        <w:t xml:space="preserve">), </w:t>
      </w:r>
      <w:r>
        <w:rPr>
          <w:rFonts w:ascii="Arial" w:hAnsi="Arial"/>
          <w:b/>
          <w:bCs/>
          <w:sz w:val="18"/>
          <w:szCs w:val="18"/>
        </w:rPr>
        <w:t>см</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2833"/>
        <w:gridCol w:w="1296"/>
        <w:gridCol w:w="1336"/>
      </w:tblGrid>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Рост</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168,4</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153,8</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 кг</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50,5</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44,4</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Ширина плеч</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35,5</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32,8</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груди (средняя величина при вдохе и выдохе)</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84,1</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77,7</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живота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74,1</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67,7</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бедер</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84,7</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82,2</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предплечья</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23,5</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20,2</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кисти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19,7</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18,0</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икр</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30,0</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27,7</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Длина ног</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89,4</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79,2</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черепа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55,3</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53,6</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Сагиттал ы 1ы й (передне-задний)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18,0</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17,0</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Фронтальный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15,6</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15,0</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Вертикальный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19,9</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19,3</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Высота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4,5-7,8</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4,1-7,1</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Ширина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10,5-13,9</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9,7-13,0</w:t>
            </w:r>
          </w:p>
        </w:tc>
      </w:tr>
      <w:tr w:rsidR="00F7768E">
        <w:tblPrEx>
          <w:tblCellMar>
            <w:top w:w="0" w:type="dxa"/>
            <w:bottom w:w="0" w:type="dxa"/>
          </w:tblCellMar>
        </w:tblPrEx>
        <w:tc>
          <w:tcPr>
            <w:tcW w:w="28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Длина носа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5,8</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5,2</w:t>
            </w:r>
          </w:p>
        </w:tc>
      </w:tr>
    </w:tbl>
    <w:p w:rsidR="00F7768E" w:rsidRDefault="00F7768E" w:rsidP="00BA506B">
      <w:pPr>
        <w:shd w:val="clear" w:color="auto" w:fill="FFFFFF"/>
        <w:spacing w:before="209"/>
        <w:ind w:firstLine="567"/>
      </w:pPr>
      <w:r>
        <w:t xml:space="preserve">Особенности атлетического типа приведены в табл. 2.10 и 2.11. </w:t>
      </w:r>
      <w:r>
        <w:rPr>
          <w:i/>
          <w:iCs/>
        </w:rPr>
        <w:t>Таблица 2.10</w:t>
      </w:r>
    </w:p>
    <w:p w:rsidR="00F7768E" w:rsidRDefault="00F7768E" w:rsidP="00BA506B">
      <w:pPr>
        <w:shd w:val="clear" w:color="auto" w:fill="FFFFFF"/>
        <w:spacing w:before="14"/>
        <w:ind w:firstLine="567"/>
      </w:pPr>
      <w:r>
        <w:rPr>
          <w:rFonts w:ascii="Arial" w:hAnsi="Arial"/>
          <w:b/>
          <w:bCs/>
          <w:sz w:val="18"/>
          <w:szCs w:val="18"/>
        </w:rPr>
        <w:t>Описание</w:t>
      </w:r>
      <w:r>
        <w:rPr>
          <w:rFonts w:ascii="Arial" w:hAnsi="Arial" w:cs="Arial"/>
          <w:b/>
          <w:bCs/>
          <w:sz w:val="18"/>
          <w:szCs w:val="18"/>
        </w:rPr>
        <w:t xml:space="preserve"> </w:t>
      </w:r>
      <w:r>
        <w:rPr>
          <w:rFonts w:ascii="Arial" w:hAnsi="Arial"/>
          <w:b/>
          <w:bCs/>
          <w:sz w:val="18"/>
          <w:szCs w:val="18"/>
        </w:rPr>
        <w:t>атлетического</w:t>
      </w:r>
      <w:r>
        <w:rPr>
          <w:rFonts w:ascii="Arial" w:hAnsi="Arial" w:cs="Arial"/>
          <w:b/>
          <w:bCs/>
          <w:sz w:val="18"/>
          <w:szCs w:val="18"/>
        </w:rPr>
        <w:t xml:space="preserve"> </w:t>
      </w:r>
      <w:r>
        <w:rPr>
          <w:rFonts w:ascii="Arial" w:hAnsi="Arial"/>
          <w:b/>
          <w:bCs/>
          <w:sz w:val="18"/>
          <w:szCs w:val="18"/>
        </w:rPr>
        <w:t>типа</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мужчин</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Pr>
          <w:rFonts w:ascii="Arial" w:hAnsi="Arial"/>
          <w:b/>
          <w:bCs/>
          <w:sz w:val="18"/>
          <w:szCs w:val="18"/>
        </w:rPr>
        <w:t>женщин</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Э</w:t>
      </w:r>
      <w:r>
        <w:rPr>
          <w:rFonts w:ascii="Arial" w:hAnsi="Arial" w:cs="Arial"/>
          <w:b/>
          <w:bCs/>
          <w:sz w:val="18"/>
          <w:szCs w:val="18"/>
        </w:rPr>
        <w:t xml:space="preserve">. </w:t>
      </w:r>
      <w:r>
        <w:rPr>
          <w:rFonts w:ascii="Arial" w:hAnsi="Arial"/>
          <w:b/>
          <w:bCs/>
          <w:sz w:val="18"/>
          <w:szCs w:val="18"/>
        </w:rPr>
        <w:t>Кречмеру</w:t>
      </w:r>
      <w:r>
        <w:rPr>
          <w:rFonts w:ascii="Arial" w:hAnsi="Arial" w:cs="Arial"/>
          <w:b/>
          <w:bCs/>
          <w:sz w:val="18"/>
          <w:szCs w:val="18"/>
        </w:rPr>
        <w:t>)</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2084"/>
        <w:gridCol w:w="2797"/>
        <w:gridCol w:w="2491"/>
      </w:tblGrid>
      <w:tr w:rsidR="00F7768E">
        <w:tblPrEx>
          <w:tblCellMar>
            <w:top w:w="0" w:type="dxa"/>
            <w:bottom w:w="0" w:type="dxa"/>
          </w:tblCellMar>
        </w:tblPrEx>
        <w:tc>
          <w:tcPr>
            <w:tcW w:w="208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Показатель</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blPrEx>
          <w:tblCellMar>
            <w:top w:w="0" w:type="dxa"/>
            <w:bottom w:w="0" w:type="dxa"/>
          </w:tblCellMar>
        </w:tblPrEx>
        <w:tc>
          <w:tcPr>
            <w:tcW w:w="208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Рост</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Средний или чаще — высокий</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Средний, иногда высокий</w:t>
            </w:r>
          </w:p>
        </w:tc>
      </w:tr>
      <w:tr w:rsidR="00F7768E">
        <w:tblPrEx>
          <w:tblCellMar>
            <w:top w:w="0" w:type="dxa"/>
            <w:bottom w:w="0" w:type="dxa"/>
          </w:tblCellMar>
        </w:tblPrEx>
        <w:tc>
          <w:tcPr>
            <w:tcW w:w="208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Нормальный</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Нормальный</w:t>
            </w:r>
          </w:p>
        </w:tc>
      </w:tr>
      <w:tr w:rsidR="00F7768E">
        <w:tblPrEx>
          <w:tblCellMar>
            <w:top w:w="0" w:type="dxa"/>
            <w:bottom w:w="0" w:type="dxa"/>
          </w:tblCellMar>
        </w:tblPrEx>
        <w:tc>
          <w:tcPr>
            <w:tcW w:w="208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Соотношение роста И веса</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Гармоничное, относительное превышение роста</w:t>
            </w:r>
          </w:p>
        </w:tc>
        <w:tc>
          <w:tcPr>
            <w:tcW w:w="249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Гармоничное, иногда — мужской вариант (грубая массивная фигура)</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6"/>
          <w:szCs w:val="16"/>
        </w:rPr>
        <w:lastRenderedPageBreak/>
        <w:t>Телосложение</w:t>
      </w:r>
      <w:r>
        <w:rPr>
          <w:rFonts w:ascii="Arial" w:hAnsi="Arial" w:cs="Arial"/>
          <w:sz w:val="16"/>
          <w:szCs w:val="16"/>
        </w:rPr>
        <w:t xml:space="preserve">    75</w:t>
      </w:r>
    </w:p>
    <w:p w:rsidR="00F7768E" w:rsidRDefault="00F7768E" w:rsidP="00BA506B">
      <w:pPr>
        <w:spacing w:after="410" w:line="1" w:lineRule="exact"/>
        <w:ind w:firstLine="567"/>
        <w:rPr>
          <w:sz w:val="2"/>
          <w:szCs w:val="2"/>
        </w:rPr>
      </w:pPr>
    </w:p>
    <w:tbl>
      <w:tblPr>
        <w:tblW w:w="0" w:type="auto"/>
        <w:tblInd w:w="40" w:type="dxa"/>
        <w:tblLayout w:type="fixed"/>
        <w:tblCellMar>
          <w:left w:w="40" w:type="dxa"/>
          <w:right w:w="40" w:type="dxa"/>
        </w:tblCellMar>
        <w:tblLook w:val="0000"/>
      </w:tblPr>
      <w:tblGrid>
        <w:gridCol w:w="2088"/>
        <w:gridCol w:w="2794"/>
        <w:gridCol w:w="2495"/>
      </w:tblGrid>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Показатель</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Плечи</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Очень широкие</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 xml:space="preserve">Нередко </w:t>
            </w:r>
            <w:r>
              <w:rPr>
                <w:sz w:val="18"/>
                <w:szCs w:val="18"/>
              </w:rPr>
              <w:t xml:space="preserve">широкие (по при </w:t>
            </w:r>
            <w:r>
              <w:rPr>
                <w:b/>
                <w:bCs/>
                <w:sz w:val="18"/>
                <w:szCs w:val="18"/>
              </w:rPr>
              <w:t xml:space="preserve">широком </w:t>
            </w:r>
            <w:r>
              <w:rPr>
                <w:sz w:val="18"/>
                <w:szCs w:val="18"/>
              </w:rPr>
              <w:t>тазе)</w:t>
            </w: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Грудная клетка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Широкая</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Форма туловища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Сужена кинзу</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Строение костей</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Грубое, вздутость</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Конечности</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Длинные руки и ноги с большими (иногда — чрезмерно) кистями и стопами</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Как у мужчин</w:t>
            </w: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Жироотложение</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Умеренное, на животе пет</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Обильное с нормальным распределением по телу</w:t>
            </w: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Соотношение объема груди и бедер</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Объем груди равен объему бедер</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Период формирования</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 18 лет</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Изменения в старости</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 пожилых — стушевывается</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Череп</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Высокий, узкий, средней длины</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Форма лица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Вытянутая яйцевидная (высокие средняя часть п подбородок) или щитовидная форма</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Нос</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Тупой, иногда длинный</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Волосы на лице</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Очень густая щетина</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При мужеподобиц — ненормальная волосистость на верхней губе и подбородке</w:t>
            </w: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Волосяной покров тела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Сильный с нормальным распределением</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Волосяной покров половых органов и подмышек</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Нормальный</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Волосистость конечностей</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Нормальная</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Могут быть волосы на ногах (при мужеподобии)</w:t>
            </w: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Цвет лица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Бледный или коричневато-бледный, в состоянии аффекта — темно-красный</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То же, что у мужчин</w:t>
            </w:r>
          </w:p>
        </w:tc>
      </w:tr>
      <w:tr w:rsidR="00F7768E">
        <w:tblPrEx>
          <w:tblCellMar>
            <w:top w:w="0" w:type="dxa"/>
            <w:bottom w:w="0" w:type="dxa"/>
          </w:tblCellMar>
        </w:tblPrEx>
        <w:tc>
          <w:tcPr>
            <w:tcW w:w="208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Кожа</w:t>
            </w:r>
          </w:p>
        </w:tc>
        <w:tc>
          <w:tcPr>
            <w:tcW w:w="279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Толстая, иногда — свежая, часто — нечистая, одутловатая, ма-лоэластичная</w:t>
            </w:r>
          </w:p>
        </w:tc>
        <w:tc>
          <w:tcPr>
            <w:tcW w:w="249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76    </w:t>
      </w:r>
      <w:r>
        <w:rPr>
          <w:rFonts w:ascii="Arial" w:hAnsi="Arial"/>
          <w:sz w:val="16"/>
          <w:szCs w:val="16"/>
        </w:rPr>
        <w:t>Глава</w:t>
      </w:r>
      <w:r>
        <w:rPr>
          <w:rFonts w:ascii="Arial" w:hAnsi="Arial" w:cs="Arial"/>
          <w:sz w:val="16"/>
          <w:szCs w:val="16"/>
        </w:rPr>
        <w:t xml:space="preserve"> 2. </w:t>
      </w:r>
      <w:r>
        <w:rPr>
          <w:rFonts w:ascii="Arial" w:hAnsi="Arial"/>
          <w:sz w:val="16"/>
          <w:szCs w:val="16"/>
        </w:rPr>
        <w:t>Индивидные</w:t>
      </w:r>
      <w:r>
        <w:rPr>
          <w:rFonts w:ascii="Arial" w:hAnsi="Arial" w:cs="Arial"/>
          <w:sz w:val="16"/>
          <w:szCs w:val="16"/>
        </w:rPr>
        <w:t xml:space="preserve"> </w:t>
      </w:r>
      <w:r>
        <w:rPr>
          <w:rFonts w:ascii="Arial" w:hAnsi="Arial"/>
          <w:sz w:val="16"/>
          <w:szCs w:val="16"/>
        </w:rPr>
        <w:t>характеристики</w:t>
      </w:r>
    </w:p>
    <w:p w:rsidR="00F7768E" w:rsidRDefault="00F7768E" w:rsidP="00BA506B">
      <w:pPr>
        <w:shd w:val="clear" w:color="auto" w:fill="FFFFFF"/>
        <w:spacing w:before="371"/>
        <w:ind w:firstLine="567"/>
      </w:pPr>
      <w:r>
        <w:rPr>
          <w:rFonts w:ascii="Arial" w:hAnsi="Arial"/>
          <w:i/>
          <w:iCs/>
          <w:sz w:val="16"/>
          <w:szCs w:val="16"/>
        </w:rPr>
        <w:t>Окончание</w:t>
      </w:r>
      <w:r>
        <w:rPr>
          <w:rFonts w:ascii="Arial" w:hAnsi="Arial" w:cs="Arial"/>
          <w:i/>
          <w:iCs/>
          <w:sz w:val="16"/>
          <w:szCs w:val="16"/>
        </w:rPr>
        <w:t xml:space="preserve"> </w:t>
      </w:r>
      <w:r>
        <w:rPr>
          <w:rFonts w:ascii="Arial" w:hAnsi="Arial"/>
          <w:i/>
          <w:iCs/>
          <w:sz w:val="16"/>
          <w:szCs w:val="16"/>
        </w:rPr>
        <w:t>табл</w:t>
      </w:r>
      <w:r>
        <w:rPr>
          <w:rFonts w:ascii="Arial" w:hAnsi="Arial" w:cs="Arial"/>
          <w:i/>
          <w:iCs/>
          <w:sz w:val="16"/>
          <w:szCs w:val="16"/>
        </w:rPr>
        <w:t>. 2.10</w:t>
      </w:r>
    </w:p>
    <w:p w:rsidR="00F7768E" w:rsidRDefault="00F7768E" w:rsidP="00BA506B">
      <w:pPr>
        <w:spacing w:after="68" w:line="1" w:lineRule="exact"/>
        <w:ind w:firstLine="567"/>
        <w:rPr>
          <w:sz w:val="2"/>
          <w:szCs w:val="2"/>
        </w:rPr>
      </w:pPr>
    </w:p>
    <w:tbl>
      <w:tblPr>
        <w:tblW w:w="0" w:type="auto"/>
        <w:tblInd w:w="40" w:type="dxa"/>
        <w:tblLayout w:type="fixed"/>
        <w:tblCellMar>
          <w:left w:w="40" w:type="dxa"/>
          <w:right w:w="40" w:type="dxa"/>
        </w:tblCellMar>
        <w:tblLook w:val="0000"/>
      </w:tblPr>
      <w:tblGrid>
        <w:gridCol w:w="2074"/>
        <w:gridCol w:w="2797"/>
        <w:gridCol w:w="2498"/>
      </w:tblGrid>
      <w:tr w:rsidR="00F7768E">
        <w:tblPrEx>
          <w:tblCellMar>
            <w:top w:w="0" w:type="dxa"/>
            <w:bottom w:w="0" w:type="dxa"/>
          </w:tblCellMar>
        </w:tblPrEx>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Показатель</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2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blPrEx>
          <w:tblCellMar>
            <w:top w:w="0" w:type="dxa"/>
            <w:bottom w:w="0" w:type="dxa"/>
          </w:tblCellMar>
        </w:tblPrEx>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Сексуальная сфера</w:t>
            </w:r>
          </w:p>
        </w:tc>
        <w:tc>
          <w:tcPr>
            <w:tcW w:w="279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Иногда встречаются перверсии: трансвестизм</w:t>
            </w:r>
          </w:p>
        </w:tc>
        <w:tc>
          <w:tcPr>
            <w:tcW w:w="2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295"/>
        <w:ind w:firstLine="567"/>
      </w:pPr>
      <w:r>
        <w:rPr>
          <w:rFonts w:ascii="Arial" w:hAnsi="Arial"/>
          <w:i/>
          <w:iCs/>
          <w:sz w:val="16"/>
          <w:szCs w:val="16"/>
        </w:rPr>
        <w:t>Таблииа</w:t>
      </w:r>
      <w:r>
        <w:rPr>
          <w:rFonts w:ascii="Arial" w:hAnsi="Arial" w:cs="Arial"/>
          <w:i/>
          <w:iCs/>
          <w:sz w:val="16"/>
          <w:szCs w:val="16"/>
        </w:rPr>
        <w:t xml:space="preserve"> 2.11</w:t>
      </w:r>
    </w:p>
    <w:p w:rsidR="00F7768E" w:rsidRDefault="00F7768E" w:rsidP="00BA506B">
      <w:pPr>
        <w:shd w:val="clear" w:color="auto" w:fill="FFFFFF"/>
        <w:spacing w:before="18"/>
        <w:ind w:firstLine="567"/>
      </w:pPr>
      <w:r>
        <w:rPr>
          <w:rFonts w:ascii="Arial" w:hAnsi="Arial"/>
          <w:sz w:val="18"/>
          <w:szCs w:val="18"/>
        </w:rPr>
        <w:t>Средние</w:t>
      </w:r>
      <w:r>
        <w:rPr>
          <w:rFonts w:ascii="Arial" w:hAnsi="Arial" w:cs="Arial"/>
          <w:sz w:val="18"/>
          <w:szCs w:val="18"/>
        </w:rPr>
        <w:t xml:space="preserve"> </w:t>
      </w:r>
      <w:r>
        <w:rPr>
          <w:rFonts w:ascii="Arial" w:hAnsi="Arial"/>
          <w:sz w:val="18"/>
          <w:szCs w:val="18"/>
        </w:rPr>
        <w:t>величины</w:t>
      </w:r>
      <w:r>
        <w:rPr>
          <w:rFonts w:ascii="Arial" w:hAnsi="Arial" w:cs="Arial"/>
          <w:sz w:val="18"/>
          <w:szCs w:val="18"/>
        </w:rPr>
        <w:t xml:space="preserve"> </w:t>
      </w:r>
      <w:r>
        <w:rPr>
          <w:rFonts w:ascii="Arial" w:hAnsi="Arial"/>
          <w:sz w:val="18"/>
          <w:szCs w:val="18"/>
        </w:rPr>
        <w:t>размеров</w:t>
      </w:r>
      <w:r>
        <w:rPr>
          <w:rFonts w:ascii="Arial" w:hAnsi="Arial" w:cs="Arial"/>
          <w:sz w:val="18"/>
          <w:szCs w:val="18"/>
        </w:rPr>
        <w:t xml:space="preserve"> </w:t>
      </w:r>
      <w:r>
        <w:rPr>
          <w:rFonts w:ascii="Arial" w:hAnsi="Arial"/>
          <w:sz w:val="18"/>
          <w:szCs w:val="18"/>
        </w:rPr>
        <w:t>тела</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головы</w:t>
      </w:r>
      <w:r>
        <w:rPr>
          <w:rFonts w:ascii="Arial" w:hAnsi="Arial" w:cs="Arial"/>
          <w:sz w:val="18"/>
          <w:szCs w:val="18"/>
        </w:rPr>
        <w:t xml:space="preserve"> </w:t>
      </w:r>
      <w:r>
        <w:rPr>
          <w:rFonts w:ascii="Arial" w:hAnsi="Arial"/>
          <w:sz w:val="18"/>
          <w:szCs w:val="18"/>
        </w:rPr>
        <w:t>атлетического</w:t>
      </w:r>
    </w:p>
    <w:p w:rsidR="00F7768E" w:rsidRDefault="00F7768E" w:rsidP="00BA506B">
      <w:pPr>
        <w:shd w:val="clear" w:color="auto" w:fill="FFFFFF"/>
        <w:spacing w:before="18"/>
        <w:ind w:firstLine="567"/>
      </w:pPr>
      <w:r>
        <w:rPr>
          <w:rFonts w:ascii="Arial" w:hAnsi="Arial"/>
          <w:sz w:val="18"/>
          <w:szCs w:val="18"/>
        </w:rPr>
        <w:t>типа</w:t>
      </w:r>
      <w:r>
        <w:rPr>
          <w:rFonts w:ascii="Arial" w:hAnsi="Arial" w:cs="Arial"/>
          <w:sz w:val="18"/>
          <w:szCs w:val="18"/>
        </w:rPr>
        <w:t xml:space="preserve"> </w:t>
      </w:r>
      <w:r>
        <w:rPr>
          <w:rFonts w:ascii="Arial" w:hAnsi="Arial"/>
          <w:sz w:val="18"/>
          <w:szCs w:val="18"/>
        </w:rPr>
        <w:t>по</w:t>
      </w:r>
      <w:r>
        <w:rPr>
          <w:rFonts w:ascii="Arial" w:hAnsi="Arial" w:cs="Arial"/>
          <w:sz w:val="18"/>
          <w:szCs w:val="18"/>
        </w:rPr>
        <w:t xml:space="preserve"> </w:t>
      </w:r>
      <w:r>
        <w:rPr>
          <w:rFonts w:ascii="Arial" w:hAnsi="Arial"/>
          <w:sz w:val="18"/>
          <w:szCs w:val="18"/>
        </w:rPr>
        <w:t>Э</w:t>
      </w:r>
      <w:r>
        <w:rPr>
          <w:rFonts w:ascii="Arial" w:hAnsi="Arial" w:cs="Arial"/>
          <w:sz w:val="18"/>
          <w:szCs w:val="18"/>
        </w:rPr>
        <w:t xml:space="preserve">. </w:t>
      </w:r>
      <w:r>
        <w:rPr>
          <w:rFonts w:ascii="Arial" w:hAnsi="Arial"/>
          <w:sz w:val="18"/>
          <w:szCs w:val="18"/>
        </w:rPr>
        <w:t>Кречллеру</w:t>
      </w:r>
      <w:r>
        <w:rPr>
          <w:rFonts w:ascii="Arial" w:hAnsi="Arial" w:cs="Arial"/>
          <w:sz w:val="18"/>
          <w:szCs w:val="18"/>
        </w:rPr>
        <w:t xml:space="preserve">, </w:t>
      </w:r>
      <w:r>
        <w:rPr>
          <w:rFonts w:ascii="Arial" w:hAnsi="Arial"/>
          <w:sz w:val="18"/>
          <w:szCs w:val="18"/>
        </w:rPr>
        <w:t>слл</w:t>
      </w:r>
    </w:p>
    <w:p w:rsidR="00F7768E" w:rsidRDefault="00F7768E" w:rsidP="00BA506B">
      <w:pPr>
        <w:spacing w:after="97" w:line="1" w:lineRule="exact"/>
        <w:ind w:firstLine="567"/>
        <w:rPr>
          <w:sz w:val="2"/>
          <w:szCs w:val="2"/>
        </w:rPr>
      </w:pPr>
    </w:p>
    <w:tbl>
      <w:tblPr>
        <w:tblW w:w="0" w:type="auto"/>
        <w:tblInd w:w="40" w:type="dxa"/>
        <w:tblLayout w:type="fixed"/>
        <w:tblCellMar>
          <w:left w:w="40" w:type="dxa"/>
          <w:right w:w="40" w:type="dxa"/>
        </w:tblCellMar>
        <w:tblLook w:val="0000"/>
      </w:tblPr>
      <w:tblGrid>
        <w:gridCol w:w="2844"/>
        <w:gridCol w:w="1296"/>
        <w:gridCol w:w="1332"/>
      </w:tblGrid>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Рост</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170,0</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163,1</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 кг</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62,9</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61,7</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 xml:space="preserve">ширина </w:t>
            </w:r>
            <w:r>
              <w:rPr>
                <w:sz w:val="18"/>
                <w:szCs w:val="18"/>
              </w:rPr>
              <w:t>плеч</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39,1</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37,7</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груди (средняя величина при вдохе и выдохе)</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91,7</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86,0</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живота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77,6</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75,1</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бедер</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91,5</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95,0</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предплечья</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26,2</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24,2</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кисти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21,7</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20,0</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икр</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33,1</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31,7</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Длина ног</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90,9</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85,0</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черепа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56,0</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54,8</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Сагиттальный (передне-задний)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18,7</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17,6</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 xml:space="preserve">Фронтальный диаметр </w:t>
            </w:r>
            <w:r>
              <w:rPr>
                <w:sz w:val="18"/>
                <w:szCs w:val="18"/>
              </w:rPr>
              <w:lastRenderedPageBreak/>
              <w:t>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15,3</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15,4</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Вертикальный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20,6</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19,6</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Высота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5,2-8,3</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4,6-7,6</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Ширина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11,0-14,2</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10,5-13,7</w:t>
            </w:r>
          </w:p>
        </w:tc>
      </w:tr>
      <w:tr w:rsidR="00F7768E">
        <w:tblPrEx>
          <w:tblCellMar>
            <w:top w:w="0" w:type="dxa"/>
            <w:bottom w:w="0" w:type="dxa"/>
          </w:tblCellMar>
        </w:tblPrEx>
        <w:tc>
          <w:tcPr>
            <w:tcW w:w="284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Длина носа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5,8</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5,7</w:t>
            </w:r>
          </w:p>
        </w:tc>
      </w:tr>
    </w:tbl>
    <w:p w:rsidR="00F7768E" w:rsidRDefault="00F7768E" w:rsidP="00BA506B">
      <w:pPr>
        <w:shd w:val="clear" w:color="auto" w:fill="FFFFFF"/>
        <w:spacing w:before="187"/>
        <w:ind w:firstLine="567"/>
        <w:jc w:val="both"/>
      </w:pPr>
      <w:r>
        <w:rPr>
          <w:sz w:val="22"/>
          <w:szCs w:val="22"/>
        </w:rPr>
        <w:t>Необходимо отметить, что наряду с мужеподобным у женщин атлетического типа встречается и нормальное женское телосложение с гармоничным жироотложением. При этом по параметрам роста, окружности груди и бедер данный тип наиболее близок к современным эталонам женской красоты.</w:t>
      </w:r>
    </w:p>
    <w:p w:rsidR="00F7768E" w:rsidRDefault="00F7768E" w:rsidP="00BA506B">
      <w:pPr>
        <w:shd w:val="clear" w:color="auto" w:fill="FFFFFF"/>
        <w:ind w:firstLine="567"/>
      </w:pPr>
      <w:r>
        <w:rPr>
          <w:sz w:val="22"/>
          <w:szCs w:val="22"/>
        </w:rPr>
        <w:t xml:space="preserve">Третий тип в классификации Кречмера — </w:t>
      </w:r>
      <w:r>
        <w:rPr>
          <w:b/>
          <w:bCs/>
          <w:sz w:val="22"/>
          <w:szCs w:val="22"/>
        </w:rPr>
        <w:t xml:space="preserve">пикнический </w:t>
      </w:r>
      <w:r>
        <w:rPr>
          <w:sz w:val="22"/>
          <w:szCs w:val="22"/>
        </w:rPr>
        <w:t>(табл. 2.12 и 2.13).</w:t>
      </w:r>
    </w:p>
    <w:p w:rsidR="00F7768E" w:rsidRDefault="00F7768E" w:rsidP="00BA506B">
      <w:pPr>
        <w:shd w:val="clear" w:color="auto" w:fill="FFFFFF"/>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Телосложение</w:t>
      </w:r>
      <w:r>
        <w:rPr>
          <w:rFonts w:ascii="Arial" w:hAnsi="Arial" w:cs="Arial"/>
          <w:sz w:val="18"/>
          <w:szCs w:val="18"/>
        </w:rPr>
        <w:t xml:space="preserve">    </w:t>
      </w:r>
      <w:r>
        <w:rPr>
          <w:rFonts w:ascii="Arial" w:hAnsi="Arial" w:cs="Arial"/>
          <w:b/>
          <w:bCs/>
          <w:i/>
          <w:iCs/>
          <w:sz w:val="18"/>
          <w:szCs w:val="18"/>
        </w:rPr>
        <w:t>77</w:t>
      </w:r>
    </w:p>
    <w:p w:rsidR="00F7768E" w:rsidRDefault="00F7768E" w:rsidP="00BA506B">
      <w:pPr>
        <w:shd w:val="clear" w:color="auto" w:fill="FFFFFF"/>
        <w:spacing w:before="349"/>
        <w:ind w:firstLine="567"/>
      </w:pPr>
      <w:r>
        <w:rPr>
          <w:rFonts w:ascii="Arial" w:hAnsi="Arial" w:cs="Arial"/>
          <w:i/>
          <w:iCs/>
          <w:sz w:val="18"/>
          <w:szCs w:val="18"/>
        </w:rPr>
        <w:t>-:</w:t>
      </w:r>
      <w:r>
        <w:rPr>
          <w:rFonts w:ascii="Arial" w:hAnsi="Arial"/>
          <w:i/>
          <w:iCs/>
          <w:sz w:val="18"/>
          <w:szCs w:val="18"/>
        </w:rPr>
        <w:t>ииа</w:t>
      </w:r>
      <w:r>
        <w:rPr>
          <w:rFonts w:ascii="Arial" w:hAnsi="Arial" w:cs="Arial"/>
          <w:i/>
          <w:iCs/>
          <w:sz w:val="18"/>
          <w:szCs w:val="18"/>
        </w:rPr>
        <w:t xml:space="preserve">2.12 </w:t>
      </w:r>
      <w:r>
        <w:rPr>
          <w:rFonts w:ascii="Arial" w:hAnsi="Arial"/>
          <w:b/>
          <w:bCs/>
          <w:sz w:val="18"/>
          <w:szCs w:val="18"/>
        </w:rPr>
        <w:t>•</w:t>
      </w:r>
      <w:r>
        <w:rPr>
          <w:rFonts w:ascii="Arial" w:hAnsi="Arial" w:cs="Arial"/>
          <w:b/>
          <w:bCs/>
          <w:sz w:val="18"/>
          <w:szCs w:val="18"/>
        </w:rPr>
        <w:t>-</w:t>
      </w:r>
      <w:r>
        <w:rPr>
          <w:rFonts w:ascii="Arial" w:hAnsi="Arial"/>
          <w:b/>
          <w:bCs/>
          <w:sz w:val="18"/>
          <w:szCs w:val="18"/>
        </w:rPr>
        <w:t>исание</w:t>
      </w:r>
      <w:r>
        <w:rPr>
          <w:rFonts w:ascii="Arial" w:hAnsi="Arial" w:cs="Arial"/>
          <w:b/>
          <w:bCs/>
          <w:sz w:val="18"/>
          <w:szCs w:val="18"/>
        </w:rPr>
        <w:t xml:space="preserve"> </w:t>
      </w:r>
      <w:r>
        <w:rPr>
          <w:rFonts w:ascii="Arial" w:hAnsi="Arial"/>
          <w:b/>
          <w:bCs/>
          <w:sz w:val="18"/>
          <w:szCs w:val="18"/>
        </w:rPr>
        <w:t>пикнического</w:t>
      </w:r>
      <w:r>
        <w:rPr>
          <w:rFonts w:ascii="Arial" w:hAnsi="Arial" w:cs="Arial"/>
          <w:b/>
          <w:bCs/>
          <w:sz w:val="18"/>
          <w:szCs w:val="18"/>
        </w:rPr>
        <w:t xml:space="preserve"> </w:t>
      </w:r>
      <w:r>
        <w:rPr>
          <w:rFonts w:ascii="Arial" w:hAnsi="Arial"/>
          <w:b/>
          <w:bCs/>
          <w:sz w:val="18"/>
          <w:szCs w:val="18"/>
        </w:rPr>
        <w:t>типа</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мужчин</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sidR="00BA506B">
        <w:rPr>
          <w:rFonts w:ascii="Arial" w:hAnsi="Arial"/>
          <w:b/>
          <w:bCs/>
          <w:sz w:val="18"/>
          <w:szCs w:val="18"/>
        </w:rPr>
        <w:t>женщ</w:t>
      </w:r>
      <w:r>
        <w:rPr>
          <w:rFonts w:ascii="Arial" w:hAnsi="Arial"/>
          <w:b/>
          <w:bCs/>
          <w:sz w:val="18"/>
          <w:szCs w:val="18"/>
        </w:rPr>
        <w:t>ин</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Э</w:t>
      </w:r>
      <w:r>
        <w:rPr>
          <w:rFonts w:ascii="Arial" w:hAnsi="Arial" w:cs="Arial"/>
          <w:b/>
          <w:bCs/>
          <w:sz w:val="18"/>
          <w:szCs w:val="18"/>
        </w:rPr>
        <w:t xml:space="preserve">. </w:t>
      </w:r>
      <w:r>
        <w:rPr>
          <w:rFonts w:ascii="Arial" w:hAnsi="Arial"/>
          <w:b/>
          <w:bCs/>
          <w:sz w:val="18"/>
          <w:szCs w:val="18"/>
        </w:rPr>
        <w:t>Кречмеру</w:t>
      </w:r>
      <w:r>
        <w:rPr>
          <w:rFonts w:ascii="Arial" w:hAnsi="Arial" w:cs="Arial"/>
          <w:b/>
          <w:bCs/>
          <w:sz w:val="18"/>
          <w:szCs w:val="18"/>
        </w:rPr>
        <w:t>)</w:t>
      </w:r>
    </w:p>
    <w:p w:rsidR="00F7768E" w:rsidRDefault="00F7768E" w:rsidP="00BA506B">
      <w:pPr>
        <w:spacing w:after="61" w:line="1" w:lineRule="exact"/>
        <w:ind w:firstLine="567"/>
        <w:rPr>
          <w:sz w:val="2"/>
          <w:szCs w:val="2"/>
        </w:rPr>
      </w:pPr>
    </w:p>
    <w:tbl>
      <w:tblPr>
        <w:tblW w:w="0" w:type="auto"/>
        <w:tblInd w:w="40" w:type="dxa"/>
        <w:tblLayout w:type="fixed"/>
        <w:tblCellMar>
          <w:left w:w="40" w:type="dxa"/>
          <w:right w:w="40" w:type="dxa"/>
        </w:tblCellMar>
        <w:tblLook w:val="0000"/>
      </w:tblPr>
      <w:tblGrid>
        <w:gridCol w:w="1818"/>
        <w:gridCol w:w="3409"/>
        <w:gridCol w:w="2164"/>
      </w:tblGrid>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Показатель</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Рос</w:t>
            </w:r>
            <w:r w:rsidR="00F7768E">
              <w:rPr>
                <w:sz w:val="18"/>
                <w:szCs w:val="18"/>
              </w:rPr>
              <w:t>т</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Средний или низкий</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Часто — низкий или очень низкий</w:t>
            </w: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t>Вес</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Повышенный, тенденция к ожирению; резкие колебания веса</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 xml:space="preserve">Соотношение роста </w:t>
            </w:r>
            <w:r w:rsidR="00273F57">
              <w:rPr>
                <w:sz w:val="18"/>
                <w:szCs w:val="18"/>
              </w:rPr>
              <w:t>и</w:t>
            </w:r>
            <w:r>
              <w:rPr>
                <w:sz w:val="18"/>
                <w:szCs w:val="18"/>
              </w:rPr>
              <w:t xml:space="preserve"> </w:t>
            </w:r>
            <w:r>
              <w:rPr>
                <w:b/>
                <w:bCs/>
                <w:sz w:val="18"/>
                <w:szCs w:val="18"/>
              </w:rPr>
              <w:t>веса</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Относительное превышение веса над ростом</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Плеч</w:t>
            </w:r>
            <w:r w:rsidR="00F7768E">
              <w:rPr>
                <w:sz w:val="18"/>
                <w:szCs w:val="18"/>
              </w:rPr>
              <w:t>и</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Умеренно широкие, несколько приподняты и сдвинуты вперед; плечи уже</w:t>
            </w:r>
          </w:p>
          <w:p w:rsidR="00F7768E" w:rsidRDefault="00F7768E" w:rsidP="00BA506B">
            <w:pPr>
              <w:shd w:val="clear" w:color="auto" w:fill="FFFFFF"/>
              <w:ind w:firstLine="567"/>
            </w:pPr>
            <w:r>
              <w:rPr>
                <w:sz w:val="18"/>
                <w:szCs w:val="18"/>
              </w:rPr>
              <w:t>груди</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Плечи уже груди</w:t>
            </w: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Груд</w:t>
            </w:r>
            <w:r w:rsidR="00F7768E">
              <w:rPr>
                <w:sz w:val="18"/>
                <w:szCs w:val="18"/>
              </w:rPr>
              <w:t>ная клетка</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Широкая с расширением книзу</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b/>
                <w:bCs/>
                <w:sz w:val="18"/>
                <w:szCs w:val="18"/>
              </w:rPr>
              <w:t>Ф</w:t>
            </w:r>
            <w:r w:rsidR="00F7768E">
              <w:rPr>
                <w:b/>
                <w:bCs/>
                <w:sz w:val="18"/>
                <w:szCs w:val="18"/>
              </w:rPr>
              <w:t xml:space="preserve">орма </w:t>
            </w:r>
            <w:r w:rsidR="00F7768E">
              <w:rPr>
                <w:sz w:val="18"/>
                <w:szCs w:val="18"/>
              </w:rPr>
              <w:t>туловища</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Расширение — в центре туловища, на животе; толстая шея</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С</w:t>
            </w:r>
            <w:r w:rsidR="00F7768E">
              <w:rPr>
                <w:sz w:val="18"/>
                <w:szCs w:val="18"/>
              </w:rPr>
              <w:t>троение костей</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Нежное</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Ко</w:t>
            </w:r>
            <w:r w:rsidR="00F7768E">
              <w:rPr>
                <w:sz w:val="18"/>
                <w:szCs w:val="18"/>
              </w:rPr>
              <w:t>нечности</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Мягкие, круглые, изящные; короткие широкие руки с нежными кистями</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Жироотложение</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Тела, лица, рук — умеренное; торса, живота, бедер, икр — повышенное</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Повышенное на груди и бедрах</w:t>
            </w: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Соотношение объема груди и бедер</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Объем груди больше объема бедер</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Относительно большая грудь и бедра при малом росте</w:t>
            </w: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П</w:t>
            </w:r>
            <w:r w:rsidR="00F7768E">
              <w:rPr>
                <w:sz w:val="18"/>
                <w:szCs w:val="18"/>
              </w:rPr>
              <w:t>ериод формирова</w:t>
            </w:r>
            <w:r>
              <w:rPr>
                <w:sz w:val="18"/>
                <w:szCs w:val="18"/>
              </w:rPr>
              <w:t>ния</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 30-40 лет</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273F57" w:rsidP="00BA506B">
            <w:pPr>
              <w:shd w:val="clear" w:color="auto" w:fill="FFFFFF"/>
              <w:ind w:firstLine="567"/>
            </w:pPr>
            <w:r>
              <w:rPr>
                <w:sz w:val="18"/>
                <w:szCs w:val="18"/>
              </w:rPr>
              <w:t>со</w:t>
            </w:r>
            <w:r w:rsidR="00F7768E">
              <w:rPr>
                <w:sz w:val="18"/>
                <w:szCs w:val="18"/>
              </w:rPr>
              <w:t>менения в старости</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Лицо становится более выразительным, происходит «стирание» типа: сильное снижение веса и похудание ног, кожа становится дряблой</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Череп</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Большой, круглый, широкий, но не очень высокий, красивый выпуклый лоб, круглый затылок</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Форма лица</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Очень широкое средней высоты (плоский пятиугольник) либо просто широкое круглое; иногда — щитовидная форма, в молодости иногда овальное</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 молодых — круглое</w:t>
            </w:r>
          </w:p>
        </w:tc>
      </w:tr>
      <w:tr w:rsidR="00F7768E">
        <w:tblPrEx>
          <w:tblCellMar>
            <w:top w:w="0" w:type="dxa"/>
            <w:bottom w:w="0" w:type="dxa"/>
          </w:tblCellMar>
        </w:tblPrEx>
        <w:tc>
          <w:tcPr>
            <w:tcW w:w="1818"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Нос</w:t>
            </w:r>
          </w:p>
        </w:tc>
        <w:tc>
          <w:tcPr>
            <w:tcW w:w="34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Широкий, средней величину, не приплюснутый; кончик носа толстый, не вздернут и не вытянут</w:t>
            </w:r>
          </w:p>
        </w:tc>
        <w:tc>
          <w:tcPr>
            <w:tcW w:w="21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6"/>
          <w:szCs w:val="16"/>
        </w:rPr>
        <w:lastRenderedPageBreak/>
        <w:t xml:space="preserve">78    </w:t>
      </w:r>
      <w:r>
        <w:rPr>
          <w:rFonts w:ascii="Arial" w:hAnsi="Arial"/>
          <w:sz w:val="16"/>
          <w:szCs w:val="16"/>
        </w:rPr>
        <w:t>Глава</w:t>
      </w:r>
      <w:r>
        <w:rPr>
          <w:rFonts w:ascii="Arial" w:hAnsi="Arial" w:cs="Arial"/>
          <w:sz w:val="16"/>
          <w:szCs w:val="16"/>
        </w:rPr>
        <w:t xml:space="preserve"> 2. </w:t>
      </w:r>
      <w:r>
        <w:rPr>
          <w:rFonts w:ascii="Arial" w:hAnsi="Arial"/>
          <w:sz w:val="16"/>
          <w:szCs w:val="16"/>
        </w:rPr>
        <w:t>Индивидные</w:t>
      </w:r>
      <w:r>
        <w:rPr>
          <w:rFonts w:ascii="Arial" w:hAnsi="Arial" w:cs="Arial"/>
          <w:sz w:val="16"/>
          <w:szCs w:val="16"/>
        </w:rPr>
        <w:t xml:space="preserve"> </w:t>
      </w:r>
      <w:r>
        <w:rPr>
          <w:rFonts w:ascii="Arial" w:hAnsi="Arial"/>
          <w:sz w:val="16"/>
          <w:szCs w:val="16"/>
        </w:rPr>
        <w:t>характеристики</w:t>
      </w:r>
    </w:p>
    <w:p w:rsidR="00F7768E" w:rsidRDefault="00F7768E" w:rsidP="00BA506B">
      <w:pPr>
        <w:shd w:val="clear" w:color="auto" w:fill="FFFFFF"/>
        <w:spacing w:before="367"/>
        <w:ind w:firstLine="567"/>
      </w:pPr>
      <w:r>
        <w:rPr>
          <w:rFonts w:ascii="Arial" w:hAnsi="Arial"/>
          <w:i/>
          <w:iCs/>
          <w:sz w:val="16"/>
          <w:szCs w:val="16"/>
        </w:rPr>
        <w:t>Окончание</w:t>
      </w:r>
      <w:r>
        <w:rPr>
          <w:rFonts w:ascii="Arial" w:hAnsi="Arial" w:cs="Arial"/>
          <w:i/>
          <w:iCs/>
          <w:sz w:val="16"/>
          <w:szCs w:val="16"/>
        </w:rPr>
        <w:t xml:space="preserve"> </w:t>
      </w:r>
      <w:r>
        <w:rPr>
          <w:rFonts w:ascii="Arial" w:hAnsi="Arial"/>
          <w:i/>
          <w:iCs/>
          <w:sz w:val="16"/>
          <w:szCs w:val="16"/>
        </w:rPr>
        <w:t>табл</w:t>
      </w:r>
      <w:r>
        <w:rPr>
          <w:rFonts w:ascii="Arial" w:hAnsi="Arial" w:cs="Arial"/>
          <w:i/>
          <w:iCs/>
          <w:sz w:val="16"/>
          <w:szCs w:val="16"/>
        </w:rPr>
        <w:t>. 2.12</w:t>
      </w:r>
    </w:p>
    <w:p w:rsidR="00F7768E" w:rsidRDefault="00F7768E" w:rsidP="00BA506B">
      <w:pPr>
        <w:spacing w:after="72" w:line="1" w:lineRule="exact"/>
        <w:ind w:firstLine="567"/>
        <w:rPr>
          <w:sz w:val="2"/>
          <w:szCs w:val="2"/>
        </w:rPr>
      </w:pPr>
    </w:p>
    <w:tbl>
      <w:tblPr>
        <w:tblW w:w="0" w:type="auto"/>
        <w:tblInd w:w="40" w:type="dxa"/>
        <w:tblLayout w:type="fixed"/>
        <w:tblCellMar>
          <w:left w:w="40" w:type="dxa"/>
          <w:right w:w="40" w:type="dxa"/>
        </w:tblCellMar>
        <w:tblLook w:val="0000"/>
      </w:tblPr>
      <w:tblGrid>
        <w:gridCol w:w="1804"/>
        <w:gridCol w:w="3406"/>
        <w:gridCol w:w="2167"/>
      </w:tblGrid>
      <w:tr w:rsidR="00F7768E">
        <w:tblPrEx>
          <w:tblCellMar>
            <w:top w:w="0" w:type="dxa"/>
            <w:bottom w:w="0" w:type="dxa"/>
          </w:tblCellMar>
        </w:tblPrEx>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Показатель</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r>
      <w:tr w:rsidR="00F7768E">
        <w:tblPrEx>
          <w:tblCellMar>
            <w:top w:w="0" w:type="dxa"/>
            <w:bottom w:w="0" w:type="dxa"/>
          </w:tblCellMar>
        </w:tblPrEx>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Волосы на голове</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Мягкие, не очень густые, слегка вьются; склонность к появлению обширной круглой лысины</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Средний или слабый рост волос</w:t>
            </w:r>
          </w:p>
        </w:tc>
      </w:tr>
      <w:tr w:rsidR="00F7768E">
        <w:tblPrEx>
          <w:tblCellMar>
            <w:top w:w="0" w:type="dxa"/>
            <w:bottom w:w="0" w:type="dxa"/>
          </w:tblCellMar>
        </w:tblPrEx>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Волосы на лице</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Средние брови; борода с мягкими волнообразными равномерными волосами</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 xml:space="preserve">Волосяной </w:t>
            </w:r>
            <w:r>
              <w:rPr>
                <w:sz w:val="18"/>
                <w:szCs w:val="18"/>
              </w:rPr>
              <w:lastRenderedPageBreak/>
              <w:t>покров тела</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Средний</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Волосяной покров половых органов и подмышек</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Усиленный, с плотными длинными волосами</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Волосистость конечностей</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Нормальная     '</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Цвет лица</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Красные щеки и нос; просвечивают сосуды</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 молодых — свежий, цветущий</w:t>
            </w:r>
          </w:p>
        </w:tc>
      </w:tr>
      <w:tr w:rsidR="00F7768E">
        <w:tblPrEx>
          <w:tblCellMar>
            <w:top w:w="0" w:type="dxa"/>
            <w:bottom w:w="0" w:type="dxa"/>
          </w:tblCellMar>
        </w:tblPrEx>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Кожа</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Средняя с мягким подкожно-жировым слоем</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Гениталии</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Правильная половая дифференцировка, часты миомы</w:t>
            </w:r>
          </w:p>
        </w:tc>
      </w:tr>
      <w:tr w:rsidR="00F7768E">
        <w:tblPrEx>
          <w:tblCellMar>
            <w:top w:w="0" w:type="dxa"/>
            <w:bottom w:w="0" w:type="dxa"/>
          </w:tblCellMar>
        </w:tblPrEx>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Сексуальный инстинкт</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Нормальный или повышенный</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80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Сексуальная сфера</w:t>
            </w:r>
          </w:p>
        </w:tc>
        <w:tc>
          <w:tcPr>
            <w:tcW w:w="34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Нормальная, без перверсий</w:t>
            </w:r>
          </w:p>
        </w:tc>
        <w:tc>
          <w:tcPr>
            <w:tcW w:w="21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212"/>
        <w:ind w:firstLine="567"/>
      </w:pPr>
      <w:r>
        <w:rPr>
          <w:rFonts w:ascii="Arial" w:hAnsi="Arial"/>
          <w:i/>
          <w:iCs/>
          <w:sz w:val="16"/>
          <w:szCs w:val="16"/>
        </w:rPr>
        <w:t>Таблииа</w:t>
      </w:r>
      <w:r>
        <w:rPr>
          <w:rFonts w:ascii="Arial" w:hAnsi="Arial" w:cs="Arial"/>
          <w:i/>
          <w:iCs/>
          <w:sz w:val="16"/>
          <w:szCs w:val="16"/>
        </w:rPr>
        <w:t xml:space="preserve"> 2.13</w:t>
      </w:r>
    </w:p>
    <w:p w:rsidR="00F7768E" w:rsidRDefault="00F7768E" w:rsidP="00BA506B">
      <w:pPr>
        <w:shd w:val="clear" w:color="auto" w:fill="FFFFFF"/>
        <w:ind w:firstLine="567"/>
      </w:pPr>
      <w:r>
        <w:rPr>
          <w:rFonts w:ascii="Arial" w:hAnsi="Arial"/>
        </w:rPr>
        <w:t>Средние</w:t>
      </w:r>
      <w:r>
        <w:rPr>
          <w:rFonts w:ascii="Arial" w:hAnsi="Arial" w:cs="Arial"/>
        </w:rPr>
        <w:t xml:space="preserve"> </w:t>
      </w:r>
      <w:r>
        <w:rPr>
          <w:rFonts w:ascii="Arial" w:hAnsi="Arial"/>
        </w:rPr>
        <w:t>величины</w:t>
      </w:r>
      <w:r>
        <w:rPr>
          <w:rFonts w:ascii="Arial" w:hAnsi="Arial" w:cs="Arial"/>
        </w:rPr>
        <w:t xml:space="preserve"> </w:t>
      </w:r>
      <w:r>
        <w:rPr>
          <w:rFonts w:ascii="Arial" w:hAnsi="Arial"/>
        </w:rPr>
        <w:t>размеров</w:t>
      </w:r>
      <w:r>
        <w:rPr>
          <w:rFonts w:ascii="Arial" w:hAnsi="Arial" w:cs="Arial"/>
        </w:rPr>
        <w:t xml:space="preserve"> </w:t>
      </w:r>
      <w:r>
        <w:rPr>
          <w:rFonts w:ascii="Arial" w:hAnsi="Arial"/>
        </w:rPr>
        <w:t>тела</w:t>
      </w:r>
      <w:r>
        <w:rPr>
          <w:rFonts w:ascii="Arial" w:hAnsi="Arial" w:cs="Arial"/>
        </w:rPr>
        <w:t xml:space="preserve"> </w:t>
      </w:r>
      <w:r>
        <w:rPr>
          <w:rFonts w:ascii="Arial" w:hAnsi="Arial"/>
        </w:rPr>
        <w:t>и</w:t>
      </w:r>
      <w:r>
        <w:rPr>
          <w:rFonts w:ascii="Arial" w:hAnsi="Arial" w:cs="Arial"/>
        </w:rPr>
        <w:t xml:space="preserve"> </w:t>
      </w:r>
      <w:r>
        <w:rPr>
          <w:rFonts w:ascii="Arial" w:hAnsi="Arial"/>
        </w:rPr>
        <w:t>головы</w:t>
      </w:r>
      <w:r>
        <w:rPr>
          <w:rFonts w:ascii="Arial" w:hAnsi="Arial" w:cs="Arial"/>
        </w:rPr>
        <w:t xml:space="preserve"> </w:t>
      </w:r>
      <w:r>
        <w:rPr>
          <w:rFonts w:ascii="Arial" w:hAnsi="Arial"/>
        </w:rPr>
        <w:t>пикнического</w:t>
      </w:r>
    </w:p>
    <w:p w:rsidR="00F7768E" w:rsidRDefault="00F7768E" w:rsidP="00BA506B">
      <w:pPr>
        <w:shd w:val="clear" w:color="auto" w:fill="FFFFFF"/>
        <w:ind w:firstLine="567"/>
      </w:pPr>
      <w:r>
        <w:rPr>
          <w:rFonts w:ascii="Arial" w:hAnsi="Arial"/>
        </w:rPr>
        <w:t>типа</w:t>
      </w:r>
      <w:r>
        <w:rPr>
          <w:rFonts w:ascii="Arial" w:hAnsi="Arial" w:cs="Arial"/>
        </w:rPr>
        <w:t xml:space="preserve"> (</w:t>
      </w:r>
      <w:r>
        <w:rPr>
          <w:rFonts w:ascii="Arial" w:hAnsi="Arial"/>
        </w:rPr>
        <w:t>по</w:t>
      </w:r>
      <w:r>
        <w:rPr>
          <w:rFonts w:ascii="Arial" w:hAnsi="Arial" w:cs="Arial"/>
        </w:rPr>
        <w:t xml:space="preserve"> </w:t>
      </w:r>
      <w:r>
        <w:rPr>
          <w:rFonts w:ascii="Arial" w:hAnsi="Arial"/>
        </w:rPr>
        <w:t>Э</w:t>
      </w:r>
      <w:r>
        <w:rPr>
          <w:rFonts w:ascii="Arial" w:hAnsi="Arial" w:cs="Arial"/>
        </w:rPr>
        <w:t xml:space="preserve">. </w:t>
      </w:r>
      <w:r>
        <w:rPr>
          <w:rFonts w:ascii="Arial" w:hAnsi="Arial"/>
        </w:rPr>
        <w:t>Кречмеру</w:t>
      </w:r>
      <w:r>
        <w:rPr>
          <w:rFonts w:ascii="Arial" w:hAnsi="Arial" w:cs="Arial"/>
        </w:rPr>
        <w:t xml:space="preserve">), </w:t>
      </w:r>
      <w:r>
        <w:rPr>
          <w:rFonts w:ascii="Arial" w:hAnsi="Arial"/>
        </w:rPr>
        <w:t>см</w:t>
      </w:r>
    </w:p>
    <w:p w:rsidR="00F7768E" w:rsidRDefault="00F7768E" w:rsidP="00BA506B">
      <w:pPr>
        <w:spacing w:after="65" w:line="1" w:lineRule="exact"/>
        <w:ind w:firstLine="567"/>
        <w:rPr>
          <w:sz w:val="2"/>
          <w:szCs w:val="2"/>
        </w:rPr>
      </w:pPr>
    </w:p>
    <w:tbl>
      <w:tblPr>
        <w:tblW w:w="0" w:type="auto"/>
        <w:tblInd w:w="40" w:type="dxa"/>
        <w:tblLayout w:type="fixed"/>
        <w:tblCellMar>
          <w:left w:w="40" w:type="dxa"/>
          <w:right w:w="40" w:type="dxa"/>
        </w:tblCellMar>
        <w:tblLook w:val="0000"/>
      </w:tblPr>
      <w:tblGrid>
        <w:gridCol w:w="2848"/>
        <w:gridCol w:w="1292"/>
        <w:gridCol w:w="1336"/>
      </w:tblGrid>
      <w:tr w:rsidR="00F7768E">
        <w:tblPrEx>
          <w:tblCellMar>
            <w:top w:w="0" w:type="dxa"/>
            <w:bottom w:w="0" w:type="dxa"/>
          </w:tblCellMar>
        </w:tblPrEx>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Показатели</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r>
      <w:tr w:rsidR="00F7768E">
        <w:tblPrEx>
          <w:tblCellMar>
            <w:top w:w="0" w:type="dxa"/>
            <w:bottom w:w="0" w:type="dxa"/>
          </w:tblCellMar>
        </w:tblPrEx>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Рост</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167,8</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156,5</w:t>
            </w:r>
          </w:p>
        </w:tc>
      </w:tr>
      <w:tr w:rsidR="00F7768E">
        <w:tblPrEx>
          <w:tblCellMar>
            <w:top w:w="0" w:type="dxa"/>
            <w:bottom w:w="0" w:type="dxa"/>
          </w:tblCellMar>
        </w:tblPrEx>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 кг</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68,0</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56,3</w:t>
            </w:r>
          </w:p>
        </w:tc>
      </w:tr>
      <w:tr w:rsidR="00F7768E">
        <w:tblPrEx>
          <w:tblCellMar>
            <w:top w:w="0" w:type="dxa"/>
            <w:bottom w:w="0" w:type="dxa"/>
          </w:tblCellMar>
        </w:tblPrEx>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Ширина плеч</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36,9</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34,3</w:t>
            </w:r>
          </w:p>
        </w:tc>
      </w:tr>
      <w:tr w:rsidR="00F7768E">
        <w:tblPrEx>
          <w:tblCellMar>
            <w:top w:w="0" w:type="dxa"/>
            <w:bottom w:w="0" w:type="dxa"/>
          </w:tblCellMar>
        </w:tblPrEx>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груди (средняя величина при вдохе и выдохе)</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94,5</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86,0</w:t>
            </w:r>
          </w:p>
        </w:tc>
      </w:tr>
      <w:tr w:rsidR="00F7768E">
        <w:tblPrEx>
          <w:tblCellMar>
            <w:top w:w="0" w:type="dxa"/>
            <w:bottom w:w="0" w:type="dxa"/>
          </w:tblCellMar>
        </w:tblPrEx>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живота</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88,8</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78,7</w:t>
            </w:r>
          </w:p>
        </w:tc>
      </w:tr>
      <w:tr w:rsidR="00F7768E">
        <w:tblPrEx>
          <w:tblCellMar>
            <w:top w:w="0" w:type="dxa"/>
            <w:bottom w:w="0" w:type="dxa"/>
          </w:tblCellMar>
        </w:tblPrEx>
        <w:tc>
          <w:tcPr>
            <w:tcW w:w="28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бедер</w:t>
            </w:r>
          </w:p>
        </w:tc>
        <w:tc>
          <w:tcPr>
            <w:tcW w:w="129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92,0</w:t>
            </w:r>
          </w:p>
        </w:tc>
        <w:tc>
          <w:tcPr>
            <w:tcW w:w="13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94,2</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Телосложение</w:t>
      </w:r>
      <w:r>
        <w:rPr>
          <w:rFonts w:ascii="Arial" w:hAnsi="Arial" w:cs="Arial"/>
          <w:sz w:val="18"/>
          <w:szCs w:val="18"/>
        </w:rPr>
        <w:t xml:space="preserve">    79</w:t>
      </w:r>
    </w:p>
    <w:p w:rsidR="00F7768E" w:rsidRDefault="00F7768E" w:rsidP="00BA506B">
      <w:pPr>
        <w:spacing w:after="407" w:line="1" w:lineRule="exact"/>
        <w:ind w:firstLine="567"/>
        <w:rPr>
          <w:sz w:val="2"/>
          <w:szCs w:val="2"/>
        </w:rPr>
      </w:pPr>
    </w:p>
    <w:tbl>
      <w:tblPr>
        <w:tblW w:w="0" w:type="auto"/>
        <w:tblInd w:w="40" w:type="dxa"/>
        <w:tblLayout w:type="fixed"/>
        <w:tblCellMar>
          <w:left w:w="40" w:type="dxa"/>
          <w:right w:w="40" w:type="dxa"/>
        </w:tblCellMar>
        <w:tblLook w:val="0000"/>
      </w:tblPr>
      <w:tblGrid>
        <w:gridCol w:w="2840"/>
        <w:gridCol w:w="1296"/>
        <w:gridCol w:w="1332"/>
      </w:tblGrid>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Показатели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r>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предплечья</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26,5</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22,4</w:t>
            </w:r>
          </w:p>
        </w:tc>
      </w:tr>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кисти</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20,7</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w:t>
            </w:r>
          </w:p>
        </w:tc>
      </w:tr>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икр</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33,2</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31,3</w:t>
            </w:r>
          </w:p>
        </w:tc>
      </w:tr>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Длина ног</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87,4</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80,5</w:t>
            </w:r>
          </w:p>
        </w:tc>
      </w:tr>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Окружность черепа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57,3</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54,5</w:t>
            </w:r>
          </w:p>
        </w:tc>
      </w:tr>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Сагиттальный (передне-задний)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18,9</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17,1</w:t>
            </w:r>
          </w:p>
        </w:tc>
      </w:tr>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Фронтальный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15,8</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15,0</w:t>
            </w:r>
          </w:p>
        </w:tc>
      </w:tr>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Вертикальный диаметр головы</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20,3</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19,1</w:t>
            </w:r>
          </w:p>
        </w:tc>
      </w:tr>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Высота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4,8-7,8</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4,3-7,3</w:t>
            </w:r>
          </w:p>
        </w:tc>
      </w:tr>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Ширина лица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11,0-14,3</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10,4-13,3</w:t>
            </w:r>
          </w:p>
        </w:tc>
      </w:tr>
      <w:tr w:rsidR="00F7768E">
        <w:tblPrEx>
          <w:tblCellMar>
            <w:top w:w="0" w:type="dxa"/>
            <w:bottom w:w="0" w:type="dxa"/>
          </w:tblCellMar>
        </w:tblPrEx>
        <w:tc>
          <w:tcPr>
            <w:tcW w:w="2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Длина уха</w:t>
            </w:r>
          </w:p>
        </w:tc>
        <w:tc>
          <w:tcPr>
            <w:tcW w:w="129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5,5</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5,2</w:t>
            </w:r>
          </w:p>
        </w:tc>
      </w:tr>
    </w:tbl>
    <w:p w:rsidR="00F7768E" w:rsidRDefault="00F7768E" w:rsidP="00BA506B">
      <w:pPr>
        <w:shd w:val="clear" w:color="auto" w:fill="FFFFFF"/>
        <w:spacing w:before="180"/>
        <w:ind w:firstLine="567"/>
      </w:pPr>
      <w:r>
        <w:rPr>
          <w:sz w:val="22"/>
          <w:szCs w:val="22"/>
        </w:rPr>
        <w:t>Если два предыдущих типа являются скорее мужскими и у женщин аналогичные пропорции воспринимаются как аномалия, то у пикнического типа все наобо-т — округлости, узкие плечи у мужчин производят впечатление отклонения торону женоподобия.</w:t>
      </w:r>
    </w:p>
    <w:p w:rsidR="00F7768E" w:rsidRDefault="00F7768E" w:rsidP="00BA506B">
      <w:pPr>
        <w:shd w:val="clear" w:color="auto" w:fill="FFFFFF"/>
        <w:ind w:firstLine="567"/>
        <w:jc w:val="right"/>
      </w:pPr>
      <w:r>
        <w:rPr>
          <w:sz w:val="22"/>
          <w:szCs w:val="22"/>
        </w:rPr>
        <w:t xml:space="preserve">Объем груди и бедер у женщин-пикников не превышает те же показатели женщин-атлетов (86 и 94,2 см и 86 и 95 см соответственно), но из-за меньшего :та (157 и 163 см) эти показатели создают иной облик. Необходимо также пом-;ть, что Кречмер исследовал западноевропейских женщин. Он приводит случай громного, на его взгляд, объема бедер одной женщины пикнического типа — 4 см, однако среди российского населения встречаются дамы, бедра которых </w:t>
      </w:r>
      <w:r w:rsidR="00273F57">
        <w:rPr>
          <w:sz w:val="22"/>
          <w:szCs w:val="22"/>
        </w:rPr>
        <w:t>з</w:t>
      </w:r>
      <w:r>
        <w:rPr>
          <w:sz w:val="22"/>
          <w:szCs w:val="22"/>
        </w:rPr>
        <w:t xml:space="preserve">начительно превосходят эту скромную цифру. Здесь снова возникает мысль о оосс-культурных исследованиях половых и </w:t>
      </w:r>
      <w:r w:rsidR="00BA506B">
        <w:rPr>
          <w:sz w:val="22"/>
          <w:szCs w:val="22"/>
        </w:rPr>
        <w:t>гендер</w:t>
      </w:r>
      <w:r>
        <w:rPr>
          <w:sz w:val="22"/>
          <w:szCs w:val="22"/>
        </w:rPr>
        <w:t>ных различий, причем полученные антропометрические данные необходимо сравнить с бытующими в разных культурах эталонами красоты.</w:t>
      </w:r>
    </w:p>
    <w:p w:rsidR="00F7768E" w:rsidRDefault="00F7768E" w:rsidP="00BA506B">
      <w:pPr>
        <w:shd w:val="clear" w:color="auto" w:fill="FFFFFF"/>
        <w:ind w:firstLine="567"/>
      </w:pPr>
      <w:r>
        <w:rPr>
          <w:sz w:val="22"/>
          <w:szCs w:val="22"/>
        </w:rPr>
        <w:t xml:space="preserve">В настоящее время исследования телосложения продолжаются. По-прежнему селективна идея о </w:t>
      </w:r>
      <w:r>
        <w:rPr>
          <w:sz w:val="22"/>
          <w:szCs w:val="22"/>
        </w:rPr>
        <w:lastRenderedPageBreak/>
        <w:t>влиянии половых гормонов на формирование конституции Е. Н. Хрисанфова и др.).</w:t>
      </w:r>
    </w:p>
    <w:p w:rsidR="00F7768E" w:rsidRDefault="00F7768E" w:rsidP="00BA506B">
      <w:pPr>
        <w:shd w:val="clear" w:color="auto" w:fill="FFFFFF"/>
        <w:ind w:firstLine="567"/>
        <w:jc w:val="both"/>
      </w:pPr>
      <w:r>
        <w:rPr>
          <w:sz w:val="22"/>
          <w:szCs w:val="22"/>
        </w:rPr>
        <w:t xml:space="preserve">В целом же тип телосложения, по общему мнению ученых, формируется под «сиянием как биологических (наследственности, гормонов и т. п.), так и социальных факторов. Немаловажную роль играют питание и образ жизни, при этом : них могут проявляться как половые, так и </w:t>
      </w:r>
      <w:r w:rsidR="00BA506B">
        <w:rPr>
          <w:sz w:val="22"/>
          <w:szCs w:val="22"/>
        </w:rPr>
        <w:t>гендер</w:t>
      </w:r>
      <w:r>
        <w:rPr>
          <w:sz w:val="22"/>
          <w:szCs w:val="22"/>
        </w:rPr>
        <w:t>ные различия.</w:t>
      </w:r>
    </w:p>
    <w:p w:rsidR="00F7768E" w:rsidRDefault="00F7768E" w:rsidP="00BA506B">
      <w:pPr>
        <w:shd w:val="clear" w:color="auto" w:fill="FFFFFF"/>
        <w:ind w:firstLine="567"/>
        <w:jc w:val="right"/>
      </w:pPr>
      <w:r>
        <w:rPr>
          <w:sz w:val="22"/>
          <w:szCs w:val="22"/>
        </w:rPr>
        <w:t>Велика и роль средств массовой коммуникации, формирующих образы «на-:тоящего мужчины» и «настоящей женщины». Кроме того, успехи косметологов и рургов, массажистов, появление различных биодобавок, изобретение тренаже-в с использованием биообратной связи и другие новинки предоставляют современному человеку возможность добиться больших успехов в создании желатель-</w:t>
      </w:r>
    </w:p>
    <w:p w:rsidR="00F7768E" w:rsidRDefault="00F7768E" w:rsidP="00BA506B">
      <w:pPr>
        <w:shd w:val="clear" w:color="auto" w:fill="FFFFFF"/>
        <w:ind w:firstLine="567"/>
        <w:jc w:val="right"/>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rFonts w:ascii="Arial" w:hAnsi="Arial" w:cs="Arial"/>
          <w:sz w:val="18"/>
          <w:szCs w:val="18"/>
        </w:rPr>
        <w:lastRenderedPageBreak/>
        <w:t xml:space="preserve">80    </w:t>
      </w:r>
      <w:r>
        <w:rPr>
          <w:rFonts w:ascii="Arial" w:hAnsi="Arial"/>
          <w:sz w:val="18"/>
          <w:szCs w:val="18"/>
        </w:rPr>
        <w:t>Глава</w:t>
      </w:r>
      <w:r>
        <w:rPr>
          <w:rFonts w:ascii="Arial" w:hAnsi="Arial" w:cs="Arial"/>
          <w:sz w:val="18"/>
          <w:szCs w:val="18"/>
        </w:rPr>
        <w:t xml:space="preserve"> 2. </w:t>
      </w:r>
      <w:r>
        <w:rPr>
          <w:rFonts w:ascii="Arial" w:hAnsi="Arial"/>
          <w:sz w:val="18"/>
          <w:szCs w:val="18"/>
        </w:rPr>
        <w:t>Индивидные</w:t>
      </w:r>
      <w:r>
        <w:rPr>
          <w:rFonts w:ascii="Arial" w:hAnsi="Arial" w:cs="Arial"/>
          <w:sz w:val="18"/>
          <w:szCs w:val="18"/>
        </w:rPr>
        <w:t xml:space="preserve"> </w:t>
      </w:r>
      <w:r>
        <w:rPr>
          <w:rFonts w:ascii="Arial" w:hAnsi="Arial"/>
          <w:sz w:val="18"/>
          <w:szCs w:val="18"/>
        </w:rPr>
        <w:t>характеристики</w:t>
      </w:r>
    </w:p>
    <w:p w:rsidR="00F7768E" w:rsidRDefault="00F7768E" w:rsidP="00BA506B">
      <w:pPr>
        <w:shd w:val="clear" w:color="auto" w:fill="FFFFFF"/>
        <w:spacing w:before="320"/>
        <w:ind w:firstLine="567"/>
        <w:jc w:val="both"/>
      </w:pPr>
      <w:r>
        <w:rPr>
          <w:sz w:val="22"/>
          <w:szCs w:val="22"/>
        </w:rPr>
        <w:t>ного облика своего тела. Правда, в случае неудач появляются психологические проблемы непринятия себя и своего лица и фигуры, и в этом плане более беззащитными являются женщины, ведь именно на них направлена агрессивная реклама. По Ш. Берн (2001), здесь проявляется такая форма сексизма (неравенства полов) как фейсизм — неравное изображение полов на телеэкране: у мужчин чаще демонстрируют голову и лицо, а у женщин — фигуру. Как следствие, первые воспринимаются преимущественно как существа интеллектуальные и духовные, а вторые — как обладатели «низших» инстинктов — пищевых и сексуальных.</w:t>
      </w:r>
    </w:p>
    <w:p w:rsidR="00F7768E" w:rsidRDefault="00F7768E" w:rsidP="00BA506B">
      <w:pPr>
        <w:shd w:val="clear" w:color="auto" w:fill="FFFFFF"/>
        <w:spacing w:before="320"/>
        <w:ind w:firstLine="567"/>
      </w:pPr>
      <w:r>
        <w:rPr>
          <w:rFonts w:ascii="Arial" w:hAnsi="Arial"/>
          <w:sz w:val="30"/>
          <w:szCs w:val="30"/>
        </w:rPr>
        <w:t>Некоторые</w:t>
      </w:r>
      <w:r>
        <w:rPr>
          <w:rFonts w:ascii="Arial" w:hAnsi="Arial" w:cs="Arial"/>
          <w:sz w:val="30"/>
          <w:szCs w:val="30"/>
        </w:rPr>
        <w:t xml:space="preserve"> </w:t>
      </w:r>
      <w:r>
        <w:rPr>
          <w:rFonts w:ascii="Arial" w:hAnsi="Arial"/>
          <w:sz w:val="30"/>
          <w:szCs w:val="30"/>
        </w:rPr>
        <w:t>физиологические</w:t>
      </w:r>
      <w:r>
        <w:rPr>
          <w:rFonts w:ascii="Arial" w:hAnsi="Arial" w:cs="Arial"/>
          <w:sz w:val="30"/>
          <w:szCs w:val="30"/>
        </w:rPr>
        <w:t xml:space="preserve"> </w:t>
      </w:r>
      <w:r>
        <w:rPr>
          <w:rFonts w:ascii="Arial" w:hAnsi="Arial"/>
          <w:sz w:val="30"/>
          <w:szCs w:val="30"/>
        </w:rPr>
        <w:t>показатели</w:t>
      </w:r>
    </w:p>
    <w:p w:rsidR="00F7768E" w:rsidRDefault="00F7768E" w:rsidP="00BA506B">
      <w:pPr>
        <w:shd w:val="clear" w:color="auto" w:fill="FFFFFF"/>
        <w:spacing w:before="61"/>
        <w:ind w:firstLine="567"/>
        <w:jc w:val="both"/>
      </w:pPr>
      <w:r>
        <w:rPr>
          <w:sz w:val="22"/>
          <w:szCs w:val="22"/>
        </w:rPr>
        <w:t>Известный французский психолог А. Бине пришел к выводу, что наряду с ростом, весом, окружностью груди, быстротой бега и мышечной силой надежным показателем общего состояния здоровья является жизненный объем легких. Е. А. Аркин (1927) обнаружил половые различия по этому показателю у семилетних детей (у мальчиков в среднем 1400, а у девочек — 1000 см</w:t>
      </w:r>
      <w:r>
        <w:rPr>
          <w:sz w:val="22"/>
          <w:szCs w:val="22"/>
          <w:vertAlign w:val="superscript"/>
        </w:rPr>
        <w:t>3</w:t>
      </w:r>
      <w:r>
        <w:rPr>
          <w:sz w:val="22"/>
          <w:szCs w:val="22"/>
        </w:rPr>
        <w:t xml:space="preserve">). Поскольку данные о половых различиях встречаются не так часто, приведем уникальную таблицу, составленную в начале </w:t>
      </w:r>
      <w:r>
        <w:rPr>
          <w:sz w:val="22"/>
          <w:szCs w:val="22"/>
          <w:lang w:val="en-US"/>
        </w:rPr>
        <w:t>XX</w:t>
      </w:r>
      <w:r w:rsidRPr="00F7768E">
        <w:rPr>
          <w:sz w:val="22"/>
          <w:szCs w:val="22"/>
        </w:rPr>
        <w:t xml:space="preserve"> </w:t>
      </w:r>
      <w:r>
        <w:rPr>
          <w:sz w:val="22"/>
          <w:szCs w:val="22"/>
        </w:rPr>
        <w:t>в. Миллером (на основании более 6000 измерений).</w:t>
      </w:r>
    </w:p>
    <w:p w:rsidR="00F7768E" w:rsidRDefault="00F7768E" w:rsidP="00BA506B">
      <w:pPr>
        <w:shd w:val="clear" w:color="auto" w:fill="FFFFFF"/>
        <w:spacing w:before="112"/>
        <w:ind w:firstLine="567"/>
      </w:pPr>
      <w:r>
        <w:rPr>
          <w:rFonts w:ascii="Arial" w:hAnsi="Arial"/>
          <w:i/>
          <w:iCs/>
          <w:sz w:val="18"/>
          <w:szCs w:val="18"/>
        </w:rPr>
        <w:t>Таблица</w:t>
      </w:r>
      <w:r>
        <w:rPr>
          <w:rFonts w:ascii="Arial" w:hAnsi="Arial" w:cs="Arial"/>
          <w:i/>
          <w:iCs/>
          <w:sz w:val="18"/>
          <w:szCs w:val="18"/>
        </w:rPr>
        <w:t xml:space="preserve"> 2.14</w:t>
      </w:r>
    </w:p>
    <w:p w:rsidR="00F7768E" w:rsidRDefault="00F7768E" w:rsidP="00BA506B">
      <w:pPr>
        <w:shd w:val="clear" w:color="auto" w:fill="FFFFFF"/>
        <w:spacing w:before="11"/>
        <w:ind w:firstLine="567"/>
      </w:pPr>
      <w:r>
        <w:rPr>
          <w:rFonts w:ascii="Arial" w:hAnsi="Arial"/>
          <w:b/>
          <w:bCs/>
          <w:sz w:val="18"/>
          <w:szCs w:val="18"/>
        </w:rPr>
        <w:t>Средний</w:t>
      </w:r>
      <w:r>
        <w:rPr>
          <w:rFonts w:ascii="Arial" w:hAnsi="Arial" w:cs="Arial"/>
          <w:b/>
          <w:bCs/>
          <w:sz w:val="18"/>
          <w:szCs w:val="18"/>
        </w:rPr>
        <w:t xml:space="preserve"> </w:t>
      </w:r>
      <w:r>
        <w:rPr>
          <w:rFonts w:ascii="Arial" w:hAnsi="Arial"/>
          <w:b/>
          <w:bCs/>
          <w:sz w:val="18"/>
          <w:szCs w:val="18"/>
        </w:rPr>
        <w:t>жизненный</w:t>
      </w:r>
      <w:r>
        <w:rPr>
          <w:rFonts w:ascii="Arial" w:hAnsi="Arial" w:cs="Arial"/>
          <w:b/>
          <w:bCs/>
          <w:sz w:val="18"/>
          <w:szCs w:val="18"/>
        </w:rPr>
        <w:t xml:space="preserve"> </w:t>
      </w:r>
      <w:r>
        <w:rPr>
          <w:rFonts w:ascii="Arial" w:hAnsi="Arial"/>
          <w:b/>
          <w:bCs/>
          <w:sz w:val="18"/>
          <w:szCs w:val="18"/>
        </w:rPr>
        <w:t>объем</w:t>
      </w:r>
      <w:r>
        <w:rPr>
          <w:rFonts w:ascii="Arial" w:hAnsi="Arial" w:cs="Arial"/>
          <w:b/>
          <w:bCs/>
          <w:sz w:val="18"/>
          <w:szCs w:val="18"/>
        </w:rPr>
        <w:t xml:space="preserve"> </w:t>
      </w:r>
      <w:r>
        <w:rPr>
          <w:rFonts w:ascii="Arial" w:hAnsi="Arial"/>
          <w:b/>
          <w:bCs/>
          <w:sz w:val="18"/>
          <w:szCs w:val="18"/>
        </w:rPr>
        <w:t>легких</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мальчиков</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Pr>
          <w:rFonts w:ascii="Arial" w:hAnsi="Arial"/>
          <w:b/>
          <w:bCs/>
          <w:sz w:val="18"/>
          <w:szCs w:val="18"/>
        </w:rPr>
        <w:t>девочек</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данным</w:t>
      </w:r>
    </w:p>
    <w:p w:rsidR="00F7768E" w:rsidRDefault="00F7768E" w:rsidP="00BA506B">
      <w:pPr>
        <w:shd w:val="clear" w:color="auto" w:fill="FFFFFF"/>
        <w:spacing w:before="4"/>
        <w:ind w:firstLine="567"/>
      </w:pPr>
      <w:r>
        <w:rPr>
          <w:rFonts w:ascii="Arial" w:hAnsi="Arial"/>
          <w:b/>
          <w:bCs/>
          <w:sz w:val="18"/>
          <w:szCs w:val="18"/>
        </w:rPr>
        <w:t>Е</w:t>
      </w:r>
      <w:r>
        <w:rPr>
          <w:rFonts w:ascii="Arial" w:hAnsi="Arial" w:cs="Arial"/>
          <w:b/>
          <w:bCs/>
          <w:sz w:val="18"/>
          <w:szCs w:val="18"/>
        </w:rPr>
        <w:t xml:space="preserve">. </w:t>
      </w:r>
      <w:r>
        <w:rPr>
          <w:rFonts w:ascii="Arial" w:hAnsi="Arial"/>
          <w:b/>
          <w:bCs/>
          <w:sz w:val="18"/>
          <w:szCs w:val="18"/>
        </w:rPr>
        <w:t>А</w:t>
      </w:r>
      <w:r>
        <w:rPr>
          <w:rFonts w:ascii="Arial" w:hAnsi="Arial" w:cs="Arial"/>
          <w:b/>
          <w:bCs/>
          <w:sz w:val="18"/>
          <w:szCs w:val="18"/>
        </w:rPr>
        <w:t xml:space="preserve">. </w:t>
      </w:r>
      <w:r>
        <w:rPr>
          <w:rFonts w:ascii="Arial" w:hAnsi="Arial"/>
          <w:b/>
          <w:bCs/>
          <w:sz w:val="18"/>
          <w:szCs w:val="18"/>
        </w:rPr>
        <w:t>Аркина</w:t>
      </w:r>
      <w:r>
        <w:rPr>
          <w:rFonts w:ascii="Arial" w:hAnsi="Arial" w:cs="Arial"/>
          <w:b/>
          <w:bCs/>
          <w:sz w:val="18"/>
          <w:szCs w:val="18"/>
        </w:rPr>
        <w:t xml:space="preserve">), </w:t>
      </w:r>
      <w:r>
        <w:rPr>
          <w:rFonts w:ascii="Arial" w:hAnsi="Arial"/>
          <w:b/>
          <w:bCs/>
          <w:sz w:val="18"/>
          <w:szCs w:val="18"/>
        </w:rPr>
        <w:t>см</w:t>
      </w:r>
      <w:r>
        <w:rPr>
          <w:rFonts w:ascii="Arial" w:hAnsi="Arial" w:cs="Arial"/>
          <w:b/>
          <w:bCs/>
          <w:sz w:val="18"/>
          <w:szCs w:val="18"/>
          <w:vertAlign w:val="superscript"/>
        </w:rPr>
        <w:t>3</w:t>
      </w:r>
    </w:p>
    <w:p w:rsidR="00F7768E" w:rsidRDefault="00F7768E" w:rsidP="00BA506B">
      <w:pPr>
        <w:spacing w:after="61" w:line="1" w:lineRule="exact"/>
        <w:ind w:firstLine="567"/>
        <w:rPr>
          <w:sz w:val="2"/>
          <w:szCs w:val="2"/>
        </w:rPr>
      </w:pPr>
    </w:p>
    <w:tbl>
      <w:tblPr>
        <w:tblW w:w="0" w:type="auto"/>
        <w:tblInd w:w="40" w:type="dxa"/>
        <w:tblLayout w:type="fixed"/>
        <w:tblCellMar>
          <w:left w:w="40" w:type="dxa"/>
          <w:right w:w="40" w:type="dxa"/>
        </w:tblCellMar>
        <w:tblLook w:val="0000"/>
      </w:tblPr>
      <w:tblGrid>
        <w:gridCol w:w="1480"/>
        <w:gridCol w:w="1469"/>
        <w:gridCol w:w="1458"/>
        <w:gridCol w:w="1465"/>
        <w:gridCol w:w="1498"/>
      </w:tblGrid>
      <w:tr w:rsidR="00F7768E">
        <w:tblPrEx>
          <w:tblCellMar>
            <w:top w:w="0" w:type="dxa"/>
            <w:bottom w:w="0" w:type="dxa"/>
          </w:tblCellMar>
        </w:tblPrEx>
        <w:tc>
          <w:tcPr>
            <w:tcW w:w="1480"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Возраст</w:t>
            </w:r>
            <w:r>
              <w:rPr>
                <w:rFonts w:ascii="Courier New" w:hAnsi="Courier New" w:cs="Courier New"/>
                <w:sz w:val="18"/>
                <w:szCs w:val="18"/>
              </w:rPr>
              <w:t xml:space="preserve">, </w:t>
            </w:r>
            <w:r>
              <w:rPr>
                <w:rFonts w:ascii="Courier New" w:hAnsi="Courier New"/>
                <w:sz w:val="18"/>
                <w:szCs w:val="18"/>
              </w:rPr>
              <w:t>годы</w:t>
            </w:r>
          </w:p>
        </w:tc>
        <w:tc>
          <w:tcPr>
            <w:tcW w:w="2927"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Жизненный</w:t>
            </w:r>
            <w:r>
              <w:rPr>
                <w:rFonts w:ascii="Courier New" w:hAnsi="Courier New" w:cs="Courier New"/>
                <w:sz w:val="18"/>
                <w:szCs w:val="18"/>
              </w:rPr>
              <w:t xml:space="preserve"> </w:t>
            </w:r>
            <w:r>
              <w:rPr>
                <w:rFonts w:ascii="Courier New" w:hAnsi="Courier New"/>
                <w:sz w:val="18"/>
                <w:szCs w:val="18"/>
              </w:rPr>
              <w:t>объем</w:t>
            </w:r>
            <w:r>
              <w:rPr>
                <w:rFonts w:ascii="Courier New" w:hAnsi="Courier New" w:cs="Courier New"/>
                <w:sz w:val="18"/>
                <w:szCs w:val="18"/>
              </w:rPr>
              <w:t xml:space="preserve"> </w:t>
            </w:r>
            <w:r>
              <w:rPr>
                <w:rFonts w:ascii="Courier New" w:hAnsi="Courier New"/>
                <w:sz w:val="18"/>
                <w:szCs w:val="18"/>
              </w:rPr>
              <w:t>легких</w:t>
            </w:r>
          </w:p>
        </w:tc>
        <w:tc>
          <w:tcPr>
            <w:tcW w:w="2963"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Годовой</w:t>
            </w:r>
            <w:r>
              <w:rPr>
                <w:rFonts w:ascii="Courier New" w:hAnsi="Courier New" w:cs="Courier New"/>
                <w:sz w:val="18"/>
                <w:szCs w:val="18"/>
              </w:rPr>
              <w:t xml:space="preserve"> </w:t>
            </w:r>
            <w:r>
              <w:rPr>
                <w:rFonts w:ascii="Courier New" w:hAnsi="Courier New"/>
                <w:sz w:val="18"/>
                <w:szCs w:val="18"/>
              </w:rPr>
              <w:t>прирост</w:t>
            </w:r>
          </w:p>
        </w:tc>
      </w:tr>
      <w:tr w:rsidR="00F7768E">
        <w:tblPrEx>
          <w:tblCellMar>
            <w:top w:w="0" w:type="dxa"/>
            <w:bottom w:w="0" w:type="dxa"/>
          </w:tblCellMar>
        </w:tblPrEx>
        <w:tc>
          <w:tcPr>
            <w:tcW w:w="1480"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мальчики</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девочки</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мальчики</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sz w:val="18"/>
                <w:szCs w:val="18"/>
              </w:rPr>
              <w:t>девочки</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5</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792</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645</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6</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948</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827</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156</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182</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1150</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866</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202</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39</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1257</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1087</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107</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221</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9</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1468</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1180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211</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93</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10</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1602</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1344</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134</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164</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11</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1780</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1381</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178</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32</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12</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1910</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1600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219  '</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13</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2071</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1692</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161</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92</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14</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2240</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1930</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169</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238</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15</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2603</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1964</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363</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34</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16</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3053</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2063</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450</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99</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3286</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2162</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233</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99</w:t>
            </w:r>
          </w:p>
        </w:tc>
      </w:tr>
      <w:tr w:rsidR="00F7768E">
        <w:tblPrEx>
          <w:tblCellMar>
            <w:top w:w="0" w:type="dxa"/>
            <w:bottom w:w="0" w:type="dxa"/>
          </w:tblCellMar>
        </w:tblPrEx>
        <w:tc>
          <w:tcPr>
            <w:tcW w:w="148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18</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3370</w:t>
            </w:r>
          </w:p>
        </w:tc>
        <w:tc>
          <w:tcPr>
            <w:tcW w:w="145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sz w:val="18"/>
                <w:szCs w:val="18"/>
              </w:rPr>
              <w:t>2275</w:t>
            </w:r>
          </w:p>
        </w:tc>
        <w:tc>
          <w:tcPr>
            <w:tcW w:w="14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rFonts w:ascii="Courier New" w:hAnsi="Courier New" w:cs="Courier New"/>
              </w:rPr>
              <w:t>84</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rFonts w:ascii="Courier New" w:hAnsi="Courier New" w:cs="Courier New"/>
              </w:rPr>
              <w:t>113</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Некоторые</w:t>
      </w:r>
      <w:r>
        <w:rPr>
          <w:rFonts w:ascii="Arial" w:hAnsi="Arial" w:cs="Arial"/>
          <w:sz w:val="18"/>
          <w:szCs w:val="18"/>
        </w:rPr>
        <w:t xml:space="preserve"> </w:t>
      </w:r>
      <w:r>
        <w:rPr>
          <w:rFonts w:ascii="Arial" w:hAnsi="Arial"/>
          <w:sz w:val="18"/>
          <w:szCs w:val="18"/>
        </w:rPr>
        <w:t>физиологические</w:t>
      </w:r>
      <w:r>
        <w:rPr>
          <w:rFonts w:ascii="Arial" w:hAnsi="Arial" w:cs="Arial"/>
          <w:sz w:val="18"/>
          <w:szCs w:val="18"/>
        </w:rPr>
        <w:t xml:space="preserve"> </w:t>
      </w:r>
      <w:r>
        <w:rPr>
          <w:rFonts w:ascii="Arial" w:hAnsi="Arial"/>
          <w:sz w:val="18"/>
          <w:szCs w:val="18"/>
        </w:rPr>
        <w:t>показатели</w:t>
      </w:r>
      <w:r>
        <w:rPr>
          <w:rFonts w:ascii="Arial" w:hAnsi="Arial" w:cs="Arial"/>
          <w:sz w:val="18"/>
          <w:szCs w:val="18"/>
        </w:rPr>
        <w:t xml:space="preserve">    </w:t>
      </w:r>
      <w:r>
        <w:rPr>
          <w:rFonts w:ascii="Arial" w:hAnsi="Arial" w:cs="Arial"/>
          <w:b/>
          <w:bCs/>
          <w:sz w:val="18"/>
          <w:szCs w:val="18"/>
        </w:rPr>
        <w:t>81</w:t>
      </w:r>
    </w:p>
    <w:p w:rsidR="00F7768E" w:rsidRDefault="00F7768E" w:rsidP="00BA506B">
      <w:pPr>
        <w:shd w:val="clear" w:color="auto" w:fill="FFFFFF"/>
        <w:spacing w:before="328"/>
        <w:ind w:firstLine="567"/>
        <w:jc w:val="both"/>
      </w:pPr>
      <w:r>
        <w:rPr>
          <w:sz w:val="22"/>
          <w:szCs w:val="22"/>
        </w:rPr>
        <w:t>То, что мальчики во всех приведенных возрастах превосходят девочек по жизненному объему легких, закономерно. Однако более интересной является</w:t>
      </w:r>
      <w:r>
        <w:rPr>
          <w:sz w:val="22"/>
          <w:szCs w:val="22"/>
          <w:vertAlign w:val="superscript"/>
        </w:rPr>
        <w:t>-</w:t>
      </w:r>
      <w:r>
        <w:rPr>
          <w:sz w:val="22"/>
          <w:szCs w:val="22"/>
        </w:rPr>
        <w:t xml:space="preserve"> правая часть таблицы. Вопреки уже несколько раз повторявшимся закономерностям половых различий в показателе годового прироста наблюдается нетипичная картина. Во-первых, мальчики демонстрируют более плавную кривую этого прироста, а девочки, наоборот, — резкие скачки вверх и вниз. Во-вторых, максимальный скачок вверх у мальчиков наступает раньше, чем у девочек. В-третьих, у девочек ив 18 лет продолжается нарастание емкости легких, в то время как у мальчиков она снижается. Правда, период стабилизации (16-17 лет) у девочек присутствует, а у мальчиков — нет. Период полового созревания у девочек сопровождается нестабильностью объема легких (наблюдаются резкие подъемы и спады), и, если учитывать левую часть </w:t>
      </w:r>
      <w:r>
        <w:rPr>
          <w:sz w:val="22"/>
          <w:szCs w:val="22"/>
        </w:rPr>
        <w:lastRenderedPageBreak/>
        <w:t>таблицы, закономерность половых различий остается прежней: более резкий рост показателей с 5 до 18 лет у мальчиков и меньший — у девочек.</w:t>
      </w:r>
    </w:p>
    <w:p w:rsidR="00F7768E" w:rsidRDefault="00F7768E" w:rsidP="00BA506B">
      <w:pPr>
        <w:shd w:val="clear" w:color="auto" w:fill="FFFFFF"/>
        <w:ind w:firstLine="567"/>
        <w:jc w:val="both"/>
      </w:pPr>
      <w:r>
        <w:rPr>
          <w:sz w:val="22"/>
          <w:szCs w:val="22"/>
        </w:rPr>
        <w:t>К сожалению, мы не располагаем данными, свидетельствующими о половых различиях в акселерации жизненного объема легких, и остается надеяться на проведение современных исследований в этом плане.</w:t>
      </w:r>
    </w:p>
    <w:p w:rsidR="00F7768E" w:rsidRDefault="00F7768E" w:rsidP="00BA506B">
      <w:pPr>
        <w:shd w:val="clear" w:color="auto" w:fill="FFFFFF"/>
        <w:ind w:firstLine="567"/>
        <w:jc w:val="both"/>
      </w:pPr>
      <w:r>
        <w:rPr>
          <w:sz w:val="22"/>
          <w:szCs w:val="22"/>
        </w:rPr>
        <w:t>По данным, полученным в начале века, мужчины превосходят женщин по прочности костей, и с возрастом — вплоть до старости — это превосходство увеличивается (табл. 2.15). У женщин после прекращения менструального цикла наблюдается особая хрупкость костей, что приводит к частым переломам.</w:t>
      </w:r>
    </w:p>
    <w:p w:rsidR="00F7768E" w:rsidRDefault="00F7768E" w:rsidP="00BA506B">
      <w:pPr>
        <w:shd w:val="clear" w:color="auto" w:fill="FFFFFF"/>
        <w:spacing w:before="155"/>
        <w:ind w:firstLine="567"/>
      </w:pPr>
      <w:r>
        <w:rPr>
          <w:rFonts w:ascii="Arial" w:hAnsi="Arial"/>
          <w:i/>
          <w:iCs/>
          <w:sz w:val="18"/>
          <w:szCs w:val="18"/>
        </w:rPr>
        <w:t>Таблица</w:t>
      </w:r>
      <w:r>
        <w:rPr>
          <w:rFonts w:ascii="Arial" w:hAnsi="Arial" w:cs="Arial"/>
          <w:i/>
          <w:iCs/>
          <w:sz w:val="18"/>
          <w:szCs w:val="18"/>
        </w:rPr>
        <w:t xml:space="preserve"> 2.15</w:t>
      </w:r>
    </w:p>
    <w:p w:rsidR="00F7768E" w:rsidRDefault="00F7768E" w:rsidP="00BA506B">
      <w:pPr>
        <w:shd w:val="clear" w:color="auto" w:fill="FFFFFF"/>
        <w:spacing w:before="11"/>
        <w:ind w:firstLine="567"/>
      </w:pPr>
      <w:r>
        <w:rPr>
          <w:rFonts w:ascii="Arial" w:hAnsi="Arial"/>
          <w:b/>
          <w:bCs/>
          <w:sz w:val="18"/>
          <w:szCs w:val="18"/>
        </w:rPr>
        <w:t>Прочность</w:t>
      </w:r>
      <w:r>
        <w:rPr>
          <w:rFonts w:ascii="Arial" w:hAnsi="Arial" w:cs="Arial"/>
          <w:b/>
          <w:bCs/>
          <w:sz w:val="18"/>
          <w:szCs w:val="18"/>
        </w:rPr>
        <w:t xml:space="preserve"> </w:t>
      </w:r>
      <w:r>
        <w:rPr>
          <w:rFonts w:ascii="Arial" w:hAnsi="Arial"/>
          <w:b/>
          <w:bCs/>
          <w:sz w:val="18"/>
          <w:szCs w:val="18"/>
        </w:rPr>
        <w:t>костей</w:t>
      </w:r>
      <w:r>
        <w:rPr>
          <w:rFonts w:ascii="Arial" w:hAnsi="Arial" w:cs="Arial"/>
          <w:b/>
          <w:bCs/>
          <w:sz w:val="18"/>
          <w:szCs w:val="18"/>
        </w:rPr>
        <w:t xml:space="preserve"> </w:t>
      </w:r>
      <w:r>
        <w:rPr>
          <w:rFonts w:ascii="Arial" w:hAnsi="Arial"/>
          <w:b/>
          <w:bCs/>
          <w:sz w:val="18"/>
          <w:szCs w:val="18"/>
        </w:rPr>
        <w:t>у</w:t>
      </w:r>
      <w:r>
        <w:rPr>
          <w:rFonts w:ascii="Arial" w:hAnsi="Arial" w:cs="Arial"/>
          <w:b/>
          <w:bCs/>
          <w:sz w:val="18"/>
          <w:szCs w:val="18"/>
        </w:rPr>
        <w:t xml:space="preserve"> </w:t>
      </w:r>
      <w:r>
        <w:rPr>
          <w:rFonts w:ascii="Arial" w:hAnsi="Arial"/>
          <w:b/>
          <w:bCs/>
          <w:sz w:val="18"/>
          <w:szCs w:val="18"/>
        </w:rPr>
        <w:t>мужчин</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sidR="00BA506B">
        <w:rPr>
          <w:rFonts w:ascii="Arial" w:hAnsi="Arial"/>
          <w:b/>
          <w:bCs/>
          <w:sz w:val="18"/>
          <w:szCs w:val="18"/>
        </w:rPr>
        <w:t>женщ</w:t>
      </w:r>
      <w:r>
        <w:rPr>
          <w:rFonts w:ascii="Arial" w:hAnsi="Arial"/>
          <w:b/>
          <w:bCs/>
          <w:sz w:val="18"/>
          <w:szCs w:val="18"/>
        </w:rPr>
        <w:t>ин</w:t>
      </w:r>
      <w:r>
        <w:rPr>
          <w:rFonts w:ascii="Arial" w:hAnsi="Arial" w:cs="Arial"/>
          <w:b/>
          <w:bCs/>
          <w:sz w:val="18"/>
          <w:szCs w:val="18"/>
        </w:rPr>
        <w:t xml:space="preserve"> (</w:t>
      </w:r>
      <w:r>
        <w:rPr>
          <w:rFonts w:ascii="Arial" w:hAnsi="Arial"/>
          <w:b/>
          <w:bCs/>
          <w:sz w:val="18"/>
          <w:szCs w:val="18"/>
        </w:rPr>
        <w:t>по</w:t>
      </w:r>
      <w:r>
        <w:rPr>
          <w:rFonts w:ascii="Arial" w:hAnsi="Arial" w:cs="Arial"/>
          <w:b/>
          <w:bCs/>
          <w:sz w:val="18"/>
          <w:szCs w:val="18"/>
        </w:rPr>
        <w:t xml:space="preserve"> </w:t>
      </w:r>
      <w:r>
        <w:rPr>
          <w:rFonts w:ascii="Arial" w:hAnsi="Arial"/>
          <w:b/>
          <w:bCs/>
          <w:sz w:val="18"/>
          <w:szCs w:val="18"/>
        </w:rPr>
        <w:t>Е</w:t>
      </w:r>
      <w:r>
        <w:rPr>
          <w:rFonts w:ascii="Arial" w:hAnsi="Arial" w:cs="Arial"/>
          <w:b/>
          <w:bCs/>
          <w:sz w:val="18"/>
          <w:szCs w:val="18"/>
        </w:rPr>
        <w:t xml:space="preserve">. </w:t>
      </w:r>
      <w:r>
        <w:rPr>
          <w:rFonts w:ascii="Arial" w:hAnsi="Arial"/>
          <w:b/>
          <w:bCs/>
          <w:sz w:val="18"/>
          <w:szCs w:val="18"/>
        </w:rPr>
        <w:t>А</w:t>
      </w:r>
      <w:r>
        <w:rPr>
          <w:rFonts w:ascii="Arial" w:hAnsi="Arial" w:cs="Arial"/>
          <w:b/>
          <w:bCs/>
          <w:sz w:val="18"/>
          <w:szCs w:val="18"/>
        </w:rPr>
        <w:t xml:space="preserve">. </w:t>
      </w:r>
      <w:r>
        <w:rPr>
          <w:rFonts w:ascii="Arial" w:hAnsi="Arial"/>
          <w:b/>
          <w:bCs/>
          <w:sz w:val="18"/>
          <w:szCs w:val="18"/>
        </w:rPr>
        <w:t>Аркину</w:t>
      </w:r>
      <w:r>
        <w:rPr>
          <w:rFonts w:ascii="Arial" w:hAnsi="Arial" w:cs="Arial"/>
          <w:b/>
          <w:bCs/>
          <w:sz w:val="18"/>
          <w:szCs w:val="18"/>
        </w:rPr>
        <w:t>)</w:t>
      </w:r>
    </w:p>
    <w:p w:rsidR="00F7768E" w:rsidRDefault="00F7768E" w:rsidP="00BA506B">
      <w:pPr>
        <w:shd w:val="clear" w:color="auto" w:fill="FFFFFF"/>
        <w:ind w:firstLine="567"/>
      </w:pPr>
      <w:r>
        <w:rPr>
          <w:rFonts w:ascii="Arial" w:hAnsi="Arial" w:cs="Arial"/>
          <w:b/>
          <w:bCs/>
          <w:sz w:val="18"/>
          <w:szCs w:val="18"/>
        </w:rPr>
        <w:t>(</w:t>
      </w:r>
      <w:r>
        <w:rPr>
          <w:rFonts w:ascii="Arial" w:hAnsi="Arial"/>
          <w:b/>
          <w:bCs/>
          <w:sz w:val="18"/>
          <w:szCs w:val="18"/>
        </w:rPr>
        <w:t>сила</w:t>
      </w:r>
      <w:r>
        <w:rPr>
          <w:rFonts w:ascii="Arial" w:hAnsi="Arial" w:cs="Arial"/>
          <w:b/>
          <w:bCs/>
          <w:sz w:val="18"/>
          <w:szCs w:val="18"/>
        </w:rPr>
        <w:t xml:space="preserve"> </w:t>
      </w:r>
      <w:r>
        <w:rPr>
          <w:rFonts w:ascii="Arial" w:hAnsi="Arial"/>
          <w:b/>
          <w:bCs/>
          <w:sz w:val="18"/>
          <w:szCs w:val="18"/>
        </w:rPr>
        <w:t>давления</w:t>
      </w:r>
      <w:r>
        <w:rPr>
          <w:rFonts w:ascii="Arial" w:hAnsi="Arial" w:cs="Arial"/>
          <w:b/>
          <w:bCs/>
          <w:sz w:val="18"/>
          <w:szCs w:val="18"/>
        </w:rPr>
        <w:t xml:space="preserve">, </w:t>
      </w:r>
      <w:r>
        <w:rPr>
          <w:rFonts w:ascii="Arial" w:hAnsi="Arial"/>
          <w:b/>
          <w:bCs/>
          <w:sz w:val="18"/>
          <w:szCs w:val="18"/>
        </w:rPr>
        <w:t>необходимая</w:t>
      </w:r>
      <w:r>
        <w:rPr>
          <w:rFonts w:ascii="Arial" w:hAnsi="Arial" w:cs="Arial"/>
          <w:b/>
          <w:bCs/>
          <w:sz w:val="18"/>
          <w:szCs w:val="18"/>
        </w:rPr>
        <w:t xml:space="preserve"> </w:t>
      </w:r>
      <w:r>
        <w:rPr>
          <w:rFonts w:ascii="Arial" w:hAnsi="Arial"/>
          <w:b/>
          <w:bCs/>
          <w:sz w:val="18"/>
          <w:szCs w:val="18"/>
        </w:rPr>
        <w:t>для</w:t>
      </w:r>
      <w:r>
        <w:rPr>
          <w:rFonts w:ascii="Arial" w:hAnsi="Arial" w:cs="Arial"/>
          <w:b/>
          <w:bCs/>
          <w:sz w:val="18"/>
          <w:szCs w:val="18"/>
        </w:rPr>
        <w:t xml:space="preserve"> </w:t>
      </w:r>
      <w:r>
        <w:rPr>
          <w:rFonts w:ascii="Arial" w:hAnsi="Arial"/>
          <w:b/>
          <w:bCs/>
          <w:sz w:val="18"/>
          <w:szCs w:val="18"/>
        </w:rPr>
        <w:t>перелома</w:t>
      </w:r>
      <w:r>
        <w:rPr>
          <w:rFonts w:ascii="Arial" w:hAnsi="Arial" w:cs="Arial"/>
          <w:b/>
          <w:bCs/>
          <w:sz w:val="18"/>
          <w:szCs w:val="18"/>
        </w:rPr>
        <w:t xml:space="preserve">), </w:t>
      </w:r>
      <w:r>
        <w:rPr>
          <w:rFonts w:ascii="Arial" w:hAnsi="Arial"/>
          <w:b/>
          <w:bCs/>
          <w:sz w:val="18"/>
          <w:szCs w:val="18"/>
        </w:rPr>
        <w:t>кг</w:t>
      </w:r>
    </w:p>
    <w:p w:rsidR="00F7768E" w:rsidRDefault="00F7768E" w:rsidP="00BA506B">
      <w:pPr>
        <w:spacing w:after="83" w:line="1" w:lineRule="exact"/>
        <w:ind w:firstLine="567"/>
        <w:rPr>
          <w:sz w:val="2"/>
          <w:szCs w:val="2"/>
        </w:rPr>
      </w:pPr>
    </w:p>
    <w:tbl>
      <w:tblPr>
        <w:tblW w:w="0" w:type="auto"/>
        <w:tblInd w:w="40" w:type="dxa"/>
        <w:tblLayout w:type="fixed"/>
        <w:tblCellMar>
          <w:left w:w="40" w:type="dxa"/>
          <w:right w:w="40" w:type="dxa"/>
        </w:tblCellMar>
        <w:tblLook w:val="0000"/>
      </w:tblPr>
      <w:tblGrid>
        <w:gridCol w:w="1933"/>
        <w:gridCol w:w="1969"/>
        <w:gridCol w:w="2009"/>
      </w:tblGrid>
      <w:tr w:rsidR="00F7768E">
        <w:tblPrEx>
          <w:tblCellMar>
            <w:top w:w="0" w:type="dxa"/>
            <w:bottom w:w="0" w:type="dxa"/>
          </w:tblCellMar>
        </w:tblPrEx>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Кость</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 xml:space="preserve">Мужчины </w:t>
            </w:r>
            <w:r>
              <w:rPr>
                <w:sz w:val="18"/>
                <w:szCs w:val="18"/>
              </w:rPr>
              <w:t xml:space="preserve">— </w:t>
            </w:r>
            <w:r>
              <w:rPr>
                <w:b/>
                <w:bCs/>
                <w:sz w:val="18"/>
                <w:szCs w:val="18"/>
              </w:rPr>
              <w:t>31 год</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 — 24 года</w:t>
            </w:r>
          </w:p>
        </w:tc>
      </w:tr>
      <w:tr w:rsidR="00F7768E">
        <w:tblPrEx>
          <w:tblCellMar>
            <w:top w:w="0" w:type="dxa"/>
            <w:bottom w:w="0" w:type="dxa"/>
          </w:tblCellMar>
        </w:tblPrEx>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Плечевая</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850</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600</w:t>
            </w:r>
          </w:p>
        </w:tc>
      </w:tr>
      <w:tr w:rsidR="00F7768E">
        <w:tblPrEx>
          <w:tblCellMar>
            <w:top w:w="0" w:type="dxa"/>
            <w:bottom w:w="0" w:type="dxa"/>
          </w:tblCellMar>
        </w:tblPrEx>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Лучевая</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535</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390</w:t>
            </w:r>
          </w:p>
        </w:tc>
      </w:tr>
      <w:tr w:rsidR="00F7768E">
        <w:tblPrEx>
          <w:tblCellMar>
            <w:top w:w="0" w:type="dxa"/>
            <w:bottom w:w="0" w:type="dxa"/>
          </w:tblCellMar>
        </w:tblPrEx>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Локтевая</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550</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310</w:t>
            </w:r>
          </w:p>
        </w:tc>
      </w:tr>
      <w:tr w:rsidR="00F7768E">
        <w:tblPrEx>
          <w:tblCellMar>
            <w:top w:w="0" w:type="dxa"/>
            <w:bottom w:w="0" w:type="dxa"/>
          </w:tblCellMar>
        </w:tblPrEx>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Бедро</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1300</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1100</w:t>
            </w:r>
          </w:p>
        </w:tc>
      </w:tr>
      <w:tr w:rsidR="00F7768E">
        <w:tblPrEx>
          <w:tblCellMar>
            <w:top w:w="0" w:type="dxa"/>
            <w:bottom w:w="0" w:type="dxa"/>
          </w:tblCellMar>
        </w:tblPrEx>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Большая берцовая</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600</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650</w:t>
            </w:r>
          </w:p>
        </w:tc>
      </w:tr>
      <w:tr w:rsidR="00F7768E">
        <w:tblPrEx>
          <w:tblCellMar>
            <w:top w:w="0" w:type="dxa"/>
            <w:bottom w:w="0" w:type="dxa"/>
          </w:tblCellMar>
        </w:tblPrEx>
        <w:tc>
          <w:tcPr>
            <w:tcW w:w="193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Малая берцовая</w:t>
            </w:r>
          </w:p>
        </w:tc>
        <w:tc>
          <w:tcPr>
            <w:tcW w:w="19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300</w:t>
            </w:r>
          </w:p>
        </w:tc>
        <w:tc>
          <w:tcPr>
            <w:tcW w:w="20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310</w:t>
            </w:r>
          </w:p>
        </w:tc>
      </w:tr>
    </w:tbl>
    <w:p w:rsidR="00F7768E" w:rsidRDefault="00F7768E" w:rsidP="00BA506B">
      <w:pPr>
        <w:shd w:val="clear" w:color="auto" w:fill="FFFFFF"/>
        <w:spacing w:before="184"/>
        <w:ind w:firstLine="567"/>
        <w:jc w:val="both"/>
      </w:pPr>
      <w:r>
        <w:rPr>
          <w:sz w:val="22"/>
          <w:szCs w:val="22"/>
        </w:rPr>
        <w:t>По окружности грудной клетки отчетливо наблюдается акселерация у обоих полов (табл. 2.16).</w:t>
      </w:r>
    </w:p>
    <w:p w:rsidR="00F7768E" w:rsidRDefault="00F7768E" w:rsidP="00BA506B">
      <w:pPr>
        <w:shd w:val="clear" w:color="auto" w:fill="FFFFFF"/>
        <w:ind w:firstLine="567"/>
        <w:jc w:val="both"/>
      </w:pPr>
      <w:r>
        <w:rPr>
          <w:sz w:val="22"/>
          <w:szCs w:val="22"/>
        </w:rPr>
        <w:t>Данные таблицы позволяют сделать вывод о большем темпе акселерации у мальчиков и юношей по сравнению с девочками и девушками, но только там, где сравнивались ровесники. Как это увеличение объема груди у новых поколений детей и юношей сказывается на общем типе телосложения? Если вспомнить тенденции в изменении роста и веса у мужчин (больший рост и меньший вес) по сравнению с женщинами и сопоставить эти тенденции с изменением окружности груди, то означает ли это, в частности, что среди молодых мужчин появляется все больше представителей атлетического типа, а среди женщин — пикнического? Пока это предположение трудно проверить, но если оно верно, то эталоны женской красо-</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sz w:val="22"/>
          <w:szCs w:val="22"/>
        </w:rPr>
        <w:lastRenderedPageBreak/>
        <w:t>82    Глава 2. Индивидные характеристики</w:t>
      </w:r>
    </w:p>
    <w:p w:rsidR="00F7768E" w:rsidRDefault="00F7768E" w:rsidP="00BA506B">
      <w:pPr>
        <w:shd w:val="clear" w:color="auto" w:fill="FFFFFF"/>
        <w:spacing w:before="313"/>
        <w:ind w:firstLine="567"/>
        <w:jc w:val="both"/>
      </w:pPr>
      <w:r>
        <w:rPr>
          <w:sz w:val="22"/>
          <w:szCs w:val="22"/>
        </w:rPr>
        <w:t>ты, навязываемые средствами массовой коммуникации, не соответствуют среднестатистическим параметрам, поэтому следует ожидать все большего количества женщин, не удовлетворенных своей внешностью, что может вести к нарушению психического благополучия. В результате — увеличение числа девушек, безуспешно истязающих себя различными диетами. Эта проблема — важное поле деятельности психологов.</w:t>
      </w:r>
    </w:p>
    <w:p w:rsidR="00F7768E" w:rsidRDefault="00F7768E" w:rsidP="00BA506B">
      <w:pPr>
        <w:shd w:val="clear" w:color="auto" w:fill="FFFFFF"/>
        <w:spacing w:before="79"/>
        <w:ind w:firstLine="567"/>
      </w:pPr>
      <w:r>
        <w:rPr>
          <w:i/>
          <w:iCs/>
          <w:sz w:val="22"/>
          <w:szCs w:val="22"/>
        </w:rPr>
        <w:t>Таблица 2.16</w:t>
      </w:r>
    </w:p>
    <w:p w:rsidR="00F7768E" w:rsidRDefault="00F7768E" w:rsidP="00BA506B">
      <w:pPr>
        <w:shd w:val="clear" w:color="auto" w:fill="FFFFFF"/>
        <w:ind w:firstLine="567"/>
      </w:pPr>
      <w:r>
        <w:rPr>
          <w:b/>
          <w:bCs/>
          <w:sz w:val="22"/>
          <w:szCs w:val="22"/>
        </w:rPr>
        <w:t xml:space="preserve">Акселерация окружности грудной клетки у мужчин и </w:t>
      </w:r>
      <w:r w:rsidR="00BA506B">
        <w:rPr>
          <w:b/>
          <w:bCs/>
          <w:sz w:val="22"/>
          <w:szCs w:val="22"/>
        </w:rPr>
        <w:t>женщ</w:t>
      </w:r>
      <w:r>
        <w:rPr>
          <w:b/>
          <w:bCs/>
          <w:sz w:val="22"/>
          <w:szCs w:val="22"/>
        </w:rPr>
        <w:t>ин</w:t>
      </w:r>
    </w:p>
    <w:p w:rsidR="00F7768E" w:rsidRDefault="00F7768E" w:rsidP="00BA506B">
      <w:pPr>
        <w:spacing w:after="54" w:line="1" w:lineRule="exact"/>
        <w:ind w:firstLine="567"/>
        <w:rPr>
          <w:sz w:val="2"/>
          <w:szCs w:val="2"/>
        </w:rPr>
      </w:pPr>
    </w:p>
    <w:tbl>
      <w:tblPr>
        <w:tblW w:w="0" w:type="auto"/>
        <w:tblInd w:w="40" w:type="dxa"/>
        <w:tblLayout w:type="fixed"/>
        <w:tblCellMar>
          <w:left w:w="40" w:type="dxa"/>
          <w:right w:w="40" w:type="dxa"/>
        </w:tblCellMar>
        <w:tblLook w:val="0000"/>
      </w:tblPr>
      <w:tblGrid>
        <w:gridCol w:w="1483"/>
        <w:gridCol w:w="1469"/>
        <w:gridCol w:w="1462"/>
        <w:gridCol w:w="1462"/>
        <w:gridCol w:w="1501"/>
      </w:tblGrid>
      <w:tr w:rsidR="00F7768E">
        <w:tblPrEx>
          <w:tblCellMar>
            <w:top w:w="0" w:type="dxa"/>
            <w:bottom w:w="0" w:type="dxa"/>
          </w:tblCellMar>
        </w:tblPrEx>
        <w:tc>
          <w:tcPr>
            <w:tcW w:w="2952"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Сравниваемые периоды</w:t>
            </w:r>
          </w:p>
        </w:tc>
        <w:tc>
          <w:tcPr>
            <w:tcW w:w="1462"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22"/>
                <w:szCs w:val="22"/>
              </w:rPr>
              <w:t>Возраст испытуемых, годы</w:t>
            </w:r>
          </w:p>
        </w:tc>
        <w:tc>
          <w:tcPr>
            <w:tcW w:w="2963"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Прирост окружности груди за сравниваемые периоды, см</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lang w:val="en-US"/>
              </w:rPr>
              <w:t xml:space="preserve">I </w:t>
            </w:r>
            <w:r>
              <w:rPr>
                <w:b/>
                <w:bCs/>
                <w:sz w:val="22"/>
                <w:szCs w:val="22"/>
              </w:rPr>
              <w:t>дата</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lang w:val="en-US"/>
              </w:rPr>
              <w:t xml:space="preserve">II </w:t>
            </w:r>
            <w:r>
              <w:rPr>
                <w:b/>
                <w:bCs/>
                <w:sz w:val="22"/>
                <w:szCs w:val="22"/>
              </w:rPr>
              <w:t>дата</w:t>
            </w:r>
          </w:p>
        </w:tc>
        <w:tc>
          <w:tcPr>
            <w:tcW w:w="1462"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p w:rsidR="00F7768E" w:rsidRDefault="00F7768E" w:rsidP="00BA506B">
            <w:pPr>
              <w:shd w:val="clear" w:color="auto" w:fill="FFFFFF"/>
              <w:ind w:firstLine="567"/>
            </w:pP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мужчины</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женщины</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5</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3,64</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7</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22"/>
                <w:szCs w:val="22"/>
              </w:rPr>
              <w:t>3,89</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1934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5</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3,10</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1934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7</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3,80</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1963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5</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0,92</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1963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6,5</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1,16</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1926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дети</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3,16</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22"/>
                <w:szCs w:val="22"/>
              </w:rPr>
              <w:t>2,55</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1934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дети</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2,57</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1,87</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1963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1970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дети</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0,84</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0,59</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1963-1968-е гг.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1978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16-18</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8-13</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22"/>
                <w:szCs w:val="22"/>
              </w:rPr>
              <w:t>6-8</w:t>
            </w: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1875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1935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взрослы</w:t>
            </w:r>
            <w:r>
              <w:rPr>
                <w:sz w:val="22"/>
                <w:szCs w:val="22"/>
              </w:rPr>
              <w:lastRenderedPageBreak/>
              <w:t>е</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lastRenderedPageBreak/>
              <w:t>1,38</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r w:rsidR="00F7768E">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lastRenderedPageBreak/>
              <w:t>1875 г.</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22"/>
                <w:szCs w:val="22"/>
              </w:rPr>
              <w:t>1969 г.</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взрослые</w:t>
            </w:r>
          </w:p>
        </w:tc>
        <w:tc>
          <w:tcPr>
            <w:tcW w:w="146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4,24</w:t>
            </w:r>
          </w:p>
        </w:tc>
        <w:tc>
          <w:tcPr>
            <w:tcW w:w="150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446"/>
        <w:ind w:firstLine="567"/>
      </w:pPr>
      <w:r>
        <w:rPr>
          <w:b/>
          <w:bCs/>
          <w:sz w:val="22"/>
          <w:szCs w:val="22"/>
        </w:rPr>
        <w:t>Выводы</w:t>
      </w:r>
    </w:p>
    <w:p w:rsidR="00F7768E" w:rsidRDefault="00F7768E" w:rsidP="00BA506B">
      <w:pPr>
        <w:shd w:val="clear" w:color="auto" w:fill="FFFFFF"/>
        <w:spacing w:before="112"/>
        <w:ind w:firstLine="567"/>
      </w:pPr>
      <w:r>
        <w:rPr>
          <w:sz w:val="22"/>
          <w:szCs w:val="22"/>
        </w:rPr>
        <w:t>Половые различия наблюдаются по целому ряду индивидных характеристик.</w:t>
      </w:r>
    </w:p>
    <w:p w:rsidR="00F7768E" w:rsidRDefault="00F7768E" w:rsidP="00BA506B">
      <w:pPr>
        <w:shd w:val="clear" w:color="auto" w:fill="FFFFFF"/>
        <w:ind w:firstLine="567"/>
        <w:jc w:val="both"/>
      </w:pPr>
      <w:r>
        <w:rPr>
          <w:sz w:val="22"/>
          <w:szCs w:val="22"/>
        </w:rPr>
        <w:t>Современные данные о половых различиях по показателю роста демонстрируют преимущество мальчиков, начиная с рождения, более раннее созревание девочек и, как следствие, более раннее наступление и первого и второго ростового сдвига и несовпадение периодов максимальных скачков в росте у разных полов.</w:t>
      </w:r>
    </w:p>
    <w:p w:rsidR="00F7768E" w:rsidRDefault="00F7768E" w:rsidP="00BA506B">
      <w:pPr>
        <w:shd w:val="clear" w:color="auto" w:fill="FFFFFF"/>
        <w:ind w:firstLine="567"/>
        <w:jc w:val="both"/>
      </w:pPr>
      <w:r>
        <w:rPr>
          <w:sz w:val="22"/>
          <w:szCs w:val="22"/>
        </w:rPr>
        <w:t>У обоих полов наблюдается акселерация роста, причем у городских детей больше, чем у сельских, у детей из обеспеченных слоев населения больше, чем у малоимущих, и у мужчин в большей степени, чем у женщин.</w:t>
      </w:r>
    </w:p>
    <w:p w:rsidR="00F7768E" w:rsidRDefault="00F7768E" w:rsidP="00BA506B">
      <w:pPr>
        <w:shd w:val="clear" w:color="auto" w:fill="FFFFFF"/>
        <w:ind w:firstLine="567"/>
        <w:jc w:val="both"/>
      </w:pPr>
      <w:r>
        <w:rPr>
          <w:sz w:val="22"/>
          <w:szCs w:val="22"/>
        </w:rPr>
        <w:t>Половые различия в росте в целом являются отражением более общих закономерностей: более раннего и более плавного созревания женщин. Однако некоторые данные противоречат этим закономерностям.</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rPr>
          <w:rFonts w:ascii="Arial" w:hAnsi="Arial"/>
          <w:sz w:val="18"/>
          <w:szCs w:val="18"/>
        </w:rPr>
        <w:lastRenderedPageBreak/>
        <w:t>Вопросы</w:t>
      </w:r>
      <w:r>
        <w:rPr>
          <w:rFonts w:ascii="Arial" w:hAnsi="Arial" w:cs="Arial"/>
          <w:sz w:val="18"/>
          <w:szCs w:val="18"/>
        </w:rPr>
        <w:t xml:space="preserve"> </w:t>
      </w:r>
      <w:r>
        <w:rPr>
          <w:rFonts w:ascii="Arial" w:hAnsi="Arial"/>
          <w:sz w:val="18"/>
          <w:szCs w:val="18"/>
        </w:rPr>
        <w:t>для</w:t>
      </w:r>
      <w:r>
        <w:rPr>
          <w:rFonts w:ascii="Arial" w:hAnsi="Arial" w:cs="Arial"/>
          <w:sz w:val="18"/>
          <w:szCs w:val="18"/>
        </w:rPr>
        <w:t xml:space="preserve"> </w:t>
      </w:r>
      <w:r>
        <w:rPr>
          <w:rFonts w:ascii="Arial" w:hAnsi="Arial"/>
          <w:sz w:val="18"/>
          <w:szCs w:val="18"/>
        </w:rPr>
        <w:t>самопроверки</w:t>
      </w:r>
      <w:r>
        <w:rPr>
          <w:rFonts w:ascii="Arial" w:hAnsi="Arial" w:cs="Arial"/>
          <w:sz w:val="18"/>
          <w:szCs w:val="18"/>
        </w:rPr>
        <w:t xml:space="preserve">    83</w:t>
      </w:r>
    </w:p>
    <w:p w:rsidR="00F7768E" w:rsidRDefault="00F7768E" w:rsidP="00BA506B">
      <w:pPr>
        <w:shd w:val="clear" w:color="auto" w:fill="FFFFFF"/>
        <w:spacing w:before="331"/>
        <w:ind w:firstLine="567"/>
        <w:jc w:val="both"/>
      </w:pPr>
      <w:r>
        <w:rPr>
          <w:sz w:val="22"/>
          <w:szCs w:val="22"/>
        </w:rPr>
        <w:t>Наблюдается акселерация веса: девочки и женщины прибавляют в весе больше, чем мальчики и мужчины (по сравнению с предыдущими поколениями).</w:t>
      </w:r>
    </w:p>
    <w:p w:rsidR="00F7768E" w:rsidRDefault="00F7768E" w:rsidP="00BA506B">
      <w:pPr>
        <w:shd w:val="clear" w:color="auto" w:fill="FFFFFF"/>
        <w:ind w:firstLine="567"/>
        <w:jc w:val="both"/>
      </w:pPr>
      <w:r>
        <w:rPr>
          <w:sz w:val="22"/>
          <w:szCs w:val="22"/>
        </w:rPr>
        <w:t>У женщин меньше энергетическая потребность и более стабильный обмен веществ, чем у мужчин.</w:t>
      </w:r>
    </w:p>
    <w:p w:rsidR="00F7768E" w:rsidRDefault="00F7768E" w:rsidP="00BA506B">
      <w:pPr>
        <w:shd w:val="clear" w:color="auto" w:fill="FFFFFF"/>
        <w:ind w:firstLine="567"/>
        <w:jc w:val="both"/>
      </w:pPr>
      <w:r>
        <w:rPr>
          <w:sz w:val="22"/>
          <w:szCs w:val="22"/>
        </w:rPr>
        <w:t>Половые различия по ориентации на трату энергии у обычных испытуемых отсутствуют, однако они есть у лидеров: у женщин существует установка на энергозатраты, а у мужчин — противоположная — на минимизацию усилий, сохранение энергии.</w:t>
      </w:r>
    </w:p>
    <w:p w:rsidR="00F7768E" w:rsidRDefault="00F7768E" w:rsidP="00BA506B">
      <w:pPr>
        <w:shd w:val="clear" w:color="auto" w:fill="FFFFFF"/>
        <w:ind w:firstLine="567"/>
        <w:jc w:val="both"/>
      </w:pPr>
      <w:r>
        <w:rPr>
          <w:sz w:val="22"/>
          <w:szCs w:val="22"/>
        </w:rPr>
        <w:t>Мужчины едят больше женщин. Выбирая пищу, женщины стремятся сохранить фигуру, потреблять здоровую пищу и соблюдать различные, порой изнурительные диеты (вследствие чего возникает угроза для здоровья из-за недоедания). Мужчины прежде всего заботятся о питательности пищи (поэтому не отвергают и жирную пищу, если она питательна).</w:t>
      </w:r>
    </w:p>
    <w:p w:rsidR="00F7768E" w:rsidRDefault="00F7768E" w:rsidP="00BA506B">
      <w:pPr>
        <w:shd w:val="clear" w:color="auto" w:fill="FFFFFF"/>
        <w:ind w:firstLine="567"/>
        <w:jc w:val="both"/>
      </w:pPr>
      <w:r>
        <w:rPr>
          <w:sz w:val="22"/>
          <w:szCs w:val="22"/>
        </w:rPr>
        <w:t>Существующие классификации телосложения в основном предназначены для мужчин, но могут использоваться и для женщин (с определенными поправками).</w:t>
      </w:r>
    </w:p>
    <w:p w:rsidR="00F7768E" w:rsidRDefault="00F7768E" w:rsidP="00BA506B">
      <w:pPr>
        <w:shd w:val="clear" w:color="auto" w:fill="FFFFFF"/>
        <w:ind w:firstLine="567"/>
        <w:jc w:val="both"/>
      </w:pPr>
      <w:r>
        <w:rPr>
          <w:sz w:val="22"/>
          <w:szCs w:val="22"/>
        </w:rPr>
        <w:t>Тип телосложения зависит как от биологических факторов (наследственность, гормоны), так и от социальных (питание, двигательный образ жизни).</w:t>
      </w:r>
    </w:p>
    <w:p w:rsidR="00F7768E" w:rsidRDefault="00F7768E" w:rsidP="00BA506B">
      <w:pPr>
        <w:shd w:val="clear" w:color="auto" w:fill="FFFFFF"/>
        <w:ind w:firstLine="567"/>
        <w:jc w:val="both"/>
      </w:pPr>
      <w:r>
        <w:rPr>
          <w:sz w:val="22"/>
          <w:szCs w:val="22"/>
        </w:rPr>
        <w:t>Мальчики превосходят девочек по жизненному объему легких и отличаются более плавным развитием этого показателя в отличие от скачкообразного у девочек (закономерность, нетипичная для обоих полов).</w:t>
      </w:r>
    </w:p>
    <w:p w:rsidR="00F7768E" w:rsidRDefault="00F7768E" w:rsidP="00BA506B">
      <w:pPr>
        <w:shd w:val="clear" w:color="auto" w:fill="FFFFFF"/>
        <w:ind w:firstLine="567"/>
        <w:jc w:val="both"/>
      </w:pPr>
      <w:r>
        <w:rPr>
          <w:sz w:val="22"/>
          <w:szCs w:val="22"/>
        </w:rPr>
        <w:t>Мужчиныимеют преимущество перед женщинами по прочности скелета, и с возрастом это преимущество усиливается.</w:t>
      </w:r>
    </w:p>
    <w:p w:rsidR="00F7768E" w:rsidRDefault="00F7768E" w:rsidP="00BA506B">
      <w:pPr>
        <w:shd w:val="clear" w:color="auto" w:fill="FFFFFF"/>
        <w:ind w:firstLine="567"/>
        <w:jc w:val="both"/>
      </w:pPr>
      <w:r>
        <w:rPr>
          <w:sz w:val="22"/>
          <w:szCs w:val="22"/>
        </w:rPr>
        <w:t>Окружность грудной клетки увеличивается по сравнению с предыдущими поколениями, и акселерация более выражена у мальчиков и юношей, чем у девочек и девушек.</w:t>
      </w:r>
    </w:p>
    <w:p w:rsidR="00F7768E" w:rsidRDefault="00F7768E" w:rsidP="00BA506B">
      <w:pPr>
        <w:shd w:val="clear" w:color="auto" w:fill="FFFFFF"/>
        <w:ind w:firstLine="567"/>
        <w:jc w:val="both"/>
      </w:pPr>
      <w:r>
        <w:rPr>
          <w:sz w:val="22"/>
          <w:szCs w:val="22"/>
        </w:rPr>
        <w:t>Тенденции изменения антропометрических показателей населения не соответствуют современным эталонам красоты. Средства массовой коммуникации, навязывая ограниченное количество таких эталонов, могут вызывать у представителей обоих полов недовольство своей внешностью. Особенно подвержены такому влиянию женщины вследствие сексизма и фейсизма на телеэкранах.</w:t>
      </w:r>
    </w:p>
    <w:p w:rsidR="00F7768E" w:rsidRDefault="00F7768E" w:rsidP="00BA506B">
      <w:pPr>
        <w:shd w:val="clear" w:color="auto" w:fill="FFFFFF"/>
        <w:spacing w:before="504"/>
        <w:ind w:firstLine="567"/>
      </w:pPr>
      <w:r>
        <w:rPr>
          <w:rFonts w:ascii="Arial" w:hAnsi="Arial"/>
          <w:b/>
          <w:bCs/>
          <w:sz w:val="30"/>
          <w:szCs w:val="30"/>
        </w:rPr>
        <w:t>Вопросы</w:t>
      </w:r>
      <w:r>
        <w:rPr>
          <w:rFonts w:ascii="Arial" w:hAnsi="Arial" w:cs="Arial"/>
          <w:b/>
          <w:bCs/>
          <w:sz w:val="30"/>
          <w:szCs w:val="30"/>
        </w:rPr>
        <w:t xml:space="preserve"> </w:t>
      </w:r>
      <w:r>
        <w:rPr>
          <w:rFonts w:ascii="Arial" w:hAnsi="Arial"/>
          <w:b/>
          <w:bCs/>
          <w:sz w:val="30"/>
          <w:szCs w:val="30"/>
        </w:rPr>
        <w:t>для</w:t>
      </w:r>
      <w:r>
        <w:rPr>
          <w:rFonts w:ascii="Arial" w:hAnsi="Arial" w:cs="Arial"/>
          <w:b/>
          <w:bCs/>
          <w:sz w:val="30"/>
          <w:szCs w:val="30"/>
        </w:rPr>
        <w:t xml:space="preserve"> </w:t>
      </w:r>
      <w:r>
        <w:rPr>
          <w:rFonts w:ascii="Arial" w:hAnsi="Arial"/>
          <w:b/>
          <w:bCs/>
          <w:sz w:val="30"/>
          <w:szCs w:val="30"/>
        </w:rPr>
        <w:t>самопроверки</w:t>
      </w:r>
    </w:p>
    <w:p w:rsidR="00F7768E" w:rsidRDefault="00F7768E" w:rsidP="00BA506B">
      <w:pPr>
        <w:numPr>
          <w:ilvl w:val="0"/>
          <w:numId w:val="34"/>
        </w:numPr>
        <w:shd w:val="clear" w:color="auto" w:fill="FFFFFF"/>
        <w:tabs>
          <w:tab w:val="left" w:pos="281"/>
        </w:tabs>
        <w:spacing w:before="122"/>
        <w:ind w:firstLine="567"/>
        <w:jc w:val="both"/>
        <w:rPr>
          <w:sz w:val="22"/>
          <w:szCs w:val="22"/>
        </w:rPr>
      </w:pPr>
      <w:r>
        <w:rPr>
          <w:sz w:val="22"/>
          <w:szCs w:val="22"/>
        </w:rPr>
        <w:t>Назовите отечественных и зарубежных ученых, занимавшихся изучением половых различий по антропометрическим и физиологическим показателям.</w:t>
      </w:r>
    </w:p>
    <w:p w:rsidR="00F7768E" w:rsidRDefault="00F7768E" w:rsidP="00BA506B">
      <w:pPr>
        <w:numPr>
          <w:ilvl w:val="0"/>
          <w:numId w:val="34"/>
        </w:numPr>
        <w:shd w:val="clear" w:color="auto" w:fill="FFFFFF"/>
        <w:tabs>
          <w:tab w:val="left" w:pos="281"/>
        </w:tabs>
        <w:spacing w:before="32"/>
        <w:ind w:firstLine="567"/>
        <w:jc w:val="both"/>
        <w:rPr>
          <w:sz w:val="22"/>
          <w:szCs w:val="22"/>
        </w:rPr>
      </w:pPr>
      <w:r>
        <w:rPr>
          <w:sz w:val="22"/>
          <w:szCs w:val="22"/>
        </w:rPr>
        <w:t>Что такое нормальный рост? Существуют ли половые различия в росте тела? Подкрепите свой ответ конкретными цифрами.</w:t>
      </w:r>
    </w:p>
    <w:p w:rsidR="00F7768E" w:rsidRDefault="00F7768E" w:rsidP="00BA506B">
      <w:pPr>
        <w:numPr>
          <w:ilvl w:val="0"/>
          <w:numId w:val="34"/>
        </w:numPr>
        <w:shd w:val="clear" w:color="auto" w:fill="FFFFFF"/>
        <w:tabs>
          <w:tab w:val="left" w:pos="281"/>
        </w:tabs>
        <w:spacing w:before="29"/>
        <w:ind w:firstLine="567"/>
        <w:jc w:val="both"/>
        <w:rPr>
          <w:sz w:val="22"/>
          <w:szCs w:val="22"/>
        </w:rPr>
      </w:pPr>
      <w:r>
        <w:rPr>
          <w:sz w:val="22"/>
          <w:szCs w:val="22"/>
        </w:rPr>
        <w:t>Что такое акселерация? По каким антропометрическим показателям она проявляется?</w:t>
      </w:r>
    </w:p>
    <w:p w:rsidR="00F7768E" w:rsidRDefault="00F7768E" w:rsidP="00BA506B">
      <w:pPr>
        <w:numPr>
          <w:ilvl w:val="0"/>
          <w:numId w:val="34"/>
        </w:numPr>
        <w:shd w:val="clear" w:color="auto" w:fill="FFFFFF"/>
        <w:tabs>
          <w:tab w:val="left" w:pos="281"/>
        </w:tabs>
        <w:spacing w:before="29"/>
        <w:ind w:firstLine="567"/>
        <w:jc w:val="both"/>
        <w:rPr>
          <w:sz w:val="22"/>
          <w:szCs w:val="22"/>
        </w:rPr>
      </w:pPr>
      <w:r>
        <w:rPr>
          <w:sz w:val="22"/>
          <w:szCs w:val="22"/>
        </w:rPr>
        <w:t>Какие факты (полученные при сравнении антропометрических показателей) соответствуют общим закономерностям половых различий, а какие — им противоречат?</w:t>
      </w:r>
    </w:p>
    <w:p w:rsidR="00F7768E" w:rsidRDefault="00F7768E" w:rsidP="00BA506B">
      <w:pPr>
        <w:numPr>
          <w:ilvl w:val="0"/>
          <w:numId w:val="34"/>
        </w:numPr>
        <w:shd w:val="clear" w:color="auto" w:fill="FFFFFF"/>
        <w:tabs>
          <w:tab w:val="left" w:pos="281"/>
        </w:tabs>
        <w:spacing w:before="32"/>
        <w:ind w:firstLine="567"/>
        <w:jc w:val="both"/>
        <w:rPr>
          <w:sz w:val="22"/>
          <w:szCs w:val="22"/>
        </w:rPr>
      </w:pPr>
      <w:r>
        <w:rPr>
          <w:sz w:val="22"/>
          <w:szCs w:val="22"/>
        </w:rPr>
        <w:t xml:space="preserve">Какие классификации телосложения вы знаете? Для кого они предназначены — для мужчин или </w:t>
      </w:r>
      <w:r>
        <w:rPr>
          <w:sz w:val="22"/>
          <w:szCs w:val="22"/>
        </w:rPr>
        <w:lastRenderedPageBreak/>
        <w:t>для женщин?</w:t>
      </w:r>
    </w:p>
    <w:p w:rsidR="00F7768E" w:rsidRDefault="00F7768E" w:rsidP="00BA506B">
      <w:pPr>
        <w:numPr>
          <w:ilvl w:val="0"/>
          <w:numId w:val="34"/>
        </w:numPr>
        <w:shd w:val="clear" w:color="auto" w:fill="FFFFFF"/>
        <w:tabs>
          <w:tab w:val="left" w:pos="281"/>
        </w:tabs>
        <w:spacing w:before="32"/>
        <w:ind w:firstLine="567"/>
        <w:jc w:val="both"/>
        <w:rPr>
          <w:sz w:val="22"/>
          <w:szCs w:val="22"/>
        </w:rPr>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84   Глава 2. Индивидные характеристики</w:t>
      </w:r>
    </w:p>
    <w:p w:rsidR="00F7768E" w:rsidRDefault="00F7768E" w:rsidP="00BA506B">
      <w:pPr>
        <w:shd w:val="clear" w:color="auto" w:fill="FFFFFF"/>
        <w:spacing w:before="338"/>
        <w:ind w:firstLine="567"/>
      </w:pPr>
      <w:r>
        <w:rPr>
          <w:b/>
          <w:bCs/>
          <w:sz w:val="34"/>
          <w:szCs w:val="34"/>
        </w:rPr>
        <w:t>Учебные задания</w:t>
      </w:r>
    </w:p>
    <w:p w:rsidR="00F7768E" w:rsidRDefault="00F7768E" w:rsidP="00BA506B">
      <w:pPr>
        <w:numPr>
          <w:ilvl w:val="0"/>
          <w:numId w:val="35"/>
        </w:numPr>
        <w:shd w:val="clear" w:color="auto" w:fill="FFFFFF"/>
        <w:tabs>
          <w:tab w:val="left" w:pos="274"/>
        </w:tabs>
        <w:spacing w:before="61"/>
        <w:ind w:firstLine="567"/>
        <w:jc w:val="both"/>
        <w:rPr>
          <w:sz w:val="22"/>
          <w:szCs w:val="22"/>
        </w:rPr>
      </w:pPr>
      <w:r>
        <w:rPr>
          <w:sz w:val="22"/>
          <w:szCs w:val="22"/>
        </w:rPr>
        <w:t xml:space="preserve">Опросите своих знакомых юношей и девушек (по 10 человек каждого пола), выяснив у них: а) их собственный рост и вес; б) те же показатели у их романтических партнеров; в) влияют ли эти показатели на выбор ими определенного партнера? Подсчитайте среднее арифметическое для обоих полов и сравните с данными, которые были известны в начале </w:t>
      </w:r>
      <w:r>
        <w:rPr>
          <w:sz w:val="22"/>
          <w:szCs w:val="22"/>
          <w:lang w:val="en-US"/>
        </w:rPr>
        <w:t>XX</w:t>
      </w:r>
      <w:r w:rsidRPr="00F7768E">
        <w:rPr>
          <w:sz w:val="22"/>
          <w:szCs w:val="22"/>
        </w:rPr>
        <w:t xml:space="preserve"> </w:t>
      </w:r>
      <w:r>
        <w:rPr>
          <w:sz w:val="22"/>
          <w:szCs w:val="22"/>
        </w:rPr>
        <w:t>в. Обсудите в группе тенденции изменения этих показателей и следствия, которые из них вытекают. Что должно быть изменено в обществе, учитывая эти тенденции? Как они могут повлиять на взаимоотношения полов?</w:t>
      </w:r>
    </w:p>
    <w:p w:rsidR="00F7768E" w:rsidRDefault="00F7768E" w:rsidP="00BA506B">
      <w:pPr>
        <w:numPr>
          <w:ilvl w:val="0"/>
          <w:numId w:val="35"/>
        </w:numPr>
        <w:shd w:val="clear" w:color="auto" w:fill="FFFFFF"/>
        <w:tabs>
          <w:tab w:val="left" w:pos="274"/>
        </w:tabs>
        <w:spacing w:before="7"/>
        <w:ind w:firstLine="567"/>
        <w:jc w:val="both"/>
        <w:rPr>
          <w:sz w:val="22"/>
          <w:szCs w:val="22"/>
        </w:rPr>
      </w:pPr>
      <w:r>
        <w:rPr>
          <w:sz w:val="22"/>
          <w:szCs w:val="22"/>
        </w:rPr>
        <w:t>Проведите сравнительный анализ классификаций телосложения мужчин и женщин. Соберите доказательства о достоинствах и недостатках каждой классификации и о пригодности их для изучения женщин.</w:t>
      </w:r>
    </w:p>
    <w:p w:rsidR="00F7768E" w:rsidRDefault="00F7768E" w:rsidP="00BA506B">
      <w:pPr>
        <w:numPr>
          <w:ilvl w:val="0"/>
          <w:numId w:val="35"/>
        </w:numPr>
        <w:shd w:val="clear" w:color="auto" w:fill="FFFFFF"/>
        <w:tabs>
          <w:tab w:val="left" w:pos="274"/>
        </w:tabs>
        <w:spacing w:before="14"/>
        <w:ind w:firstLine="567"/>
        <w:jc w:val="both"/>
        <w:rPr>
          <w:sz w:val="22"/>
          <w:szCs w:val="22"/>
        </w:rPr>
      </w:pPr>
      <w:r>
        <w:rPr>
          <w:sz w:val="22"/>
          <w:szCs w:val="22"/>
        </w:rPr>
        <w:t>Проведите в группе дискуссию о том, какому типу телосложения соответствуют современные эталоны красоты.</w:t>
      </w:r>
    </w:p>
    <w:p w:rsidR="00F7768E" w:rsidRDefault="00F7768E" w:rsidP="00BA506B">
      <w:pPr>
        <w:numPr>
          <w:ilvl w:val="0"/>
          <w:numId w:val="35"/>
        </w:numPr>
        <w:shd w:val="clear" w:color="auto" w:fill="FFFFFF"/>
        <w:tabs>
          <w:tab w:val="left" w:pos="274"/>
        </w:tabs>
        <w:spacing w:before="14"/>
        <w:ind w:firstLine="567"/>
        <w:jc w:val="both"/>
        <w:rPr>
          <w:sz w:val="22"/>
          <w:szCs w:val="22"/>
        </w:rPr>
      </w:pPr>
      <w:r>
        <w:rPr>
          <w:sz w:val="22"/>
          <w:szCs w:val="22"/>
        </w:rPr>
        <w:t>Проанализируйте несколько рекламных роликов, показывающих женщин и мужчин, и попытайтесь ответить на вопрос, имеются ли в них признаки сек-сизма и фейсизма.</w:t>
      </w:r>
    </w:p>
    <w:p w:rsidR="00F7768E" w:rsidRDefault="00F7768E" w:rsidP="00BA506B">
      <w:pPr>
        <w:numPr>
          <w:ilvl w:val="0"/>
          <w:numId w:val="35"/>
        </w:numPr>
        <w:shd w:val="clear" w:color="auto" w:fill="FFFFFF"/>
        <w:tabs>
          <w:tab w:val="left" w:pos="274"/>
        </w:tabs>
        <w:spacing w:before="14"/>
        <w:ind w:firstLine="567"/>
        <w:jc w:val="both"/>
        <w:rPr>
          <w:sz w:val="22"/>
          <w:szCs w:val="22"/>
        </w:rPr>
      </w:pPr>
      <w:r>
        <w:rPr>
          <w:sz w:val="22"/>
          <w:szCs w:val="22"/>
        </w:rPr>
        <w:t>Прочитайте описание методики Люшера в Приложении и проведите пилотажное исследование с испытуемыми обоего пола (по 10 представителей каждого). Обработайте результаты. Обнаружили ли вы половые различия? Проинтерпретируйте результаты.</w:t>
      </w:r>
    </w:p>
    <w:p w:rsidR="00F7768E" w:rsidRDefault="00F7768E" w:rsidP="00BA506B">
      <w:pPr>
        <w:numPr>
          <w:ilvl w:val="0"/>
          <w:numId w:val="35"/>
        </w:numPr>
        <w:shd w:val="clear" w:color="auto" w:fill="FFFFFF"/>
        <w:tabs>
          <w:tab w:val="left" w:pos="274"/>
        </w:tabs>
        <w:spacing w:before="14"/>
        <w:ind w:firstLine="567"/>
        <w:jc w:val="both"/>
        <w:rPr>
          <w:sz w:val="22"/>
          <w:szCs w:val="22"/>
        </w:rPr>
      </w:pPr>
      <w:r>
        <w:rPr>
          <w:sz w:val="22"/>
          <w:szCs w:val="22"/>
        </w:rPr>
        <w:t>Проведите в группе дискуссию о прикладных аспектах проблемы изучения половых различий по антропометрическим и физиологическим показателям.</w:t>
      </w:r>
    </w:p>
    <w:p w:rsidR="00F7768E" w:rsidRDefault="00F7768E" w:rsidP="00BA506B">
      <w:pPr>
        <w:numPr>
          <w:ilvl w:val="0"/>
          <w:numId w:val="35"/>
        </w:numPr>
        <w:shd w:val="clear" w:color="auto" w:fill="FFFFFF"/>
        <w:tabs>
          <w:tab w:val="left" w:pos="274"/>
        </w:tabs>
        <w:spacing w:before="14"/>
        <w:ind w:firstLine="567"/>
        <w:jc w:val="both"/>
        <w:rPr>
          <w:sz w:val="22"/>
          <w:szCs w:val="22"/>
        </w:rPr>
        <w:sectPr w:rsidR="00F7768E" w:rsidSect="00BA506B">
          <w:type w:val="continuous"/>
          <w:pgSz w:w="11909" w:h="16834"/>
          <w:pgMar w:top="1440" w:right="710" w:bottom="851" w:left="993" w:header="720" w:footer="720" w:gutter="0"/>
          <w:cols w:space="60"/>
          <w:noEndnote/>
        </w:sectPr>
      </w:pPr>
    </w:p>
    <w:p w:rsidR="00F7768E" w:rsidRDefault="00F7768E" w:rsidP="00BA506B">
      <w:pPr>
        <w:spacing w:after="3082" w:line="1" w:lineRule="exact"/>
        <w:ind w:firstLine="567"/>
        <w:rPr>
          <w:sz w:val="2"/>
          <w:szCs w:val="2"/>
        </w:rPr>
      </w:pPr>
    </w:p>
    <w:p w:rsidR="00F7768E" w:rsidRDefault="00F7768E" w:rsidP="00BA506B">
      <w:pPr>
        <w:numPr>
          <w:ilvl w:val="0"/>
          <w:numId w:val="36"/>
        </w:numPr>
        <w:shd w:val="clear" w:color="auto" w:fill="FFFFFF"/>
        <w:tabs>
          <w:tab w:val="left" w:pos="274"/>
        </w:tabs>
        <w:spacing w:before="14"/>
        <w:ind w:firstLine="567"/>
        <w:jc w:val="both"/>
        <w:rPr>
          <w:sz w:val="22"/>
          <w:szCs w:val="22"/>
        </w:rPr>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b/>
          <w:bCs/>
          <w:sz w:val="32"/>
          <w:szCs w:val="32"/>
        </w:rPr>
        <w:lastRenderedPageBreak/>
        <w:t>Глава 3</w:t>
      </w:r>
    </w:p>
    <w:p w:rsidR="00F7768E" w:rsidRDefault="00F7768E" w:rsidP="00BA506B">
      <w:pPr>
        <w:shd w:val="clear" w:color="auto" w:fill="FFFFFF"/>
        <w:spacing w:before="238"/>
        <w:ind w:firstLine="567"/>
      </w:pPr>
      <w:r>
        <w:rPr>
          <w:b/>
          <w:bCs/>
          <w:sz w:val="32"/>
          <w:szCs w:val="32"/>
        </w:rPr>
        <w:t>ГЕНДЕРНАЯ ДЕМОГРАФИЯ</w:t>
      </w:r>
    </w:p>
    <w:p w:rsidR="00F7768E" w:rsidRDefault="00F7768E" w:rsidP="00BA506B">
      <w:pPr>
        <w:shd w:val="clear" w:color="auto" w:fill="FFFFFF"/>
        <w:spacing w:before="1516"/>
        <w:ind w:firstLine="567"/>
        <w:jc w:val="both"/>
      </w:pPr>
      <w:r>
        <w:t>В этой главе мы рассмотрим половые различия в здоровье, болезнях, продолжительности жизни, а также демографические показатели, влияющие на пропорцию полов, — рождаемость и смертность. Эти данные позволяют лучше понять различия между мужчинами и женщинами по ряду психических явлений.</w:t>
      </w:r>
    </w:p>
    <w:p w:rsidR="00F7768E" w:rsidRDefault="00F7768E" w:rsidP="00BA506B">
      <w:pPr>
        <w:shd w:val="clear" w:color="auto" w:fill="FFFFFF"/>
        <w:spacing w:before="367"/>
        <w:ind w:firstLine="567"/>
      </w:pPr>
      <w:r>
        <w:rPr>
          <w:b/>
          <w:bCs/>
          <w:sz w:val="32"/>
          <w:szCs w:val="32"/>
        </w:rPr>
        <w:t>Здоровье и болезни</w:t>
      </w:r>
    </w:p>
    <w:p w:rsidR="00F7768E" w:rsidRDefault="00F7768E" w:rsidP="00BA506B">
      <w:pPr>
        <w:shd w:val="clear" w:color="auto" w:fill="FFFFFF"/>
        <w:spacing w:before="108"/>
        <w:ind w:firstLine="567"/>
        <w:jc w:val="both"/>
      </w:pPr>
      <w:r>
        <w:t>Здоровье человека тесно связано с его общей удовлетворенностью жизнью (Куликов, 2000).</w:t>
      </w:r>
    </w:p>
    <w:p w:rsidR="00F7768E" w:rsidRDefault="00F7768E" w:rsidP="00BA506B">
      <w:pPr>
        <w:shd w:val="clear" w:color="auto" w:fill="FFFFFF"/>
        <w:ind w:firstLine="567"/>
        <w:jc w:val="both"/>
      </w:pPr>
      <w:r>
        <w:t>Кто больше и чаще болеет — мужчины или женщины? И соответственно, кто более здоров? Разумеется, для ответа на этот вопрос нужно учитывать множество факторов: страну, культуру, вид заболевания, возрастную группу, критерии оценки здоровья.</w:t>
      </w:r>
    </w:p>
    <w:p w:rsidR="00F7768E" w:rsidRDefault="00F7768E" w:rsidP="00BA506B">
      <w:pPr>
        <w:shd w:val="clear" w:color="auto" w:fill="FFFFFF"/>
        <w:ind w:firstLine="567"/>
        <w:jc w:val="both"/>
      </w:pPr>
      <w:r>
        <w:t xml:space="preserve">Если взять такой показатель, как обращение к врачу и субъективные жалобы, то окажется, что женщины болеют гораздо чаще. Но это связано с тем, что во многих культурах осуждаются мужчины, нарушающие стереотип </w:t>
      </w:r>
      <w:r>
        <w:lastRenderedPageBreak/>
        <w:t>«сильного пола», в который входят-и такие черты, как «железное здоровье» и невнимание к болезненным симптомам. К тому же распространен стереотип о том, что женщины просто больше любят ходить по врачам, — возможно, в силу своей внушаемости или приверженности социальным нормам.</w:t>
      </w:r>
    </w:p>
    <w:p w:rsidR="00F7768E" w:rsidRDefault="00F7768E" w:rsidP="00BA506B">
      <w:pPr>
        <w:shd w:val="clear" w:color="auto" w:fill="FFFFFF"/>
        <w:tabs>
          <w:tab w:val="left" w:pos="5947"/>
        </w:tabs>
        <w:ind w:firstLine="567"/>
        <w:jc w:val="both"/>
      </w:pPr>
      <w:r>
        <w:t>Если обратиться к исследованию Г. Гейманса (1911), где испытуемыми были</w:t>
      </w:r>
      <w:r>
        <w:br/>
        <w:t>практикующие врачи, то, по мнению мужчин, оба пола не различались по склон</w:t>
      </w:r>
      <w:r>
        <w:br/>
        <w:t>ности немедленно обращаться за врачебной помощью, как только заболеют. Но</w:t>
      </w:r>
      <w:r>
        <w:br/>
        <w:t>респонденты женского пола считали, что женщины сразу это делают, а мужчи</w:t>
      </w:r>
      <w:r>
        <w:br/>
        <w:t>ны — нет (табл. 1 в Приложении, вопрос 90). Таким образом, миф о женской люб</w:t>
      </w:r>
      <w:r>
        <w:br/>
        <w:t>ви к врачам, скорее всего, создали сами женщины. Поскольку в исследовании Гей</w:t>
      </w:r>
      <w:r>
        <w:br/>
        <w:t>манса мужчин было 2519 человек, а женщин — всего 147, то мнение первых явля</w:t>
      </w:r>
      <w:r>
        <w:br/>
        <w:t>ется более весомым. Правда, здесь есть одно важное обстоятельство: в начале</w:t>
      </w:r>
      <w:r>
        <w:br/>
      </w:r>
      <w:r>
        <w:rPr>
          <w:lang w:val="en-US"/>
        </w:rPr>
        <w:t>XX</w:t>
      </w:r>
      <w:r w:rsidRPr="00F7768E">
        <w:t xml:space="preserve"> </w:t>
      </w:r>
      <w:r>
        <w:t>в. в Нидерландах вряд ли было много женщин-врачей, и нежелание женщин-</w:t>
      </w:r>
      <w:r>
        <w:br/>
        <w:t>пациентов обращаться к врачам (часто — мужчинам) в ряде случаев могло объяс</w:t>
      </w:r>
      <w:r>
        <w:br/>
        <w:t>няться смущением и деликатностью.</w:t>
      </w:r>
      <w:r>
        <w:tab/>
      </w:r>
      <w:r>
        <w:rPr>
          <w:i/>
          <w:iCs/>
        </w:rPr>
        <w:t>'</w:t>
      </w:r>
    </w:p>
    <w:p w:rsidR="00F7768E" w:rsidRDefault="00F7768E" w:rsidP="00BA506B">
      <w:pPr>
        <w:shd w:val="clear" w:color="auto" w:fill="FFFFFF"/>
        <w:spacing w:before="4"/>
        <w:ind w:firstLine="567"/>
        <w:jc w:val="both"/>
      </w:pPr>
      <w:r>
        <w:t>Сильное влияние на создание мифа о половых различиях в здоровье оказал Т. Парсонс, который еще в 1951 г., говоря о свойственном женщинам экспрессивном стиле, считал естественным для них демонстрировать свою болезненность, поскольку общество позволяет им быть слабыми, и женщины с готовностью принимают эту роль.</w:t>
      </w:r>
    </w:p>
    <w:p w:rsidR="00F7768E" w:rsidRDefault="00F7768E" w:rsidP="00BA506B">
      <w:pPr>
        <w:shd w:val="clear" w:color="auto" w:fill="FFFFFF"/>
        <w:spacing w:before="4"/>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sz w:val="18"/>
          <w:szCs w:val="18"/>
        </w:rPr>
        <w:lastRenderedPageBreak/>
        <w:t xml:space="preserve">86    Глава 3. </w:t>
      </w:r>
      <w:r w:rsidR="00BA506B">
        <w:rPr>
          <w:sz w:val="18"/>
          <w:szCs w:val="18"/>
        </w:rPr>
        <w:t>Гендер</w:t>
      </w:r>
      <w:r>
        <w:rPr>
          <w:sz w:val="18"/>
          <w:szCs w:val="18"/>
        </w:rPr>
        <w:t>ная демография</w:t>
      </w:r>
    </w:p>
    <w:p w:rsidR="00F7768E" w:rsidRDefault="00F7768E" w:rsidP="00BA506B">
      <w:pPr>
        <w:shd w:val="clear" w:color="auto" w:fill="FFFFFF"/>
        <w:spacing w:before="328"/>
        <w:ind w:firstLine="567"/>
        <w:jc w:val="both"/>
      </w:pPr>
      <w:r>
        <w:rPr>
          <w:sz w:val="22"/>
          <w:szCs w:val="22"/>
        </w:rPr>
        <w:t xml:space="preserve">Зарубежные исследования 1970- 1980-х гг. породили шутку о различил полов: «Женщины болеют, а мужчины — умирают». В 1990-х гг. миф о сверхболезненности женщин стал развенчиваться (а миф распространялся на все возрастные группы): они просто чаще говорят о своих проблемах со здоровьем, особенно жительницы города </w:t>
      </w:r>
      <w:r w:rsidRPr="00F7768E">
        <w:rPr>
          <w:sz w:val="22"/>
          <w:szCs w:val="22"/>
        </w:rPr>
        <w:t>(</w:t>
      </w:r>
      <w:r>
        <w:rPr>
          <w:sz w:val="22"/>
          <w:szCs w:val="22"/>
          <w:lang w:val="en-US"/>
        </w:rPr>
        <w:t>Lahelma</w:t>
      </w:r>
      <w:r w:rsidRPr="00F7768E">
        <w:rPr>
          <w:sz w:val="22"/>
          <w:szCs w:val="22"/>
        </w:rPr>
        <w:t xml:space="preserve"> </w:t>
      </w:r>
      <w:r>
        <w:rPr>
          <w:sz w:val="22"/>
          <w:szCs w:val="22"/>
          <w:lang w:val="en-US"/>
        </w:rPr>
        <w:t>et</w:t>
      </w:r>
      <w:r w:rsidRPr="00F7768E">
        <w:rPr>
          <w:sz w:val="22"/>
          <w:szCs w:val="22"/>
        </w:rPr>
        <w:t xml:space="preserve"> </w:t>
      </w:r>
      <w:r>
        <w:rPr>
          <w:sz w:val="22"/>
          <w:szCs w:val="22"/>
          <w:lang w:val="en-US"/>
        </w:rPr>
        <w:t>al</w:t>
      </w:r>
      <w:r w:rsidRPr="00F7768E">
        <w:rPr>
          <w:sz w:val="22"/>
          <w:szCs w:val="22"/>
        </w:rPr>
        <w:t xml:space="preserve">, </w:t>
      </w:r>
      <w:r>
        <w:rPr>
          <w:sz w:val="22"/>
          <w:szCs w:val="22"/>
        </w:rPr>
        <w:t>2001).</w:t>
      </w:r>
    </w:p>
    <w:p w:rsidR="00F7768E" w:rsidRDefault="00F7768E" w:rsidP="00BA506B">
      <w:pPr>
        <w:shd w:val="clear" w:color="auto" w:fill="FFFFFF"/>
        <w:tabs>
          <w:tab w:val="left" w:pos="5710"/>
        </w:tabs>
        <w:ind w:firstLine="567"/>
        <w:jc w:val="both"/>
      </w:pPr>
      <w:r>
        <w:rPr>
          <w:sz w:val="22"/>
          <w:szCs w:val="22"/>
        </w:rPr>
        <w:t>В 1980-х гг. были выявлены факторы, влияющие на здоровье, и они оказались</w:t>
      </w:r>
      <w:r>
        <w:rPr>
          <w:sz w:val="22"/>
          <w:szCs w:val="22"/>
        </w:rPr>
        <w:br/>
        <w:t>разными для мужчин и для женщин. Поскольку типичным мужчиной был рабо</w:t>
      </w:r>
      <w:r>
        <w:rPr>
          <w:sz w:val="22"/>
          <w:szCs w:val="22"/>
        </w:rPr>
        <w:br/>
        <w:t>тающий мужчина, а типичной женщиной во многих зарубежных странах — за</w:t>
      </w:r>
      <w:r>
        <w:rPr>
          <w:sz w:val="22"/>
          <w:szCs w:val="22"/>
        </w:rPr>
        <w:br/>
        <w:t>мужняя женщина, занимающаяся хозяйством, то и факторы здоровья оказались</w:t>
      </w:r>
      <w:r>
        <w:rPr>
          <w:sz w:val="22"/>
          <w:szCs w:val="22"/>
        </w:rPr>
        <w:br/>
        <w:t>связанными с этими различиями. Для мужчины решающими оказывались его со</w:t>
      </w:r>
      <w:r>
        <w:rPr>
          <w:sz w:val="22"/>
          <w:szCs w:val="22"/>
        </w:rPr>
        <w:br/>
        <w:t>циальный статус, работа и должность, а также наличие близкого партнера. Для</w:t>
      </w:r>
      <w:r>
        <w:rPr>
          <w:sz w:val="22"/>
          <w:szCs w:val="22"/>
        </w:rPr>
        <w:br/>
        <w:t>женщины — статус замужней женщины и матери и условия ведения домашнего</w:t>
      </w:r>
      <w:r>
        <w:rPr>
          <w:sz w:val="22"/>
          <w:szCs w:val="22"/>
        </w:rPr>
        <w:br/>
        <w:t>хозяйства (там же).</w:t>
      </w:r>
      <w:r>
        <w:rPr>
          <w:sz w:val="22"/>
          <w:szCs w:val="22"/>
        </w:rPr>
        <w:tab/>
        <w:t>.     .   -■ ■</w:t>
      </w:r>
    </w:p>
    <w:p w:rsidR="00F7768E" w:rsidRDefault="00F7768E" w:rsidP="00BA506B">
      <w:pPr>
        <w:shd w:val="clear" w:color="auto" w:fill="FFFFFF"/>
        <w:ind w:firstLine="567"/>
        <w:jc w:val="both"/>
      </w:pPr>
      <w:r>
        <w:rPr>
          <w:sz w:val="22"/>
          <w:szCs w:val="22"/>
        </w:rPr>
        <w:t xml:space="preserve">Социальные изменения, происшедшие в последние годы во многих странах, привели к уменьшению указанных половых различий, и сейчас принято считать, что совмещение всех трех </w:t>
      </w:r>
      <w:r w:rsidR="00BA506B">
        <w:rPr>
          <w:sz w:val="22"/>
          <w:szCs w:val="22"/>
        </w:rPr>
        <w:t>гендер</w:t>
      </w:r>
      <w:r>
        <w:rPr>
          <w:sz w:val="22"/>
          <w:szCs w:val="22"/>
        </w:rPr>
        <w:t>ных ролей (работника, супруга и родителя) оказывает влияние на здоровье обоих полов, но для женщин оно имеет первостепенное значение (возможно, потому, что им труднее их совмещать — у них больше нагрузка при выполнении двух последних ролей). За рубежом распространена точка зрения структуралистов, суть которой заключается в том, что сходные социальные условия порождают сходные социальные реакции. Одно из доказательств — поразительно одинаковые реакции у мужчин и женщин США на депрессию и употребление алкоголя (там же).</w:t>
      </w:r>
    </w:p>
    <w:p w:rsidR="00F7768E" w:rsidRDefault="00F7768E" w:rsidP="00BA506B">
      <w:pPr>
        <w:shd w:val="clear" w:color="auto" w:fill="FFFFFF"/>
        <w:ind w:firstLine="567"/>
        <w:jc w:val="both"/>
      </w:pPr>
      <w:r>
        <w:rPr>
          <w:sz w:val="22"/>
          <w:szCs w:val="22"/>
        </w:rPr>
        <w:t>При определении половых различий в здоровье необходимо учитывать социальные условия, в которых живут мужчины и женщины. Поэтому особый интерес представляют кросс-культурные исследования (проведенные в разных странах).</w:t>
      </w:r>
    </w:p>
    <w:p w:rsidR="00F7768E" w:rsidRDefault="00F7768E" w:rsidP="00BA506B">
      <w:pPr>
        <w:shd w:val="clear" w:color="auto" w:fill="FFFFFF"/>
        <w:ind w:firstLine="567"/>
        <w:jc w:val="both"/>
      </w:pPr>
      <w:r>
        <w:rPr>
          <w:sz w:val="22"/>
          <w:szCs w:val="22"/>
        </w:rPr>
        <w:t xml:space="preserve">Э. Лахельма и коллеги сравнили показатели здоровья и болезни у женщин и мужчин Великобритании и Финляндии. Были обнаружены 3 значимых фактора для здоровья: культура (страна), возраст и </w:t>
      </w:r>
      <w:r w:rsidR="00BA506B">
        <w:rPr>
          <w:sz w:val="22"/>
          <w:szCs w:val="22"/>
        </w:rPr>
        <w:t>гендер</w:t>
      </w:r>
      <w:r>
        <w:rPr>
          <w:sz w:val="22"/>
          <w:szCs w:val="22"/>
        </w:rPr>
        <w:t>, которые взаимодействовали между собой. Мужчины и женщины в целом примерно одинаково были здоровы (или больны) — и по субъективному самочувствию, и по времени потери трудоспособности (если учитывать всю выборку). Этот результат развенчивает миф о болезненности женщин.</w:t>
      </w:r>
    </w:p>
    <w:p w:rsidR="00F7768E" w:rsidRDefault="00F7768E" w:rsidP="00BA506B">
      <w:pPr>
        <w:shd w:val="clear" w:color="auto" w:fill="FFFFFF"/>
        <w:ind w:firstLine="567"/>
        <w:jc w:val="both"/>
      </w:pPr>
      <w:r>
        <w:rPr>
          <w:sz w:val="22"/>
          <w:szCs w:val="22"/>
        </w:rPr>
        <w:t xml:space="preserve">Но английские женщины и финские мужчины чувствовали себя хуже, чем граждане их стран противоположного пола. Хотя в целом статус работника не оказал влияния на половые различия в здоровье по всей выборке, в этих двух странах данный фактор имел разное значение для женщин и мужчин. В Великобритании наблюдается </w:t>
      </w:r>
      <w:r w:rsidR="00BA506B">
        <w:rPr>
          <w:sz w:val="22"/>
          <w:szCs w:val="22"/>
        </w:rPr>
        <w:t>гендер</w:t>
      </w:r>
      <w:r>
        <w:rPr>
          <w:sz w:val="22"/>
          <w:szCs w:val="22"/>
        </w:rPr>
        <w:t>ное неравенство на рынке труда, и там велико число женщин, которые не работают, а занимаются домашним хозяйством. По-видимому, именно это обстоятельство — отсутствие оплачиваемой работы — является одной из причин для плохого самочувствия английских женщин Финские женщины, напротив, в массе своей работают практически наравне с мужчинами, и это позволяет им чувствовать себя даже лучше, чем последние. Возможна также разная интенсивность труда у английских и финских мужчин (ибо первые — в трудоспособном возрасте — выделялись своей болезненностью) — фактор, который не учитывался в исследовании.</w:t>
      </w:r>
    </w:p>
    <w:p w:rsidR="00F7768E" w:rsidRDefault="00F7768E" w:rsidP="00BA506B">
      <w:pPr>
        <w:shd w:val="clear" w:color="auto" w:fill="FFFFFF"/>
        <w:ind w:firstLine="567"/>
        <w:jc w:val="both"/>
      </w:pPr>
      <w:r>
        <w:rPr>
          <w:sz w:val="22"/>
          <w:szCs w:val="22"/>
        </w:rPr>
        <w:t xml:space="preserve">В старших возрастных группах (пожилые и старики) женщины чувствовали себя хуже мужчин. </w:t>
      </w:r>
      <w:r>
        <w:rPr>
          <w:sz w:val="22"/>
          <w:szCs w:val="22"/>
        </w:rPr>
        <w:lastRenderedPageBreak/>
        <w:t>Возможно, до такого возраста доживают лишь физически</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lastRenderedPageBreak/>
        <w:t>Здоровье и болезни    87</w:t>
      </w:r>
    </w:p>
    <w:p w:rsidR="00F7768E" w:rsidRDefault="00F7768E" w:rsidP="00BA506B">
      <w:pPr>
        <w:shd w:val="clear" w:color="auto" w:fill="FFFFFF"/>
        <w:spacing w:before="331"/>
        <w:ind w:firstLine="567"/>
      </w:pPr>
      <w:r>
        <w:rPr>
          <w:sz w:val="22"/>
          <w:szCs w:val="22"/>
        </w:rPr>
        <w:t>крепкие мужчины, а женщины — разные, в том числе и слабые здоровьем. Именно этим обстоятельством может объясняться данный результат.</w:t>
      </w:r>
    </w:p>
    <w:p w:rsidR="00F7768E" w:rsidRDefault="00F7768E" w:rsidP="00BA506B">
      <w:pPr>
        <w:shd w:val="clear" w:color="auto" w:fill="FFFFFF"/>
        <w:spacing w:before="140"/>
        <w:ind w:firstLine="567"/>
      </w:pPr>
      <w:r>
        <w:rPr>
          <w:b/>
          <w:bCs/>
          <w:sz w:val="22"/>
          <w:szCs w:val="22"/>
        </w:rPr>
        <w:t>Кросс-культурное исследование здоровья и болезней</w:t>
      </w:r>
    </w:p>
    <w:p w:rsidR="00F7768E" w:rsidRDefault="00F7768E" w:rsidP="00BA506B">
      <w:pPr>
        <w:shd w:val="clear" w:color="auto" w:fill="FFFFFF"/>
        <w:ind w:firstLine="567"/>
      </w:pPr>
      <w:r>
        <w:rPr>
          <w:b/>
          <w:bCs/>
          <w:sz w:val="22"/>
          <w:szCs w:val="22"/>
        </w:rPr>
        <w:t>в двух европейских странах — Великобритании и Финляндии</w:t>
      </w:r>
    </w:p>
    <w:p w:rsidR="00F7768E" w:rsidRDefault="00F7768E" w:rsidP="00BA506B">
      <w:pPr>
        <w:shd w:val="clear" w:color="auto" w:fill="FFFFFF"/>
        <w:ind w:firstLine="567"/>
      </w:pPr>
      <w:r>
        <w:rPr>
          <w:b/>
          <w:bCs/>
          <w:sz w:val="22"/>
          <w:szCs w:val="22"/>
        </w:rPr>
        <w:t xml:space="preserve">Э. Лахельллы и коллег </w:t>
      </w:r>
      <w:r>
        <w:rPr>
          <w:sz w:val="22"/>
          <w:szCs w:val="22"/>
        </w:rPr>
        <w:t>(1993-1</w:t>
      </w:r>
      <w:r>
        <w:rPr>
          <w:b/>
          <w:bCs/>
          <w:sz w:val="22"/>
          <w:szCs w:val="22"/>
        </w:rPr>
        <w:t xml:space="preserve">994 </w:t>
      </w:r>
      <w:r>
        <w:rPr>
          <w:sz w:val="22"/>
          <w:szCs w:val="22"/>
        </w:rPr>
        <w:t>гг.)</w:t>
      </w:r>
    </w:p>
    <w:p w:rsidR="00F7768E" w:rsidRDefault="00F7768E" w:rsidP="00BA506B">
      <w:pPr>
        <w:shd w:val="clear" w:color="auto" w:fill="FFFFFF"/>
        <w:spacing w:before="58"/>
        <w:ind w:firstLine="567"/>
        <w:jc w:val="both"/>
      </w:pPr>
      <w:r>
        <w:rPr>
          <w:i/>
          <w:iCs/>
        </w:rPr>
        <w:t xml:space="preserve">Испытуемые: </w:t>
      </w:r>
      <w:r>
        <w:t>8650 чел. (возраст 15 лет и более) в Финляндии и 18237 чел. (возраст — 16 лет и более) в Великобритании, для анализа были отобраны мужчины и женщины старше 25 лет. Показатели здоровья: субъективный — собственное самочувствие (физический, эмоциональный, личностный компоненты) и объективный — длительность заболевания (временной интервал немоши и потери трудоспособности). Учитывались также: возраст, семейное положение, родительский статус, статус работника.</w:t>
      </w:r>
    </w:p>
    <w:p w:rsidR="00F7768E" w:rsidRDefault="00F7768E" w:rsidP="00BA506B">
      <w:pPr>
        <w:shd w:val="clear" w:color="auto" w:fill="FFFFFF"/>
        <w:spacing w:before="7"/>
        <w:ind w:firstLine="567"/>
        <w:jc w:val="both"/>
      </w:pPr>
      <w:r>
        <w:rPr>
          <w:i/>
          <w:iCs/>
        </w:rPr>
        <w:t xml:space="preserve">Результаты: </w:t>
      </w:r>
      <w:r>
        <w:t xml:space="preserve">в целом было продемонстрировано отсутствие значимых половых различий по обоим показателям здоровья в двух странах. При этом английские жен-шины и финские мужчины чувствовали себя хуже, чем граждане их стран противоположного пола. В отдельных возрастных группах были обнаружены половые различия, но эти различия имели культурную специфику. Так, в Финляндии для пенсионного возраста (65 лет) наблюдалось </w:t>
      </w:r>
      <w:r w:rsidR="00BA506B">
        <w:t>гендер</w:t>
      </w:r>
      <w:r>
        <w:t xml:space="preserve">ное равенство, в молодом и среднем возрасте мужчины были менее здоровы, чем </w:t>
      </w:r>
      <w:r w:rsidR="00BA506B">
        <w:t>женщ</w:t>
      </w:r>
      <w:r>
        <w:t xml:space="preserve">ины, в старческом (75 лет и более) — наоборот. В Великобритании </w:t>
      </w:r>
      <w:r w:rsidR="00BA506B">
        <w:t>гендер</w:t>
      </w:r>
      <w:r>
        <w:t xml:space="preserve">ное равенство наблюдалось в возрастной группе 55-64 года, </w:t>
      </w:r>
      <w:r w:rsidR="00BA506B">
        <w:t>женщ</w:t>
      </w:r>
      <w:r>
        <w:t>ины более молодого, а также пожилого (65 лет и более) возраста были менее здоровы, чем мужчины.</w:t>
      </w:r>
    </w:p>
    <w:p w:rsidR="00F7768E" w:rsidRDefault="00F7768E" w:rsidP="00BA506B">
      <w:pPr>
        <w:shd w:val="clear" w:color="auto" w:fill="FFFFFF"/>
        <w:spacing w:before="7"/>
        <w:ind w:firstLine="567"/>
        <w:jc w:val="both"/>
      </w:pPr>
      <w:r>
        <w:rPr>
          <w:i/>
          <w:iCs/>
        </w:rPr>
        <w:t xml:space="preserve">Выволы: </w:t>
      </w:r>
      <w:r>
        <w:t xml:space="preserve">важными факторами здоровья являются: культура (страна), возраст и ген-дер, хотя обнаруженные </w:t>
      </w:r>
      <w:r w:rsidR="00BA506B">
        <w:t>гендер</w:t>
      </w:r>
      <w:r>
        <w:t>ные различия не слишком велики.</w:t>
      </w:r>
    </w:p>
    <w:p w:rsidR="00F7768E" w:rsidRDefault="00F7768E" w:rsidP="00BA506B">
      <w:pPr>
        <w:shd w:val="clear" w:color="auto" w:fill="FFFFFF"/>
        <w:spacing w:before="198"/>
        <w:ind w:firstLine="567"/>
        <w:jc w:val="both"/>
      </w:pPr>
      <w:r>
        <w:rPr>
          <w:sz w:val="22"/>
          <w:szCs w:val="22"/>
        </w:rPr>
        <w:t xml:space="preserve">Значение этого исследования состоит в том, что оно показывает многообразие факторов, влияющих на половые различия. Если не учитывать другие факторы, которые формируют </w:t>
      </w:r>
      <w:r w:rsidR="00BA506B">
        <w:rPr>
          <w:sz w:val="22"/>
          <w:szCs w:val="22"/>
        </w:rPr>
        <w:t>гендер</w:t>
      </w:r>
      <w:r>
        <w:rPr>
          <w:sz w:val="22"/>
          <w:szCs w:val="22"/>
        </w:rPr>
        <w:t xml:space="preserve">ные характеристики (в данном случае это </w:t>
      </w:r>
      <w:r w:rsidR="00BA506B">
        <w:rPr>
          <w:sz w:val="22"/>
          <w:szCs w:val="22"/>
        </w:rPr>
        <w:t>гендер</w:t>
      </w:r>
      <w:r>
        <w:rPr>
          <w:sz w:val="22"/>
          <w:szCs w:val="22"/>
        </w:rPr>
        <w:t>ные стереотипы, возраст, культурные традиции), а брать просто биологический пол, то мы рискуем либо не получить «</w:t>
      </w:r>
      <w:r w:rsidR="00BA506B">
        <w:rPr>
          <w:sz w:val="22"/>
          <w:szCs w:val="22"/>
        </w:rPr>
        <w:t>гендер</w:t>
      </w:r>
      <w:r>
        <w:rPr>
          <w:sz w:val="22"/>
          <w:szCs w:val="22"/>
        </w:rPr>
        <w:t>ный эффект» (он просто затушевывается другими, не менее важными факторами), либо неверно интерпретировать получаемые данные.</w:t>
      </w:r>
    </w:p>
    <w:p w:rsidR="00F7768E" w:rsidRDefault="00F7768E" w:rsidP="00BA506B">
      <w:pPr>
        <w:shd w:val="clear" w:color="auto" w:fill="FFFFFF"/>
        <w:ind w:firstLine="567"/>
        <w:jc w:val="both"/>
      </w:pPr>
      <w:r>
        <w:rPr>
          <w:sz w:val="22"/>
          <w:szCs w:val="22"/>
        </w:rPr>
        <w:t xml:space="preserve">Существует статистика «мужских» и «женских» заболеваний. У мужчин это, к примеру, дальтонизм и гемофилия — нарушение свертываемости крови (Ильин, 2002), а у женщин — униполярная депрессия </w:t>
      </w:r>
      <w:r w:rsidRPr="00F7768E">
        <w:rPr>
          <w:sz w:val="22"/>
          <w:szCs w:val="22"/>
        </w:rPr>
        <w:t>(</w:t>
      </w:r>
      <w:r>
        <w:rPr>
          <w:sz w:val="22"/>
          <w:szCs w:val="22"/>
          <w:lang w:val="en-US"/>
        </w:rPr>
        <w:t>Nolen</w:t>
      </w:r>
      <w:r w:rsidRPr="00F7768E">
        <w:rPr>
          <w:sz w:val="22"/>
          <w:szCs w:val="22"/>
        </w:rPr>
        <w:t>-</w:t>
      </w:r>
      <w:r>
        <w:rPr>
          <w:sz w:val="22"/>
          <w:szCs w:val="22"/>
          <w:lang w:val="en-US"/>
        </w:rPr>
        <w:t>Hoeksema</w:t>
      </w:r>
      <w:r w:rsidRPr="00F7768E">
        <w:rPr>
          <w:sz w:val="22"/>
          <w:szCs w:val="22"/>
        </w:rPr>
        <w:t xml:space="preserve">, </w:t>
      </w:r>
      <w:r>
        <w:rPr>
          <w:sz w:val="22"/>
          <w:szCs w:val="22"/>
        </w:rPr>
        <w:t xml:space="preserve">1987; ). Пациенты психотерапевтов также отличаются: женщины чаще говорят о проблемах, связанных с интимными взаимоотношениями с близкими людьми, а мужчины — р неудовлетворенности в общественной жизни </w:t>
      </w:r>
      <w:r w:rsidRPr="00F7768E">
        <w:rPr>
          <w:sz w:val="22"/>
          <w:szCs w:val="22"/>
        </w:rPr>
        <w:t>(</w:t>
      </w:r>
      <w:r>
        <w:rPr>
          <w:sz w:val="22"/>
          <w:szCs w:val="22"/>
          <w:lang w:val="en-US"/>
        </w:rPr>
        <w:t>Flordh</w:t>
      </w:r>
      <w:r w:rsidRPr="00F7768E">
        <w:rPr>
          <w:sz w:val="22"/>
          <w:szCs w:val="22"/>
        </w:rPr>
        <w:t xml:space="preserve">, </w:t>
      </w:r>
      <w:r>
        <w:rPr>
          <w:sz w:val="22"/>
          <w:szCs w:val="22"/>
        </w:rPr>
        <w:t>2000). Однако в целом ряде случаев такая статистика отражает большую озабоченность своим здоровьем женщин, которые часто ходят к врачу и охотно говорят о своих болезнях.</w:t>
      </w:r>
    </w:p>
    <w:p w:rsidR="00F7768E" w:rsidRDefault="00F7768E" w:rsidP="00BA506B">
      <w:pPr>
        <w:shd w:val="clear" w:color="auto" w:fill="FFFFFF"/>
        <w:ind w:firstLine="567"/>
        <w:jc w:val="both"/>
      </w:pPr>
      <w:r>
        <w:rPr>
          <w:sz w:val="22"/>
          <w:szCs w:val="22"/>
        </w:rPr>
        <w:t>Женщины также больше стремятся вести здоровый образ жизни (в частности, это касается здоровой пищи), возможно, потому, что они более подвержены воздействию средств массовой коммуникации, которые пропагандируют различные диеты и продукты.</w:t>
      </w:r>
    </w:p>
    <w:p w:rsidR="00F7768E" w:rsidRDefault="00F7768E" w:rsidP="00BA506B">
      <w:pPr>
        <w:shd w:val="clear" w:color="auto" w:fill="FFFFFF"/>
        <w:ind w:firstLine="567"/>
        <w:jc w:val="both"/>
      </w:pPr>
      <w:r>
        <w:rPr>
          <w:sz w:val="22"/>
          <w:szCs w:val="22"/>
        </w:rPr>
        <w:t>В связи с различной экологической обстановкой и вообще возросшим весом экологического фактора следует рассматривать здоровье и болезни у мужчин и женщин по регионам. Для примера приведем статистику некоторых болезней по Оренбургской области — типичному региону России. Она не менее важна, чем</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88    Глава 3. Генлерная демография</w:t>
      </w:r>
    </w:p>
    <w:p w:rsidR="00F7768E" w:rsidRDefault="00F7768E" w:rsidP="00BA506B">
      <w:pPr>
        <w:shd w:val="clear" w:color="auto" w:fill="FFFFFF"/>
        <w:spacing w:before="346"/>
        <w:ind w:firstLine="567"/>
        <w:jc w:val="both"/>
      </w:pPr>
      <w:r>
        <w:t>данные о далеких зарубежных странах, которые мы часто встречаем в различных публикациях.</w:t>
      </w:r>
    </w:p>
    <w:p w:rsidR="00F7768E" w:rsidRDefault="00F7768E" w:rsidP="00BA506B">
      <w:pPr>
        <w:shd w:val="clear" w:color="auto" w:fill="FFFFFF"/>
        <w:ind w:firstLine="567"/>
        <w:jc w:val="both"/>
      </w:pPr>
      <w:r>
        <w:rPr>
          <w:b/>
          <w:bCs/>
        </w:rPr>
        <w:t xml:space="preserve">Уровень заболеваемости </w:t>
      </w:r>
      <w:r>
        <w:t>определяется по числу заболевших на 100 тысяч населения; соотношение мужчин и женщин — в процентах к общему уровню заболеваемости. По данным сборника оренбургского облкомстата за 2000 г., на долю мужчин приходился 91% случаев наркомании и токсикомании, 84% случаев алкоголизма (среди несовершеннолетних — 71%), активного туберкулеза — 75%, впервые диагностированных психических расстройств — 58%. В целом у мужчин был более высокий уровень злокачественных новообразований, но в группах от 0 до 14 лет и от 20 до 39 лет он был выше у женщин. На долю мужчин приходилось 62% случаев гонореи, но в группе от 0 до 14 лет 93% случаев этого заболевания приходилось на долю женщин. У женщин были выявлены более высокие показатели заболеваемости сифилисом: 54% случаев в целом, 74% — в возрасте от 15 до 17 лет, 69% в возрасте от 18 до 19 лет и 56% в группе 20-29 лет.</w:t>
      </w:r>
    </w:p>
    <w:p w:rsidR="00F7768E" w:rsidRDefault="00F7768E" w:rsidP="00BA506B">
      <w:pPr>
        <w:shd w:val="clear" w:color="auto" w:fill="FFFFFF"/>
        <w:ind w:firstLine="567"/>
        <w:jc w:val="both"/>
      </w:pPr>
      <w:r>
        <w:t xml:space="preserve">Эти данные свидетельствуют скорее не о природной предрасположенности представителей определенного пола к какому-либо заболеванию, а являются отражением </w:t>
      </w:r>
      <w:r w:rsidR="00BA506B">
        <w:t>гендер</w:t>
      </w:r>
      <w:r>
        <w:t xml:space="preserve">ных характеристик, формирующихся в обществе в зависимости от образа жизни. Резкий перевес заболеваемости в пользу мужчин наблюдается по наркомании и токсикомании, алкоголизму, актггвному туберкулезу, женщин (особенно малолетних) — по болезням, которые передаются половым путем. Злокачественные же новообразования (природа которых не совсем понятна) встречаются </w:t>
      </w:r>
      <w:r>
        <w:lastRenderedPageBreak/>
        <w:t>И у женщин, и у мужчин.</w:t>
      </w:r>
    </w:p>
    <w:p w:rsidR="00F7768E" w:rsidRDefault="00F7768E" w:rsidP="00BA506B">
      <w:pPr>
        <w:shd w:val="clear" w:color="auto" w:fill="FFFFFF"/>
        <w:ind w:firstLine="567"/>
        <w:jc w:val="both"/>
      </w:pPr>
      <w:r>
        <w:t>Наркомания и алкоголизм, встречающиеся у женщин, более жестко осуждаются в российском обществе, для мужчин они скорее норма (особенно алкоголизм). Болезням же, передающимся половым путем, подвержены чаще малолетние девочки и юные девушки, которые, по-видимому, чаще становятся предметом совращения девиантных мужчин, нежели юноши того же возраста — предметом совращения девиантных женщин, предпочитающих более зрелых и опытных партнеров.</w:t>
      </w:r>
    </w:p>
    <w:p w:rsidR="00F7768E" w:rsidRDefault="00F7768E" w:rsidP="00BA506B">
      <w:pPr>
        <w:shd w:val="clear" w:color="auto" w:fill="FFFFFF"/>
        <w:spacing w:before="4"/>
        <w:ind w:firstLine="567"/>
        <w:jc w:val="both"/>
      </w:pPr>
      <w:r>
        <w:t>Не вполне понятен всплеск заболеваний туберкулезом у мужчин. Эта тенденция — общероссийская. По данным Госкомстата России (сборник 2000 г.), в 1999 г. мужчины (особенно в трудоспособном возрасте) болели активным туберкулезом в 4 раза чаще женщин. Возможно, здесь также не исключено влияние образа жизни. Среди мужчин больше курильщиков, которых общество не осуждает (это скорее атрибут «настоящего мужчины»), а также тех, кто живет в околокриминальной среде (так называемых бомжей, которые плохо питаются и не следят за своим здоровьем).</w:t>
      </w:r>
    </w:p>
    <w:p w:rsidR="00F7768E" w:rsidRDefault="00F7768E" w:rsidP="00BA506B">
      <w:pPr>
        <w:shd w:val="clear" w:color="auto" w:fill="FFFFFF"/>
        <w:spacing w:before="11"/>
        <w:ind w:firstLine="567"/>
        <w:jc w:val="both"/>
      </w:pPr>
      <w:r>
        <w:t xml:space="preserve">Но тревожит и другое обстоятельство. И в Финляндии, и в Великобритании (см. материал, изложенный выше) уязвимыми для болезней являются мужчины трудоспособного возраста. В России они гораздо чаще женщин (74 и 26% соответственно) работают в условиях, далеких от санитарно-гигиенических, а также психологических норм — с повышенным риском травматизма и даже смерти. Возможно также, что трудоспособный возраст мужчин и женщин у нас определен неверно — женщины выходят на пенсию еще полные сил и здоровья, а мужчины — уже выработавшие основные резервы организма. Не слишком ли большую цену общество платит за </w:t>
      </w:r>
      <w:r w:rsidR="00BA506B">
        <w:t>гендер</w:t>
      </w:r>
      <w:r>
        <w:t>ное неравенство на рынке труда, приводящее мужчин к болезням и смерти, а женщин — к депрессии и неудовлетворенности?</w:t>
      </w:r>
    </w:p>
    <w:p w:rsidR="00F7768E" w:rsidRDefault="00F7768E" w:rsidP="00BA506B">
      <w:pPr>
        <w:shd w:val="clear" w:color="auto" w:fill="FFFFFF"/>
        <w:spacing w:before="11"/>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lastRenderedPageBreak/>
        <w:t>Пропорция полов в обшестве   89</w:t>
      </w:r>
    </w:p>
    <w:p w:rsidR="00F7768E" w:rsidRDefault="00F7768E" w:rsidP="00BA506B">
      <w:pPr>
        <w:shd w:val="clear" w:color="auto" w:fill="FFFFFF"/>
        <w:spacing w:before="328"/>
        <w:ind w:firstLine="567"/>
        <w:jc w:val="both"/>
      </w:pPr>
      <w:r>
        <w:rPr>
          <w:sz w:val="22"/>
          <w:szCs w:val="22"/>
        </w:rPr>
        <w:t>Некоторые факторы, влияющие на здоровье, сходны для обоих полов. По данным ежегодного демографического доклада за 2000 г. («Население России—2000»), гвыше 70% населения России живет в состоянии затяжного психоэмоционального и социального стресса, что приводит к росту психических заболеваний и повышает опасность массовых разрушительных реакций у населения и неадекватного поведения. Выявлены следующие общие тенденции формирования здоровья у населения России:</w:t>
      </w:r>
    </w:p>
    <w:p w:rsidR="00F7768E" w:rsidRDefault="00F7768E" w:rsidP="00BA506B">
      <w:pPr>
        <w:numPr>
          <w:ilvl w:val="0"/>
          <w:numId w:val="37"/>
        </w:numPr>
        <w:shd w:val="clear" w:color="auto" w:fill="FFFFFF"/>
        <w:tabs>
          <w:tab w:val="left" w:pos="270"/>
        </w:tabs>
        <w:spacing w:before="32"/>
        <w:ind w:firstLine="567"/>
        <w:rPr>
          <w:sz w:val="22"/>
          <w:szCs w:val="22"/>
        </w:rPr>
      </w:pPr>
      <w:r>
        <w:rPr>
          <w:sz w:val="22"/>
          <w:szCs w:val="22"/>
        </w:rPr>
        <w:t>рост заболеваемости всех возрастных групп;</w:t>
      </w:r>
    </w:p>
    <w:p w:rsidR="00F7768E" w:rsidRDefault="00F7768E" w:rsidP="00BA506B">
      <w:pPr>
        <w:numPr>
          <w:ilvl w:val="0"/>
          <w:numId w:val="37"/>
        </w:numPr>
        <w:shd w:val="clear" w:color="auto" w:fill="FFFFFF"/>
        <w:tabs>
          <w:tab w:val="left" w:pos="270"/>
        </w:tabs>
        <w:spacing w:before="7"/>
        <w:ind w:firstLine="567"/>
        <w:rPr>
          <w:sz w:val="22"/>
          <w:szCs w:val="22"/>
        </w:rPr>
      </w:pPr>
      <w:r>
        <w:rPr>
          <w:sz w:val="22"/>
          <w:szCs w:val="22"/>
        </w:rPr>
        <w:t>рост количества тяжелых заболеваний;</w:t>
      </w:r>
    </w:p>
    <w:p w:rsidR="00F7768E" w:rsidRDefault="00F7768E" w:rsidP="00BA506B">
      <w:pPr>
        <w:numPr>
          <w:ilvl w:val="0"/>
          <w:numId w:val="37"/>
        </w:numPr>
        <w:shd w:val="clear" w:color="auto" w:fill="FFFFFF"/>
        <w:tabs>
          <w:tab w:val="left" w:pos="270"/>
        </w:tabs>
        <w:spacing w:before="18"/>
        <w:ind w:firstLine="567"/>
        <w:rPr>
          <w:sz w:val="22"/>
          <w:szCs w:val="22"/>
        </w:rPr>
      </w:pPr>
      <w:r>
        <w:rPr>
          <w:sz w:val="22"/>
          <w:szCs w:val="22"/>
        </w:rPr>
        <w:t>рост сердечно-сосудистой патологии взрослого населения;</w:t>
      </w:r>
    </w:p>
    <w:p w:rsidR="00F7768E" w:rsidRDefault="00F7768E" w:rsidP="00BA506B">
      <w:pPr>
        <w:numPr>
          <w:ilvl w:val="0"/>
          <w:numId w:val="37"/>
        </w:numPr>
        <w:shd w:val="clear" w:color="auto" w:fill="FFFFFF"/>
        <w:tabs>
          <w:tab w:val="left" w:pos="270"/>
        </w:tabs>
        <w:spacing w:before="7"/>
        <w:ind w:firstLine="567"/>
        <w:jc w:val="both"/>
        <w:rPr>
          <w:sz w:val="22"/>
          <w:szCs w:val="22"/>
        </w:rPr>
      </w:pPr>
      <w:r>
        <w:rPr>
          <w:sz w:val="22"/>
          <w:szCs w:val="22"/>
        </w:rPr>
        <w:t>у подростков — рост инфекционных заболеваний, особенно туберкулеза и венерических инфекций;</w:t>
      </w:r>
    </w:p>
    <w:p w:rsidR="00F7768E" w:rsidRDefault="00F7768E" w:rsidP="00BA506B">
      <w:pPr>
        <w:numPr>
          <w:ilvl w:val="0"/>
          <w:numId w:val="37"/>
        </w:numPr>
        <w:shd w:val="clear" w:color="auto" w:fill="FFFFFF"/>
        <w:tabs>
          <w:tab w:val="left" w:pos="270"/>
        </w:tabs>
        <w:spacing w:before="11"/>
        <w:ind w:firstLine="567"/>
        <w:rPr>
          <w:sz w:val="22"/>
          <w:szCs w:val="22"/>
        </w:rPr>
      </w:pPr>
      <w:r>
        <w:rPr>
          <w:sz w:val="22"/>
          <w:szCs w:val="22"/>
        </w:rPr>
        <w:t>резкий рост онкологических заболеваний детей и подростков;</w:t>
      </w:r>
    </w:p>
    <w:p w:rsidR="00F7768E" w:rsidRDefault="00F7768E" w:rsidP="00BA506B">
      <w:pPr>
        <w:numPr>
          <w:ilvl w:val="0"/>
          <w:numId w:val="37"/>
        </w:numPr>
        <w:shd w:val="clear" w:color="auto" w:fill="FFFFFF"/>
        <w:tabs>
          <w:tab w:val="left" w:pos="270"/>
        </w:tabs>
        <w:spacing w:before="11"/>
        <w:ind w:firstLine="567"/>
        <w:jc w:val="both"/>
        <w:rPr>
          <w:sz w:val="22"/>
          <w:szCs w:val="22"/>
        </w:rPr>
      </w:pPr>
      <w:r>
        <w:rPr>
          <w:sz w:val="22"/>
          <w:szCs w:val="22"/>
        </w:rPr>
        <w:t>рост болезней эндокринной системы, расстройств питания, нарушений обмена веществ и иммунитета, заболевания кровообращения (в том числе анемии), сердечно-сосудистой патологии, повышение кровяного давления.</w:t>
      </w:r>
    </w:p>
    <w:p w:rsidR="00F7768E" w:rsidRDefault="00F7768E" w:rsidP="00BA506B">
      <w:pPr>
        <w:shd w:val="clear" w:color="auto" w:fill="FFFFFF"/>
        <w:spacing w:before="29"/>
        <w:ind w:firstLine="567"/>
        <w:jc w:val="both"/>
      </w:pPr>
      <w:r>
        <w:rPr>
          <w:sz w:val="22"/>
          <w:szCs w:val="22"/>
        </w:rPr>
        <w:t>Таким образом, в целом наблюдается общее ухудшение состояния здоровья населения России. Особую тревогу вызывает рост заболеваний у беременных женщин (особенно распространены анемия, токсикоз, болезни мочеполовой системы и др.) — это напрямую связано со здоровьем будущих поколений страны.</w:t>
      </w:r>
    </w:p>
    <w:p w:rsidR="00F7768E" w:rsidRDefault="00F7768E" w:rsidP="00BA506B">
      <w:pPr>
        <w:shd w:val="clear" w:color="auto" w:fill="FFFFFF"/>
        <w:ind w:firstLine="567"/>
        <w:jc w:val="both"/>
      </w:pPr>
      <w:r>
        <w:rPr>
          <w:sz w:val="22"/>
          <w:szCs w:val="22"/>
        </w:rPr>
        <w:t>И эта тенденция резко контрастирует с впечатлением достаточного благополучия в Финляндии и Великобритании (о которых речь шла выше), где специалисты развеивают миф о женской болезненности.</w:t>
      </w:r>
    </w:p>
    <w:p w:rsidR="00F7768E" w:rsidRDefault="00F7768E" w:rsidP="00BA506B">
      <w:pPr>
        <w:shd w:val="clear" w:color="auto" w:fill="FFFFFF"/>
        <w:ind w:firstLine="567"/>
        <w:jc w:val="both"/>
      </w:pPr>
      <w:r>
        <w:rPr>
          <w:sz w:val="22"/>
          <w:szCs w:val="22"/>
        </w:rPr>
        <w:t>Важным критерием здоровья в обществе является такой показатель, как болезни, ставшие причиной смерти. В последнее время (с 1999 г.) в России наблюдается резкое увеличение смертности от гриппа и респираторных инфекций, пневмонии, злокачественных новообразований желудка и кишечника («Население России—2000»). Факторами, определяющими указанные тенденции, могут быть и стресс (и, как следствие, — снижение иммунитета), и плохое питание, которое атрагивает оба пола. Однако женщины и мужчины обладают разной устойчивостью по отношению к заболеваниям. Так, 35% мужчин и 56% женщин России умирают от болезней системы кровообращения (в городе и селе картина примерно одинакова). Мы еще вернемся к вопросу о смертности мужчин и женщин — в разделе о продолжительности жизни тех и других. А пока еще раз подчеркнем, -:то и в вопросе о здоровье и болезнях важно учитывать не просто фактор пола, а рассматривать его в совокупности с другими факторами, в том числе и с социальными условиями жизни.</w:t>
      </w:r>
    </w:p>
    <w:p w:rsidR="00F7768E" w:rsidRDefault="00F7768E" w:rsidP="00BA506B">
      <w:pPr>
        <w:shd w:val="clear" w:color="auto" w:fill="FFFFFF"/>
        <w:spacing w:before="281"/>
        <w:ind w:firstLine="567"/>
      </w:pPr>
      <w:r>
        <w:rPr>
          <w:b/>
          <w:bCs/>
          <w:sz w:val="34"/>
          <w:szCs w:val="34"/>
        </w:rPr>
        <w:t>Пропорция полов в обществе</w:t>
      </w:r>
    </w:p>
    <w:p w:rsidR="00F7768E" w:rsidRDefault="00F7768E" w:rsidP="00BA506B">
      <w:pPr>
        <w:shd w:val="clear" w:color="auto" w:fill="FFFFFF"/>
        <w:spacing w:before="65"/>
        <w:ind w:firstLine="567"/>
        <w:jc w:val="both"/>
      </w:pPr>
      <w:r>
        <w:rPr>
          <w:sz w:val="22"/>
          <w:szCs w:val="22"/>
        </w:rPr>
        <w:t>Распространено мнение, что женщин в целом больше, чем мужчин. Однако это мнение нуждается в уточнении.</w:t>
      </w:r>
    </w:p>
    <w:p w:rsidR="00F7768E" w:rsidRDefault="00F7768E" w:rsidP="00BA506B">
      <w:pPr>
        <w:shd w:val="clear" w:color="auto" w:fill="FFFFFF"/>
        <w:ind w:firstLine="567"/>
        <w:jc w:val="both"/>
      </w:pPr>
      <w:r>
        <w:rPr>
          <w:sz w:val="22"/>
          <w:szCs w:val="22"/>
        </w:rPr>
        <w:t xml:space="preserve">Для соотношения полов важными факторами являются страна (и уровень ее развития), конкретный </w:t>
      </w:r>
      <w:r>
        <w:rPr>
          <w:sz w:val="22"/>
          <w:szCs w:val="22"/>
        </w:rPr>
        <w:lastRenderedPageBreak/>
        <w:t>исторический период и возрастная группа.</w:t>
      </w:r>
    </w:p>
    <w:p w:rsidR="00F7768E" w:rsidRDefault="00F7768E" w:rsidP="00BA506B">
      <w:pPr>
        <w:shd w:val="clear" w:color="auto" w:fill="FFFFFF"/>
        <w:ind w:firstLine="567"/>
        <w:jc w:val="both"/>
      </w:pPr>
      <w:r>
        <w:rPr>
          <w:sz w:val="22"/>
          <w:szCs w:val="22"/>
        </w:rPr>
        <w:t>Пропорция полов измеряется числом мужчин, приходящихся на 100 или 1000 женщин (или в процентах). Выделяют 3 разновидности этого показателя: первич-</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90   Глава 3. </w:t>
      </w:r>
      <w:r w:rsidR="00BA506B">
        <w:t>Гендер</w:t>
      </w:r>
      <w:r>
        <w:t>ная демография</w:t>
      </w:r>
    </w:p>
    <w:p w:rsidR="00F7768E" w:rsidRDefault="00F7768E" w:rsidP="00BA506B">
      <w:pPr>
        <w:shd w:val="clear" w:color="auto" w:fill="FFFFFF"/>
        <w:spacing w:before="342"/>
        <w:ind w:firstLine="567"/>
        <w:jc w:val="both"/>
      </w:pPr>
      <w:r>
        <w:t>ную (соотношение мужских и женских зигот при оплодотворении), вторичную (соотношение родившихся живыми новорожденных мальчиков и девочек) и третичную (соотношение мужчин и женщин по отдельным возрастным группам или в репродуктивном возрасте).</w:t>
      </w:r>
    </w:p>
    <w:p w:rsidR="00F7768E" w:rsidRDefault="00F7768E" w:rsidP="00BA506B">
      <w:pPr>
        <w:shd w:val="clear" w:color="auto" w:fill="FFFFFF"/>
        <w:ind w:firstLine="567"/>
        <w:jc w:val="both"/>
      </w:pPr>
      <w:r>
        <w:t>По поводу первичной пропорции существуют ориентировочные данные: на 100 женских зародышей приходится 125-130 мужских. В дальнейшем часть мужских зародышей погибает, что влияет на значительно меньшую вторичную пропорцию (Демографический энциклопедический словарь, 1985).</w:t>
      </w:r>
    </w:p>
    <w:p w:rsidR="00F7768E" w:rsidRDefault="00F7768E" w:rsidP="00BA506B">
      <w:pPr>
        <w:shd w:val="clear" w:color="auto" w:fill="FFFFFF"/>
        <w:ind w:firstLine="567"/>
        <w:jc w:val="both"/>
      </w:pPr>
      <w:r>
        <w:t>Вторичное соотношение (количество мальчиков, рожденных на 100 девочек) варьируется в разных странах и в разные периоды.</w:t>
      </w:r>
    </w:p>
    <w:p w:rsidR="00F7768E" w:rsidRDefault="00F7768E" w:rsidP="00BA506B">
      <w:pPr>
        <w:shd w:val="clear" w:color="auto" w:fill="FFFFFF"/>
        <w:ind w:firstLine="567"/>
        <w:jc w:val="both"/>
      </w:pPr>
      <w:r>
        <w:t xml:space="preserve">Мальчиков рождается больше, чем девочек. Эта закономерность была обнаружена еще в </w:t>
      </w:r>
      <w:r>
        <w:rPr>
          <w:lang w:val="en-US"/>
        </w:rPr>
        <w:t>XVII</w:t>
      </w:r>
      <w:r w:rsidRPr="00F7768E">
        <w:t xml:space="preserve"> </w:t>
      </w:r>
      <w:r>
        <w:t>в. англичанином Дж. Грантом. На 100 родившихся девочек приходится примерно 105-106 мальчиков, редко больше 107 и меньше 104 (Демографический энциклопедический словарь, 1985). Причиной считается меньшая жизнеспособность мальчиков, и природа как бы делает некоторый запас особей мужского пола, но к репродуктивному периоду нередко мужчин уже становится меньше, чем женщин. Метафора о «запасе природы» представляется мне всего лишь метафорой. Хотя указанная закономерность сохраняется в разных странах и в разные времена, тем не менее встречаются вариации — иногда даже с преобладанием девочек при рождении.</w:t>
      </w:r>
    </w:p>
    <w:p w:rsidR="00F7768E" w:rsidRDefault="00F7768E" w:rsidP="00BA506B">
      <w:pPr>
        <w:shd w:val="clear" w:color="auto" w:fill="FFFFFF"/>
        <w:spacing w:before="4"/>
        <w:ind w:firstLine="567"/>
        <w:jc w:val="both"/>
      </w:pPr>
      <w:r>
        <w:t xml:space="preserve">Книга Л. П. Кочетковой, вышедшая в 1915 г., содержит множество интересных данных, собранных в конце </w:t>
      </w:r>
      <w:r>
        <w:rPr>
          <w:lang w:val="en-US"/>
        </w:rPr>
        <w:t>XIX</w:t>
      </w:r>
      <w:r w:rsidRPr="00F7768E">
        <w:t xml:space="preserve"> </w:t>
      </w:r>
      <w:r>
        <w:t xml:space="preserve">— начале </w:t>
      </w:r>
      <w:r>
        <w:rPr>
          <w:lang w:val="en-US"/>
        </w:rPr>
        <w:t>XX</w:t>
      </w:r>
      <w:r w:rsidRPr="00F7768E">
        <w:t xml:space="preserve"> </w:t>
      </w:r>
      <w:r>
        <w:t>в. Ее общую направленность, проникнутую ненавистью к мужскому полу, о чем свидетельствует и само название книги — «Вымирание мужского пола в мире растений, животных и людей», трудно принять, но этими данными можно воспользоваться.</w:t>
      </w:r>
    </w:p>
    <w:p w:rsidR="00F7768E" w:rsidRDefault="00F7768E" w:rsidP="00BA506B">
      <w:pPr>
        <w:shd w:val="clear" w:color="auto" w:fill="FFFFFF"/>
        <w:spacing w:before="4"/>
        <w:ind w:firstLine="567"/>
        <w:jc w:val="both"/>
      </w:pPr>
      <w:r>
        <w:t>По мнению Л. П. Кочетковой (которое часто подкрепляется цифрами), на пол ребенка влияют следующие факторы.</w:t>
      </w:r>
    </w:p>
    <w:p w:rsidR="00F7768E" w:rsidRDefault="00F7768E" w:rsidP="00BA506B">
      <w:pPr>
        <w:shd w:val="clear" w:color="auto" w:fill="FFFFFF"/>
        <w:spacing w:before="65"/>
        <w:ind w:firstLine="567"/>
      </w:pPr>
      <w:r>
        <w:t xml:space="preserve">♦  Национальность (табл. 3.1). </w:t>
      </w:r>
      <w:r>
        <w:rPr>
          <w:i/>
          <w:iCs/>
        </w:rPr>
        <w:t>Таблица 3,1</w:t>
      </w:r>
    </w:p>
    <w:p w:rsidR="00F7768E" w:rsidRDefault="00F7768E" w:rsidP="00BA506B">
      <w:pPr>
        <w:shd w:val="clear" w:color="auto" w:fill="FFFFFF"/>
        <w:ind w:firstLine="567"/>
      </w:pPr>
      <w:r>
        <w:rPr>
          <w:b/>
          <w:bCs/>
        </w:rPr>
        <w:t xml:space="preserve">Число новорожденных мальчиков (на 100 девочек) в странах Европы </w:t>
      </w:r>
      <w:r>
        <w:rPr>
          <w:b/>
          <w:bCs/>
          <w:lang w:val="en-US"/>
        </w:rPr>
        <w:t>XIX</w:t>
      </w:r>
      <w:r w:rsidRPr="00F7768E">
        <w:rPr>
          <w:b/>
          <w:bCs/>
        </w:rPr>
        <w:t xml:space="preserve"> </w:t>
      </w:r>
      <w:r>
        <w:rPr>
          <w:b/>
          <w:bCs/>
        </w:rPr>
        <w:t>в. (данные Бодио — по Л. П. Кочетковой)</w:t>
      </w:r>
    </w:p>
    <w:p w:rsidR="00F7768E" w:rsidRDefault="00F7768E" w:rsidP="00BA506B">
      <w:pPr>
        <w:spacing w:after="61" w:line="1" w:lineRule="exact"/>
        <w:ind w:firstLine="567"/>
        <w:rPr>
          <w:sz w:val="2"/>
          <w:szCs w:val="2"/>
        </w:rPr>
      </w:pPr>
    </w:p>
    <w:tbl>
      <w:tblPr>
        <w:tblW w:w="0" w:type="auto"/>
        <w:tblInd w:w="40" w:type="dxa"/>
        <w:tblLayout w:type="fixed"/>
        <w:tblCellMar>
          <w:left w:w="40" w:type="dxa"/>
          <w:right w:w="40" w:type="dxa"/>
        </w:tblCellMar>
        <w:tblLook w:val="0000"/>
      </w:tblPr>
      <w:tblGrid>
        <w:gridCol w:w="1890"/>
        <w:gridCol w:w="1861"/>
        <w:gridCol w:w="1840"/>
      </w:tblGrid>
      <w:tr w:rsidR="00F7768E">
        <w:tblPrEx>
          <w:tblCellMar>
            <w:top w:w="0" w:type="dxa"/>
            <w:bottom w:w="0" w:type="dxa"/>
          </w:tblCellMar>
        </w:tblPrEx>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Страна</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мальчиков</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Годы</w:t>
            </w:r>
          </w:p>
        </w:tc>
      </w:tr>
      <w:tr w:rsidR="00F7768E">
        <w:tblPrEx>
          <w:tblCellMar>
            <w:top w:w="0" w:type="dxa"/>
            <w:bottom w:w="0" w:type="dxa"/>
          </w:tblCellMar>
        </w:tblPrEx>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Греция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113,8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blPrEx>
          <w:tblCellMar>
            <w:top w:w="0" w:type="dxa"/>
            <w:bottom w:w="0" w:type="dxa"/>
          </w:tblCellMar>
        </w:tblPrEx>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Румыния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110,8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r w:rsidR="00F7768E">
        <w:tblPrEx>
          <w:tblCellMar>
            <w:top w:w="0" w:type="dxa"/>
            <w:bottom w:w="0" w:type="dxa"/>
          </w:tblCellMar>
        </w:tblPrEx>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Испания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108,3</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r w:rsidR="00F7768E">
        <w:tblPrEx>
          <w:tblCellMar>
            <w:top w:w="0" w:type="dxa"/>
            <w:bottom w:w="0" w:type="dxa"/>
          </w:tblCellMar>
        </w:tblPrEx>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Португалия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107,1</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1871-1880</w:t>
            </w:r>
          </w:p>
        </w:tc>
      </w:tr>
      <w:tr w:rsidR="00F7768E">
        <w:tblPrEx>
          <w:tblCellMar>
            <w:top w:w="0" w:type="dxa"/>
            <w:bottom w:w="0" w:type="dxa"/>
          </w:tblCellMar>
        </w:tblPrEx>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Ирландия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blPrEx>
          <w:tblCellMar>
            <w:top w:w="0" w:type="dxa"/>
            <w:bottom w:w="0" w:type="dxa"/>
          </w:tblCellMar>
        </w:tblPrEx>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Италия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106,3</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r w:rsidR="00F7768E">
        <w:tblPrEx>
          <w:tblCellMar>
            <w:top w:w="0" w:type="dxa"/>
            <w:bottom w:w="0" w:type="dxa"/>
          </w:tblCellMar>
        </w:tblPrEx>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106,1</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r w:rsidR="00F7768E">
        <w:tblPrEx>
          <w:tblCellMar>
            <w:top w:w="0" w:type="dxa"/>
            <w:bottom w:w="0" w:type="dxa"/>
          </w:tblCellMar>
        </w:tblPrEx>
        <w:tc>
          <w:tcPr>
            <w:tcW w:w="189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Сербия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105,8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Пропорция полов в обществе   </w:t>
      </w:r>
      <w:r>
        <w:rPr>
          <w:b/>
          <w:bCs/>
        </w:rPr>
        <w:t>91</w:t>
      </w:r>
    </w:p>
    <w:p w:rsidR="00F7768E" w:rsidRDefault="00F7768E" w:rsidP="00BA506B">
      <w:pPr>
        <w:spacing w:after="403" w:line="1" w:lineRule="exact"/>
        <w:ind w:firstLine="567"/>
        <w:rPr>
          <w:sz w:val="2"/>
          <w:szCs w:val="2"/>
        </w:rPr>
      </w:pPr>
    </w:p>
    <w:tbl>
      <w:tblPr>
        <w:tblW w:w="0" w:type="auto"/>
        <w:tblInd w:w="40" w:type="dxa"/>
        <w:tblLayout w:type="fixed"/>
        <w:tblCellMar>
          <w:left w:w="40" w:type="dxa"/>
          <w:right w:w="40" w:type="dxa"/>
        </w:tblCellMar>
        <w:tblLook w:val="0000"/>
      </w:tblPr>
      <w:tblGrid>
        <w:gridCol w:w="1883"/>
        <w:gridCol w:w="1861"/>
        <w:gridCol w:w="1843"/>
      </w:tblGrid>
      <w:tr w:rsidR="00F7768E">
        <w:tblPrEx>
          <w:tblCellMar>
            <w:top w:w="0" w:type="dxa"/>
            <w:bottom w:w="0" w:type="dxa"/>
          </w:tblCellMar>
        </w:tblPrEx>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Страна</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Число мальчиков</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Годы</w:t>
            </w:r>
          </w:p>
        </w:tc>
      </w:tr>
      <w:tr w:rsidR="00F7768E">
        <w:tblPrEx>
          <w:tblCellMar>
            <w:top w:w="0" w:type="dxa"/>
            <w:bottom w:w="0" w:type="dxa"/>
          </w:tblCellMar>
        </w:tblPrEx>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Норвегия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105,6</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blPrEx>
          <w:tblCellMar>
            <w:top w:w="0" w:type="dxa"/>
            <w:bottom w:w="0" w:type="dxa"/>
          </w:tblCellMar>
        </w:tblPrEx>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Россия (50 европейских губерний)</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105,5</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1881-1900</w:t>
            </w:r>
          </w:p>
        </w:tc>
      </w:tr>
      <w:tr w:rsidR="00F7768E">
        <w:tblPrEx>
          <w:tblCellMar>
            <w:top w:w="0" w:type="dxa"/>
            <w:bottom w:w="0" w:type="dxa"/>
          </w:tblCellMar>
        </w:tblPrEx>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Шотландия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blPrEx>
          <w:tblCellMar>
            <w:top w:w="0" w:type="dxa"/>
            <w:bottom w:w="0" w:type="dxa"/>
          </w:tblCellMar>
        </w:tblPrEx>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Германия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1887-1891</w:t>
            </w:r>
          </w:p>
        </w:tc>
      </w:tr>
      <w:tr w:rsidR="00F7768E">
        <w:tblPrEx>
          <w:tblCellMar>
            <w:top w:w="0" w:type="dxa"/>
            <w:bottom w:w="0" w:type="dxa"/>
          </w:tblCellMar>
        </w:tblPrEx>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Нидерланды</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blPrEx>
          <w:tblCellMar>
            <w:top w:w="0" w:type="dxa"/>
            <w:bottom w:w="0" w:type="dxa"/>
          </w:tblCellMar>
        </w:tblPrEx>
        <w:tc>
          <w:tcPr>
            <w:tcW w:w="188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Дания</w:t>
            </w:r>
          </w:p>
        </w:tc>
        <w:tc>
          <w:tcPr>
            <w:tcW w:w="1861"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bl>
    <w:p w:rsidR="00F7768E" w:rsidRDefault="00F7768E" w:rsidP="00BA506B">
      <w:pPr>
        <w:spacing w:after="86" w:line="1" w:lineRule="exact"/>
        <w:ind w:firstLine="567"/>
        <w:rPr>
          <w:sz w:val="2"/>
          <w:szCs w:val="2"/>
        </w:rPr>
      </w:pPr>
    </w:p>
    <w:tbl>
      <w:tblPr>
        <w:tblW w:w="0" w:type="auto"/>
        <w:tblInd w:w="40" w:type="dxa"/>
        <w:tblLayout w:type="fixed"/>
        <w:tblCellMar>
          <w:left w:w="40" w:type="dxa"/>
          <w:right w:w="40" w:type="dxa"/>
        </w:tblCellMar>
        <w:tblLook w:val="0000"/>
      </w:tblPr>
      <w:tblGrid>
        <w:gridCol w:w="1879"/>
        <w:gridCol w:w="1865"/>
        <w:gridCol w:w="1840"/>
      </w:tblGrid>
      <w:tr w:rsidR="00F7768E">
        <w:tblPrEx>
          <w:tblCellMar>
            <w:top w:w="0" w:type="dxa"/>
            <w:bottom w:w="0" w:type="dxa"/>
          </w:tblCellMar>
        </w:tblPrEx>
        <w:tc>
          <w:tcPr>
            <w:tcW w:w="1879"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Швеция</w:t>
            </w:r>
          </w:p>
        </w:tc>
        <w:tc>
          <w:tcPr>
            <w:tcW w:w="1865"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22"/>
                <w:szCs w:val="22"/>
              </w:rPr>
              <w:t>то5;о</w:t>
            </w:r>
          </w:p>
        </w:tc>
        <w:tc>
          <w:tcPr>
            <w:tcW w:w="1840"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'1Ж/-Ш1</w:t>
            </w:r>
          </w:p>
        </w:tc>
      </w:tr>
      <w:tr w:rsidR="00F7768E">
        <w:tblPrEx>
          <w:tblCellMar>
            <w:top w:w="0" w:type="dxa"/>
            <w:bottom w:w="0" w:type="dxa"/>
          </w:tblCellMar>
        </w:tblPrEx>
        <w:tc>
          <w:tcPr>
            <w:tcW w:w="187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Финляндия</w:t>
            </w:r>
          </w:p>
        </w:tc>
        <w:tc>
          <w:tcPr>
            <w:tcW w:w="18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104,9</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r w:rsidR="00F7768E">
        <w:tblPrEx>
          <w:tblCellMar>
            <w:top w:w="0" w:type="dxa"/>
            <w:bottom w:w="0" w:type="dxa"/>
          </w:tblCellMar>
        </w:tblPrEx>
        <w:tc>
          <w:tcPr>
            <w:tcW w:w="187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Бельгия</w:t>
            </w:r>
          </w:p>
        </w:tc>
        <w:tc>
          <w:tcPr>
            <w:tcW w:w="18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104,7</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w:t>
            </w:r>
          </w:p>
        </w:tc>
      </w:tr>
      <w:tr w:rsidR="00F7768E">
        <w:tblPrEx>
          <w:tblCellMar>
            <w:top w:w="0" w:type="dxa"/>
            <w:bottom w:w="0" w:type="dxa"/>
          </w:tblCellMar>
        </w:tblPrEx>
        <w:tc>
          <w:tcPr>
            <w:tcW w:w="187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Франция</w:t>
            </w:r>
          </w:p>
        </w:tc>
        <w:tc>
          <w:tcPr>
            <w:tcW w:w="18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104,6</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«&lt;&lt;</w:t>
            </w:r>
          </w:p>
        </w:tc>
      </w:tr>
      <w:tr w:rsidR="00F7768E">
        <w:tblPrEx>
          <w:tblCellMar>
            <w:top w:w="0" w:type="dxa"/>
            <w:bottom w:w="0" w:type="dxa"/>
          </w:tblCellMar>
        </w:tblPrEx>
        <w:tc>
          <w:tcPr>
            <w:tcW w:w="187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Швейцария</w:t>
            </w:r>
          </w:p>
        </w:tc>
        <w:tc>
          <w:tcPr>
            <w:tcW w:w="18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104,5</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1887-1891</w:t>
            </w:r>
          </w:p>
        </w:tc>
      </w:tr>
      <w:tr w:rsidR="00F7768E">
        <w:tblPrEx>
          <w:tblCellMar>
            <w:top w:w="0" w:type="dxa"/>
            <w:bottom w:w="0" w:type="dxa"/>
          </w:tblCellMar>
        </w:tblPrEx>
        <w:tc>
          <w:tcPr>
            <w:tcW w:w="187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Англия и Уэльс</w:t>
            </w:r>
          </w:p>
        </w:tc>
        <w:tc>
          <w:tcPr>
            <w:tcW w:w="186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103,9</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1865-1890</w:t>
            </w:r>
          </w:p>
        </w:tc>
      </w:tr>
    </w:tbl>
    <w:p w:rsidR="00F7768E" w:rsidRDefault="00F7768E" w:rsidP="00BA506B">
      <w:pPr>
        <w:numPr>
          <w:ilvl w:val="0"/>
          <w:numId w:val="38"/>
        </w:numPr>
        <w:shd w:val="clear" w:color="auto" w:fill="FFFFFF"/>
        <w:tabs>
          <w:tab w:val="left" w:pos="266"/>
        </w:tabs>
        <w:spacing w:before="227"/>
        <w:ind w:firstLine="567"/>
        <w:jc w:val="both"/>
        <w:rPr>
          <w:sz w:val="22"/>
          <w:szCs w:val="22"/>
        </w:rPr>
      </w:pPr>
      <w:r>
        <w:rPr>
          <w:sz w:val="22"/>
          <w:szCs w:val="22"/>
        </w:rPr>
        <w:t>Хотя по России приводится средняя цифра, но данные по группам вероисповедания очень разнообразны — от 103 мальчиков (на 100 родившихся девочек) у старообрядцев до 140 (!) — у евреев. В странах Азии на 100 девочек рождается больше мальчиков — в частности, выделяются индусы (119,2 человек).</w:t>
      </w:r>
    </w:p>
    <w:p w:rsidR="00F7768E" w:rsidRDefault="00F7768E" w:rsidP="00BA506B">
      <w:pPr>
        <w:numPr>
          <w:ilvl w:val="0"/>
          <w:numId w:val="38"/>
        </w:numPr>
        <w:shd w:val="clear" w:color="auto" w:fill="FFFFFF"/>
        <w:tabs>
          <w:tab w:val="left" w:pos="266"/>
        </w:tabs>
        <w:spacing w:before="14"/>
        <w:ind w:firstLine="567"/>
        <w:jc w:val="both"/>
        <w:rPr>
          <w:b/>
          <w:bCs/>
          <w:sz w:val="22"/>
          <w:szCs w:val="22"/>
        </w:rPr>
      </w:pPr>
      <w:r>
        <w:rPr>
          <w:b/>
          <w:bCs/>
          <w:sz w:val="22"/>
          <w:szCs w:val="22"/>
        </w:rPr>
        <w:lastRenderedPageBreak/>
        <w:t xml:space="preserve">Экономические условия, </w:t>
      </w:r>
      <w:r>
        <w:rPr>
          <w:sz w:val="22"/>
          <w:szCs w:val="22"/>
        </w:rPr>
        <w:t>в которых живут родители ребенка. У высших, богатых сословий и в городах (где больше зажиточных людей) девочек рождается больше, чем у низших сословий и в сельской местности (табл. 3.2, составленную по материалам разных авторов из книги Л. П. Кочетковой).</w:t>
      </w:r>
    </w:p>
    <w:p w:rsidR="00F7768E" w:rsidRDefault="00F7768E" w:rsidP="00BA506B">
      <w:pPr>
        <w:shd w:val="clear" w:color="auto" w:fill="FFFFFF"/>
        <w:spacing w:before="108"/>
        <w:ind w:firstLine="567"/>
      </w:pPr>
      <w:r>
        <w:rPr>
          <w:i/>
          <w:iCs/>
        </w:rPr>
        <w:t>Таблица 3.2</w:t>
      </w:r>
    </w:p>
    <w:p w:rsidR="00F7768E" w:rsidRDefault="00F7768E" w:rsidP="00BA506B">
      <w:pPr>
        <w:shd w:val="clear" w:color="auto" w:fill="FFFFFF"/>
        <w:ind w:firstLine="567"/>
      </w:pPr>
      <w:r>
        <w:rPr>
          <w:b/>
          <w:bCs/>
        </w:rPr>
        <w:t>Число новорожденных мальчиков (на 100 девочек) у разных сословий в конце</w:t>
      </w:r>
    </w:p>
    <w:p w:rsidR="00F7768E" w:rsidRDefault="00F7768E" w:rsidP="00BA506B">
      <w:pPr>
        <w:shd w:val="clear" w:color="auto" w:fill="FFFFFF"/>
        <w:ind w:firstLine="567"/>
      </w:pPr>
      <w:r>
        <w:rPr>
          <w:b/>
          <w:bCs/>
          <w:lang w:val="en-US"/>
        </w:rPr>
        <w:t>XIX</w:t>
      </w:r>
      <w:r w:rsidRPr="00F7768E">
        <w:rPr>
          <w:b/>
          <w:bCs/>
        </w:rPr>
        <w:t xml:space="preserve"> </w:t>
      </w:r>
      <w:r>
        <w:rPr>
          <w:b/>
          <w:bCs/>
        </w:rPr>
        <w:t xml:space="preserve">— начале </w:t>
      </w:r>
      <w:r>
        <w:rPr>
          <w:b/>
          <w:bCs/>
          <w:lang w:val="en-US"/>
        </w:rPr>
        <w:t>XX</w:t>
      </w:r>
      <w:r w:rsidRPr="00F7768E">
        <w:rPr>
          <w:b/>
          <w:bCs/>
        </w:rPr>
        <w:t xml:space="preserve"> </w:t>
      </w:r>
      <w:r>
        <w:rPr>
          <w:b/>
          <w:bCs/>
        </w:rPr>
        <w:t>в. (по Д. П. Кочетковой)</w:t>
      </w:r>
    </w:p>
    <w:p w:rsidR="00F7768E" w:rsidRDefault="00F7768E" w:rsidP="00BA506B">
      <w:pPr>
        <w:spacing w:after="83" w:line="1" w:lineRule="exact"/>
        <w:ind w:firstLine="567"/>
        <w:rPr>
          <w:sz w:val="2"/>
          <w:szCs w:val="2"/>
        </w:rPr>
      </w:pPr>
    </w:p>
    <w:tbl>
      <w:tblPr>
        <w:tblW w:w="0" w:type="auto"/>
        <w:tblInd w:w="40" w:type="dxa"/>
        <w:tblLayout w:type="fixed"/>
        <w:tblCellMar>
          <w:left w:w="40" w:type="dxa"/>
          <w:right w:w="40" w:type="dxa"/>
        </w:tblCellMar>
        <w:tblLook w:val="0000"/>
      </w:tblPr>
      <w:tblGrid>
        <w:gridCol w:w="2610"/>
        <w:gridCol w:w="3067"/>
        <w:gridCol w:w="1706"/>
      </w:tblGrid>
      <w:tr w:rsidR="00F7768E">
        <w:tblPrEx>
          <w:tblCellMar>
            <w:top w:w="0" w:type="dxa"/>
            <w:bottom w:w="0" w:type="dxa"/>
          </w:tblCellMar>
        </w:tblPrEx>
        <w:tc>
          <w:tcPr>
            <w:tcW w:w="261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Страна, регион</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Сословие или место жительства</w:t>
            </w:r>
          </w:p>
        </w:tc>
        <w:tc>
          <w:tcPr>
            <w:tcW w:w="170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мальчиков</w:t>
            </w:r>
          </w:p>
        </w:tc>
      </w:tr>
      <w:tr w:rsidR="00F7768E">
        <w:tblPrEx>
          <w:tblCellMar>
            <w:top w:w="0" w:type="dxa"/>
            <w:bottom w:w="0" w:type="dxa"/>
          </w:tblCellMar>
        </w:tblPrEx>
        <w:tc>
          <w:tcPr>
            <w:tcW w:w="2610" w:type="dxa"/>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Франция</w:t>
            </w:r>
          </w:p>
        </w:tc>
        <w:tc>
          <w:tcPr>
            <w:tcW w:w="3067" w:type="dxa"/>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Свободные профессии — юг</w:t>
            </w:r>
          </w:p>
        </w:tc>
        <w:tc>
          <w:tcPr>
            <w:tcW w:w="1706" w:type="dxa"/>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84,5</w:t>
            </w:r>
          </w:p>
        </w:tc>
      </w:tr>
      <w:tr w:rsidR="00F7768E">
        <w:tblPrEx>
          <w:tblCellMar>
            <w:top w:w="0" w:type="dxa"/>
            <w:bottom w:w="0" w:type="dxa"/>
          </w:tblCellMar>
        </w:tblPrEx>
        <w:tc>
          <w:tcPr>
            <w:tcW w:w="2610"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Богатые семейства г. Тулузы</w:t>
            </w:r>
          </w:p>
        </w:tc>
        <w:tc>
          <w:tcPr>
            <w:tcW w:w="1706"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95,0</w:t>
            </w:r>
          </w:p>
        </w:tc>
      </w:tr>
      <w:tr w:rsidR="00F7768E">
        <w:tblPrEx>
          <w:tblCellMar>
            <w:top w:w="0" w:type="dxa"/>
            <w:bottom w:w="0" w:type="dxa"/>
          </w:tblCellMar>
        </w:tblPrEx>
        <w:tc>
          <w:tcPr>
            <w:tcW w:w="2610"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Богатое предместье Парижа</w:t>
            </w:r>
          </w:p>
        </w:tc>
        <w:tc>
          <w:tcPr>
            <w:tcW w:w="1706"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103,4</w:t>
            </w:r>
          </w:p>
        </w:tc>
      </w:tr>
      <w:tr w:rsidR="00F7768E">
        <w:tblPrEx>
          <w:tblCellMar>
            <w:top w:w="0" w:type="dxa"/>
            <w:bottom w:w="0" w:type="dxa"/>
          </w:tblCellMar>
        </w:tblPrEx>
        <w:tc>
          <w:tcPr>
            <w:tcW w:w="2610"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Город</w:t>
            </w:r>
          </w:p>
        </w:tc>
        <w:tc>
          <w:tcPr>
            <w:tcW w:w="1706"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104,0</w:t>
            </w:r>
          </w:p>
        </w:tc>
      </w:tr>
      <w:tr w:rsidR="00F7768E">
        <w:tblPrEx>
          <w:tblCellMar>
            <w:top w:w="0" w:type="dxa"/>
            <w:bottom w:w="0" w:type="dxa"/>
          </w:tblCellMar>
        </w:tblPrEx>
        <w:tc>
          <w:tcPr>
            <w:tcW w:w="2610"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Деревня</w:t>
            </w:r>
          </w:p>
        </w:tc>
        <w:tc>
          <w:tcPr>
            <w:tcW w:w="1706"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105,0</w:t>
            </w:r>
          </w:p>
        </w:tc>
      </w:tr>
      <w:tr w:rsidR="00F7768E">
        <w:tblPrEx>
          <w:tblCellMar>
            <w:top w:w="0" w:type="dxa"/>
            <w:bottom w:w="0" w:type="dxa"/>
          </w:tblCellMar>
        </w:tblPrEx>
        <w:tc>
          <w:tcPr>
            <w:tcW w:w="2610"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Фабричные рабочие</w:t>
            </w:r>
          </w:p>
        </w:tc>
        <w:tc>
          <w:tcPr>
            <w:tcW w:w="1706" w:type="dxa"/>
            <w:tcBorders>
              <w:top w:val="nil"/>
              <w:left w:val="single" w:sz="6" w:space="0" w:color="auto"/>
              <w:bottom w:val="nil"/>
              <w:right w:val="single" w:sz="6" w:space="0" w:color="auto"/>
            </w:tcBorders>
            <w:shd w:val="clear" w:color="auto" w:fill="FFFFFF"/>
          </w:tcPr>
          <w:p w:rsidR="00F7768E" w:rsidRDefault="00F7768E" w:rsidP="00BA506B">
            <w:pPr>
              <w:shd w:val="clear" w:color="auto" w:fill="FFFFFF"/>
              <w:ind w:firstLine="567"/>
              <w:jc w:val="right"/>
            </w:pPr>
            <w:r>
              <w:rPr>
                <w:sz w:val="18"/>
                <w:szCs w:val="18"/>
              </w:rPr>
              <w:t>105,6</w:t>
            </w:r>
          </w:p>
        </w:tc>
      </w:tr>
      <w:tr w:rsidR="00F7768E">
        <w:tblPrEx>
          <w:tblCellMar>
            <w:top w:w="0" w:type="dxa"/>
            <w:bottom w:w="0" w:type="dxa"/>
          </w:tblCellMar>
        </w:tblPrEx>
        <w:tc>
          <w:tcPr>
            <w:tcW w:w="2610"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3067"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Рабочие-рудокопы</w:t>
            </w:r>
          </w:p>
        </w:tc>
        <w:tc>
          <w:tcPr>
            <w:tcW w:w="1706" w:type="dxa"/>
            <w:tcBorders>
              <w:top w:val="nil"/>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right"/>
            </w:pPr>
            <w:r>
              <w:rPr>
                <w:sz w:val="18"/>
                <w:szCs w:val="18"/>
              </w:rPr>
              <w:t>107,4</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92    Глава 3. </w:t>
      </w:r>
      <w:r w:rsidR="00BA506B">
        <w:t>Гендер</w:t>
      </w:r>
      <w:r>
        <w:t>ная демография</w:t>
      </w:r>
    </w:p>
    <w:p w:rsidR="00F7768E" w:rsidRDefault="00F7768E" w:rsidP="00BA506B">
      <w:pPr>
        <w:shd w:val="clear" w:color="auto" w:fill="FFFFFF"/>
        <w:spacing w:before="331"/>
        <w:ind w:firstLine="567"/>
      </w:pPr>
      <w:r>
        <w:rPr>
          <w:i/>
          <w:iCs/>
        </w:rPr>
        <w:t>Окончание табл. 3.2</w:t>
      </w:r>
    </w:p>
    <w:p w:rsidR="00F7768E" w:rsidRDefault="00F7768E" w:rsidP="00BA506B">
      <w:pPr>
        <w:spacing w:after="65" w:line="1" w:lineRule="exact"/>
        <w:ind w:firstLine="567"/>
        <w:rPr>
          <w:sz w:val="2"/>
          <w:szCs w:val="2"/>
        </w:rPr>
      </w:pPr>
    </w:p>
    <w:tbl>
      <w:tblPr>
        <w:tblW w:w="0" w:type="auto"/>
        <w:tblInd w:w="40" w:type="dxa"/>
        <w:tblLayout w:type="fixed"/>
        <w:tblCellMar>
          <w:left w:w="40" w:type="dxa"/>
          <w:right w:w="40" w:type="dxa"/>
        </w:tblCellMar>
        <w:tblLook w:val="0000"/>
      </w:tblPr>
      <w:tblGrid>
        <w:gridCol w:w="2614"/>
        <w:gridCol w:w="3064"/>
        <w:gridCol w:w="1703"/>
      </w:tblGrid>
      <w:tr w:rsidR="00F7768E">
        <w:tblPrEx>
          <w:tblCellMar>
            <w:top w:w="0" w:type="dxa"/>
            <w:bottom w:w="0" w:type="dxa"/>
          </w:tblCellMar>
        </w:tblPrEx>
        <w:tc>
          <w:tcPr>
            <w:tcW w:w="261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Страна, регион</w:t>
            </w:r>
          </w:p>
        </w:tc>
        <w:tc>
          <w:tcPr>
            <w:tcW w:w="30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Сословие или место жительства</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мальчиков</w:t>
            </w:r>
          </w:p>
        </w:tc>
      </w:tr>
      <w:tr w:rsidR="00F7768E">
        <w:tblPrEx>
          <w:tblCellMar>
            <w:top w:w="0" w:type="dxa"/>
            <w:bottom w:w="0" w:type="dxa"/>
          </w:tblCellMar>
        </w:tblPrEx>
        <w:tc>
          <w:tcPr>
            <w:tcW w:w="261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Швеция</w:t>
            </w:r>
          </w:p>
        </w:tc>
        <w:tc>
          <w:tcPr>
            <w:tcW w:w="30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Аристократия Богатые сословия Население в целом</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80-70 и ниже</w:t>
            </w:r>
          </w:p>
          <w:p w:rsidR="00F7768E" w:rsidRDefault="00F7768E" w:rsidP="00BA506B">
            <w:pPr>
              <w:shd w:val="clear" w:color="auto" w:fill="FFFFFF"/>
              <w:ind w:firstLine="567"/>
              <w:jc w:val="center"/>
            </w:pPr>
            <w:r>
              <w:rPr>
                <w:sz w:val="18"/>
                <w:szCs w:val="18"/>
              </w:rPr>
              <w:t>99,3</w:t>
            </w:r>
          </w:p>
          <w:p w:rsidR="00F7768E" w:rsidRDefault="00F7768E" w:rsidP="00BA506B">
            <w:pPr>
              <w:shd w:val="clear" w:color="auto" w:fill="FFFFFF"/>
              <w:ind w:firstLine="567"/>
              <w:jc w:val="center"/>
            </w:pPr>
            <w:r>
              <w:rPr>
                <w:sz w:val="18"/>
                <w:szCs w:val="18"/>
              </w:rPr>
              <w:t>105-106</w:t>
            </w:r>
          </w:p>
        </w:tc>
      </w:tr>
      <w:tr w:rsidR="00F7768E">
        <w:tblPrEx>
          <w:tblCellMar>
            <w:top w:w="0" w:type="dxa"/>
            <w:bottom w:w="0" w:type="dxa"/>
          </w:tblCellMar>
        </w:tblPrEx>
        <w:tc>
          <w:tcPr>
            <w:tcW w:w="261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Россия</w:t>
            </w:r>
          </w:p>
        </w:tc>
        <w:tc>
          <w:tcPr>
            <w:tcW w:w="30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Состоятельные сословия — юг Крестьяне — юг</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101,9 114,7</w:t>
            </w:r>
          </w:p>
        </w:tc>
      </w:tr>
      <w:tr w:rsidR="00F7768E">
        <w:tblPrEx>
          <w:tblCellMar>
            <w:top w:w="0" w:type="dxa"/>
            <w:bottom w:w="0" w:type="dxa"/>
          </w:tblCellMar>
        </w:tblPrEx>
        <w:tc>
          <w:tcPr>
            <w:tcW w:w="261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Мыс Доброй Надежды (территория современной ЮАР)</w:t>
            </w:r>
          </w:p>
        </w:tc>
        <w:tc>
          <w:tcPr>
            <w:tcW w:w="306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Свободные граждане Рабы</w:t>
            </w:r>
          </w:p>
        </w:tc>
        <w:tc>
          <w:tcPr>
            <w:tcW w:w="17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97,7 103,9</w:t>
            </w:r>
          </w:p>
        </w:tc>
      </w:tr>
    </w:tbl>
    <w:p w:rsidR="00F7768E" w:rsidRDefault="00F7768E" w:rsidP="00BA506B">
      <w:pPr>
        <w:numPr>
          <w:ilvl w:val="0"/>
          <w:numId w:val="39"/>
        </w:numPr>
        <w:shd w:val="clear" w:color="auto" w:fill="FFFFFF"/>
        <w:tabs>
          <w:tab w:val="left" w:pos="270"/>
        </w:tabs>
        <w:spacing w:before="209"/>
        <w:ind w:firstLine="567"/>
        <w:jc w:val="both"/>
        <w:rPr>
          <w:b/>
          <w:bCs/>
        </w:rPr>
      </w:pPr>
      <w:r>
        <w:rPr>
          <w:b/>
          <w:bCs/>
        </w:rPr>
        <w:t xml:space="preserve">Возраст и состояние здоровья родителей. </w:t>
      </w:r>
      <w:r>
        <w:t>Женщины в расцвете сил (20-25 лет) чаще рождают девочек, а очень молодые и пожилые — мальчиков. У очень физически слабых женщин и женщин с болезнями сердца, а также изнуренных частыми родами также чаще рождаются мальчики.</w:t>
      </w:r>
    </w:p>
    <w:p w:rsidR="00F7768E" w:rsidRDefault="00F7768E" w:rsidP="00BA506B">
      <w:pPr>
        <w:numPr>
          <w:ilvl w:val="0"/>
          <w:numId w:val="39"/>
        </w:numPr>
        <w:shd w:val="clear" w:color="auto" w:fill="FFFFFF"/>
        <w:tabs>
          <w:tab w:val="left" w:pos="270"/>
        </w:tabs>
        <w:spacing w:before="43"/>
        <w:ind w:firstLine="567"/>
        <w:jc w:val="both"/>
        <w:rPr>
          <w:b/>
          <w:bCs/>
        </w:rPr>
      </w:pPr>
      <w:r>
        <w:rPr>
          <w:b/>
          <w:bCs/>
        </w:rPr>
        <w:t xml:space="preserve">Хронический алкоголизм родителей </w:t>
      </w:r>
      <w:r>
        <w:t>приводит к более частому появлению мальчиков (127 на 100 девочек).</w:t>
      </w:r>
    </w:p>
    <w:p w:rsidR="00F7768E" w:rsidRDefault="00F7768E" w:rsidP="00BA506B">
      <w:pPr>
        <w:numPr>
          <w:ilvl w:val="0"/>
          <w:numId w:val="39"/>
        </w:numPr>
        <w:shd w:val="clear" w:color="auto" w:fill="FFFFFF"/>
        <w:tabs>
          <w:tab w:val="left" w:pos="270"/>
        </w:tabs>
        <w:spacing w:before="43"/>
        <w:ind w:firstLine="567"/>
        <w:jc w:val="both"/>
        <w:rPr>
          <w:b/>
          <w:bCs/>
        </w:rPr>
      </w:pPr>
      <w:r>
        <w:rPr>
          <w:b/>
          <w:bCs/>
        </w:rPr>
        <w:t xml:space="preserve">Улучшение условий жизни </w:t>
      </w:r>
      <w:r>
        <w:t>родителей. У эмигрантов, добившихся успеха, перевес в рождении мальчиков почти сходит на нет (в некоторых случаях — в Южной Австралии, к примеру, всего 101 мальчик на 100 девочек).</w:t>
      </w:r>
    </w:p>
    <w:p w:rsidR="00F7768E" w:rsidRDefault="00F7768E" w:rsidP="00BA506B">
      <w:pPr>
        <w:numPr>
          <w:ilvl w:val="0"/>
          <w:numId w:val="39"/>
        </w:numPr>
        <w:shd w:val="clear" w:color="auto" w:fill="FFFFFF"/>
        <w:tabs>
          <w:tab w:val="left" w:pos="270"/>
        </w:tabs>
        <w:spacing w:before="43"/>
        <w:ind w:firstLine="567"/>
        <w:jc w:val="both"/>
        <w:rPr>
          <w:b/>
          <w:bCs/>
        </w:rPr>
      </w:pPr>
      <w:r>
        <w:rPr>
          <w:b/>
          <w:bCs/>
        </w:rPr>
        <w:t xml:space="preserve">Высота над уровнем моря. </w:t>
      </w:r>
      <w:r>
        <w:t>На равнинах, где условия жизни считаются более предпочтительными, рождается больше девочек, чем высоко в горах.</w:t>
      </w:r>
    </w:p>
    <w:p w:rsidR="00F7768E" w:rsidRDefault="00F7768E" w:rsidP="00BA506B">
      <w:pPr>
        <w:shd w:val="clear" w:color="auto" w:fill="FFFFFF"/>
        <w:spacing w:before="61"/>
        <w:ind w:firstLine="567"/>
        <w:jc w:val="both"/>
      </w:pPr>
      <w:r>
        <w:t>В целом Л. П. Кочеткова приходит к выводу, что девочки чаще рождаются в благоприятных условиях, а мальчики — в неблагоприятных. Разумеется, нужно критически относиться к этим данным, пока не вполне ясна их природа. Однако это загадочное соотношение полов при рождении, которое варьируется при определенных условиях, продолжает волновать умы исследователей.</w:t>
      </w:r>
    </w:p>
    <w:p w:rsidR="00F7768E" w:rsidRDefault="00F7768E" w:rsidP="00BA506B">
      <w:pPr>
        <w:shd w:val="clear" w:color="auto" w:fill="FFFFFF"/>
        <w:spacing w:before="4"/>
        <w:ind w:firstLine="567"/>
        <w:jc w:val="both"/>
      </w:pPr>
      <w:r>
        <w:t>В настоящее время добавляются другие факторы,, влияющие на вторичную пропорцию полов. В частности, это порядок рождения ребенка в семье (в браке или вне его) и связь с войной.</w:t>
      </w:r>
    </w:p>
    <w:p w:rsidR="00F7768E" w:rsidRDefault="00F7768E" w:rsidP="00BA506B">
      <w:pPr>
        <w:shd w:val="clear" w:color="auto" w:fill="FFFFFF"/>
        <w:spacing w:before="4"/>
        <w:ind w:firstLine="567"/>
        <w:jc w:val="both"/>
      </w:pPr>
      <w:r>
        <w:t xml:space="preserve">Порядок рождения ребенка определенного пола интересует психологов в связи с проблемой одаренности или лидерства. В частности, перворожденные девочки (имеющие к тому же младших братьев) часто становятся мэрами небольших американских городов </w:t>
      </w:r>
      <w:r w:rsidRPr="00F7768E">
        <w:t>(</w:t>
      </w:r>
      <w:r>
        <w:rPr>
          <w:lang w:val="en-US"/>
        </w:rPr>
        <w:t>Newman</w:t>
      </w:r>
      <w:r w:rsidRPr="00F7768E">
        <w:t xml:space="preserve"> </w:t>
      </w:r>
      <w:r>
        <w:rPr>
          <w:lang w:val="en-US"/>
        </w:rPr>
        <w:t>et</w:t>
      </w:r>
      <w:r w:rsidRPr="00F7768E">
        <w:t xml:space="preserve"> </w:t>
      </w:r>
      <w:r>
        <w:rPr>
          <w:lang w:val="en-US"/>
        </w:rPr>
        <w:t>al</w:t>
      </w:r>
      <w:r w:rsidRPr="00F7768E">
        <w:t xml:space="preserve">., </w:t>
      </w:r>
      <w:r>
        <w:t>1995).</w:t>
      </w:r>
    </w:p>
    <w:p w:rsidR="00F7768E" w:rsidRDefault="00F7768E" w:rsidP="00BA506B">
      <w:pPr>
        <w:shd w:val="clear" w:color="auto" w:fill="FFFFFF"/>
        <w:spacing w:before="7"/>
        <w:ind w:firstLine="567"/>
        <w:jc w:val="both"/>
      </w:pPr>
      <w:r>
        <w:t xml:space="preserve">Установлено, что мальчиков больше рождается в браке (по сравнению с внебрачными детьми), и тем меньше, чем дальше порядок рождения (от первого) — </w:t>
      </w:r>
      <w:r>
        <w:rPr>
          <w:b/>
          <w:bCs/>
        </w:rPr>
        <w:t xml:space="preserve">см. </w:t>
      </w:r>
      <w:r>
        <w:t>табл. 3.3. Эти данные скорее опровергают мысль Л. П. кочетковой о том, что мальчики якобы чаще рождаются в неблагоприятных условиях. Первенец, появившийся в браке, наверное, находится в лучших условиях, чем шестой ребенок вне брака.</w:t>
      </w:r>
    </w:p>
    <w:p w:rsidR="00F7768E" w:rsidRDefault="00F7768E" w:rsidP="00BA506B">
      <w:pPr>
        <w:shd w:val="clear" w:color="auto" w:fill="FFFFFF"/>
        <w:spacing w:before="11"/>
        <w:ind w:firstLine="567"/>
        <w:jc w:val="both"/>
      </w:pPr>
      <w:r>
        <w:t>Отечественные ученые (С. А. Новосельский, А. А. Чупров, Б. Ц. Урланис и др. — Демографический энциклопедический словарь, 1985) обратили внимание на то, что во время войн и сразу после них возникает всплеск рождаемости мальчиков. Объясняют этот факт следующим образом: 1) войны приводят к омоложе-</w:t>
      </w:r>
    </w:p>
    <w:p w:rsidR="00F7768E" w:rsidRDefault="00F7768E" w:rsidP="00BA506B">
      <w:pPr>
        <w:shd w:val="clear" w:color="auto" w:fill="FFFFFF"/>
        <w:spacing w:before="11"/>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lastRenderedPageBreak/>
        <w:t>Пропориия полов в обществе   93</w:t>
      </w:r>
    </w:p>
    <w:p w:rsidR="00F7768E" w:rsidRDefault="00F7768E" w:rsidP="00BA506B">
      <w:pPr>
        <w:shd w:val="clear" w:color="auto" w:fill="FFFFFF"/>
        <w:spacing w:before="331"/>
        <w:ind w:firstLine="567"/>
        <w:jc w:val="both"/>
      </w:pPr>
      <w:r>
        <w:rPr>
          <w:sz w:val="22"/>
          <w:szCs w:val="22"/>
        </w:rPr>
        <w:t>нию родителей (по-видимому, к чрезмерному, что, по Л. П. Кочетковой, является неблагоприятным фактором); 2) растет доля первенцев (а среди них больше мальчиков — снова противоречие постулатам Л. П. Кочетковой!); 3) увеличивается внутриутробная смертность, вследствие чего избыток мальчиков исчерпывается раньше.</w:t>
      </w:r>
    </w:p>
    <w:p w:rsidR="00F7768E" w:rsidRDefault="00F7768E" w:rsidP="00BA506B">
      <w:pPr>
        <w:shd w:val="clear" w:color="auto" w:fill="FFFFFF"/>
        <w:tabs>
          <w:tab w:val="left" w:pos="5396"/>
        </w:tabs>
        <w:ind w:firstLine="567"/>
      </w:pPr>
      <w:r>
        <w:rPr>
          <w:sz w:val="22"/>
          <w:szCs w:val="22"/>
        </w:rPr>
        <w:t>Все эти данные чрезвычайно интересны для планирования полового состава</w:t>
      </w:r>
      <w:r>
        <w:rPr>
          <w:sz w:val="22"/>
          <w:szCs w:val="22"/>
        </w:rPr>
        <w:br/>
      </w:r>
      <w:r>
        <w:rPr>
          <w:sz w:val="22"/>
          <w:szCs w:val="22"/>
        </w:rPr>
        <w:lastRenderedPageBreak/>
        <w:t>общества.</w:t>
      </w:r>
      <w:r>
        <w:rPr>
          <w:sz w:val="22"/>
          <w:szCs w:val="22"/>
        </w:rPr>
        <w:tab/>
        <w:t>N</w:t>
      </w:r>
    </w:p>
    <w:p w:rsidR="00F7768E" w:rsidRDefault="00F7768E" w:rsidP="00BA506B">
      <w:pPr>
        <w:shd w:val="clear" w:color="auto" w:fill="FFFFFF"/>
        <w:spacing w:before="126"/>
        <w:ind w:firstLine="567"/>
      </w:pPr>
      <w:r>
        <w:rPr>
          <w:i/>
          <w:iCs/>
        </w:rPr>
        <w:t>Таблица 3.3</w:t>
      </w:r>
    </w:p>
    <w:p w:rsidR="00F7768E" w:rsidRDefault="00F7768E" w:rsidP="00BA506B">
      <w:pPr>
        <w:shd w:val="clear" w:color="auto" w:fill="FFFFFF"/>
        <w:ind w:firstLine="567"/>
      </w:pPr>
      <w:r>
        <w:t>Число родившихся мальчиков на 100 девочек в Венгрии в 1946-1974 гг.</w:t>
      </w:r>
    </w:p>
    <w:p w:rsidR="00F7768E" w:rsidRDefault="00F7768E" w:rsidP="00BA506B">
      <w:pPr>
        <w:shd w:val="clear" w:color="auto" w:fill="FFFFFF"/>
        <w:ind w:firstLine="567"/>
      </w:pPr>
      <w:r>
        <w:t>(Демографический энциклопедический словарь, 1985)</w:t>
      </w:r>
    </w:p>
    <w:p w:rsidR="00F7768E" w:rsidRDefault="00F7768E" w:rsidP="00BA506B">
      <w:pPr>
        <w:spacing w:after="79" w:line="1" w:lineRule="exact"/>
        <w:ind w:firstLine="567"/>
        <w:rPr>
          <w:sz w:val="2"/>
          <w:szCs w:val="2"/>
        </w:rPr>
      </w:pPr>
    </w:p>
    <w:tbl>
      <w:tblPr>
        <w:tblW w:w="0" w:type="auto"/>
        <w:tblInd w:w="40" w:type="dxa"/>
        <w:tblLayout w:type="fixed"/>
        <w:tblCellMar>
          <w:left w:w="40" w:type="dxa"/>
          <w:right w:w="40" w:type="dxa"/>
        </w:tblCellMar>
        <w:tblLook w:val="0000"/>
      </w:tblPr>
      <w:tblGrid>
        <w:gridCol w:w="1030"/>
        <w:gridCol w:w="907"/>
        <w:gridCol w:w="900"/>
        <w:gridCol w:w="900"/>
        <w:gridCol w:w="900"/>
        <w:gridCol w:w="900"/>
        <w:gridCol w:w="900"/>
        <w:gridCol w:w="936"/>
      </w:tblGrid>
      <w:tr w:rsidR="00F7768E">
        <w:tblPrEx>
          <w:tblCellMar>
            <w:top w:w="0" w:type="dxa"/>
            <w:bottom w:w="0" w:type="dxa"/>
          </w:tblCellMar>
        </w:tblPrEx>
        <w:tc>
          <w:tcPr>
            <w:tcW w:w="1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Первый ребенок</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Второй ребенок</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Третий ребенок</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Четвертый ребенок</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Пятый ребенок</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Шестой ребенок и далее</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Средний показатель</w:t>
            </w:r>
          </w:p>
        </w:tc>
      </w:tr>
      <w:tr w:rsidR="00F7768E">
        <w:tblPrEx>
          <w:tblCellMar>
            <w:top w:w="0" w:type="dxa"/>
            <w:bottom w:w="0" w:type="dxa"/>
          </w:tblCellMar>
        </w:tblPrEx>
        <w:tc>
          <w:tcPr>
            <w:tcW w:w="1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Все родившиеся</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107,5</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106,8</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106,8</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106,5</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106,6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105,5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107,0</w:t>
            </w:r>
          </w:p>
        </w:tc>
      </w:tr>
      <w:tr w:rsidR="00F7768E">
        <w:tblPrEx>
          <w:tblCellMar>
            <w:top w:w="0" w:type="dxa"/>
            <w:bottom w:w="0" w:type="dxa"/>
          </w:tblCellMar>
        </w:tblPrEx>
        <w:tc>
          <w:tcPr>
            <w:tcW w:w="1030" w:type="dxa"/>
            <w:tcBorders>
              <w:top w:val="single" w:sz="6" w:space="0" w:color="auto"/>
              <w:left w:val="nil"/>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Внебрачные дети</w:t>
            </w:r>
          </w:p>
        </w:tc>
        <w:tc>
          <w:tcPr>
            <w:tcW w:w="90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107,8</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104,5</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103,7</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103,6</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98,8</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106,1</w:t>
            </w:r>
          </w:p>
        </w:tc>
      </w:tr>
    </w:tbl>
    <w:p w:rsidR="00F7768E" w:rsidRDefault="00F7768E" w:rsidP="00BA506B">
      <w:pPr>
        <w:shd w:val="clear" w:color="auto" w:fill="FFFFFF"/>
        <w:spacing w:before="180"/>
        <w:ind w:firstLine="567"/>
        <w:jc w:val="both"/>
      </w:pPr>
      <w:r>
        <w:rPr>
          <w:sz w:val="22"/>
          <w:szCs w:val="22"/>
        </w:rPr>
        <w:t>Сейчас, когда благодаря техническим и медицинским достижениям родители могут узнать пол ребенка до его рождения, соотношение мальчиков и девочек при рождении перестает быть следствием только биологических факторов. Поскольку родители имеют возможность избавляться от ребенка нежелательного пола, может приобретать значение «популярность» сына или дочери у определенных общественных групп. Для ответа на вопросы о том, какую роль играют взгляды мужа и жены на желаемый пол будущего ребенка, как складывается судьба человека, чей пол не совпадает с ожиданиями родителей, как меняется ситуация в обществе, если в нем рождаются в основном мальчики или девочки, необходимы специальные исследования. Имеется потребность и в практической работе по коррекции взглядов родителей, так как каждый ребенок должен чувствовать себя желанным : любимым, а в гармоничном обществе должно быть примерно равное соотношение мужчин и женщин. Но как обстоит дело на сегодняшний день?</w:t>
      </w:r>
    </w:p>
    <w:p w:rsidR="00F7768E" w:rsidRDefault="00F7768E" w:rsidP="00BA506B">
      <w:pPr>
        <w:shd w:val="clear" w:color="auto" w:fill="FFFFFF"/>
        <w:ind w:firstLine="567"/>
        <w:jc w:val="both"/>
      </w:pPr>
      <w:r>
        <w:rPr>
          <w:sz w:val="22"/>
          <w:szCs w:val="22"/>
        </w:rPr>
        <w:t xml:space="preserve">Третичная пропорция полов широко варьируется в различные исторические периоды определенной страны и в какой-то мере является показателем уровня 'аагополучия этой страны. Обычно в развитых странах, с благоприятной экономической и </w:t>
      </w:r>
      <w:r w:rsidR="00BA506B">
        <w:rPr>
          <w:sz w:val="22"/>
          <w:szCs w:val="22"/>
        </w:rPr>
        <w:t>гендер</w:t>
      </w:r>
      <w:r>
        <w:rPr>
          <w:sz w:val="22"/>
          <w:szCs w:val="22"/>
        </w:rPr>
        <w:t xml:space="preserve">ной ситуацией (правовой, психологической и т. п.) женщин больше, чем мужчин. Там же, где девочек и женщин всех возрастов специально морят голодом, нещадно эксплуатируют и подвергают насилию, где они истощены частыми родами, их становится меньше. Но встречается и </w:t>
      </w:r>
      <w:r>
        <w:rPr>
          <w:b/>
          <w:bCs/>
          <w:sz w:val="22"/>
          <w:szCs w:val="22"/>
        </w:rPr>
        <w:t xml:space="preserve">сверхсмертность мужчин. </w:t>
      </w:r>
      <w:r>
        <w:rPr>
          <w:sz w:val="22"/>
          <w:szCs w:val="22"/>
        </w:rPr>
        <w:t>Рассмотрим конкретные показатели (табл. 3.4).</w:t>
      </w:r>
    </w:p>
    <w:p w:rsidR="00F7768E" w:rsidRDefault="00F7768E" w:rsidP="00BA506B">
      <w:pPr>
        <w:shd w:val="clear" w:color="auto" w:fill="FFFFFF"/>
        <w:ind w:firstLine="567"/>
        <w:jc w:val="both"/>
      </w:pPr>
      <w:r>
        <w:rPr>
          <w:sz w:val="22"/>
          <w:szCs w:val="22"/>
        </w:rPr>
        <w:t xml:space="preserve">Как можно видеть, в конце </w:t>
      </w:r>
      <w:r>
        <w:rPr>
          <w:sz w:val="22"/>
          <w:szCs w:val="22"/>
          <w:lang w:val="en-US"/>
        </w:rPr>
        <w:t>XIX</w:t>
      </w:r>
      <w:r w:rsidRPr="000936ED">
        <w:rPr>
          <w:sz w:val="22"/>
          <w:szCs w:val="22"/>
        </w:rPr>
        <w:t xml:space="preserve"> </w:t>
      </w:r>
      <w:r>
        <w:rPr>
          <w:sz w:val="22"/>
          <w:szCs w:val="22"/>
        </w:rPr>
        <w:t>в. только в Европе было больше женщин, на остальных же континентах преобладали мужчины. Особенно мало женщин встречалось в первобытных племенах (табл. 3.5).</w:t>
      </w:r>
    </w:p>
    <w:p w:rsidR="00F7768E" w:rsidRDefault="00F7768E" w:rsidP="00BA506B">
      <w:pPr>
        <w:shd w:val="clear" w:color="auto" w:fill="FFFFFF"/>
        <w:ind w:firstLine="567"/>
        <w:jc w:val="both"/>
      </w:pPr>
      <w:r>
        <w:rPr>
          <w:sz w:val="22"/>
          <w:szCs w:val="22"/>
        </w:rPr>
        <w:t xml:space="preserve">Примерно через 100 лет ситуация изменилась (табл. 3.6): в 1980 г. на Земле почти наблюдалось </w:t>
      </w:r>
      <w:r w:rsidR="00BA506B">
        <w:rPr>
          <w:sz w:val="22"/>
          <w:szCs w:val="22"/>
        </w:rPr>
        <w:t>гендер</w:t>
      </w:r>
      <w:r>
        <w:rPr>
          <w:sz w:val="22"/>
          <w:szCs w:val="22"/>
        </w:rPr>
        <w:t>ное равновесие (по данным ООН, мужчин было всего на 16 млн больше, чем женщин, и на 100 женщин приходился 101 мужчина), хотя</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94    Глава 3. </w:t>
      </w:r>
      <w:r w:rsidR="00BA506B">
        <w:t>Гендер</w:t>
      </w:r>
      <w:r>
        <w:t>ная демография</w:t>
      </w:r>
    </w:p>
    <w:p w:rsidR="00F7768E" w:rsidRDefault="00F7768E" w:rsidP="00BA506B">
      <w:pPr>
        <w:shd w:val="clear" w:color="auto" w:fill="FFFFFF"/>
        <w:spacing w:before="320"/>
        <w:ind w:firstLine="567"/>
      </w:pPr>
      <w:r>
        <w:rPr>
          <w:sz w:val="22"/>
          <w:szCs w:val="22"/>
        </w:rPr>
        <w:t>оно нарушалось в разных возрастных группах: до 14 лет преобладали мужчины, позже, и особенно после 65 лет, — женщины.</w:t>
      </w:r>
    </w:p>
    <w:p w:rsidR="00F7768E" w:rsidRDefault="00F7768E" w:rsidP="00BA506B">
      <w:pPr>
        <w:shd w:val="clear" w:color="auto" w:fill="FFFFFF"/>
        <w:spacing w:before="86"/>
        <w:ind w:firstLine="567"/>
      </w:pPr>
      <w:r>
        <w:rPr>
          <w:i/>
          <w:iCs/>
        </w:rPr>
        <w:t>Таблииа 3.4</w:t>
      </w:r>
    </w:p>
    <w:p w:rsidR="00F7768E" w:rsidRDefault="00F7768E" w:rsidP="00BA506B">
      <w:pPr>
        <w:shd w:val="clear" w:color="auto" w:fill="FFFFFF"/>
        <w:ind w:firstLine="567"/>
      </w:pPr>
      <w:r>
        <w:rPr>
          <w:smallCaps/>
        </w:rPr>
        <w:t xml:space="preserve">Число </w:t>
      </w:r>
      <w:r w:rsidR="00BA506B">
        <w:t>женщ</w:t>
      </w:r>
      <w:r>
        <w:t>ин на 1000 мужчин по континентам (данные Бюхера, 1892 —</w:t>
      </w:r>
    </w:p>
    <w:p w:rsidR="00F7768E" w:rsidRDefault="00F7768E" w:rsidP="00BA506B">
      <w:pPr>
        <w:shd w:val="clear" w:color="auto" w:fill="FFFFFF"/>
        <w:ind w:firstLine="567"/>
      </w:pPr>
      <w:r>
        <w:t>по Л. П. Кочетковой)</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649"/>
        <w:gridCol w:w="2048"/>
        <w:gridCol w:w="1609"/>
        <w:gridCol w:w="2074"/>
      </w:tblGrid>
      <w:tr w:rsidR="00F7768E">
        <w:tblPrEx>
          <w:tblCellMar>
            <w:top w:w="0" w:type="dxa"/>
            <w:bottom w:w="0" w:type="dxa"/>
          </w:tblCellMar>
        </w:tblPrEx>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Континент</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женщин на 1000 мужчин</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Континент</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Число женщин на 1000 мужчин</w:t>
            </w:r>
          </w:p>
        </w:tc>
      </w:tr>
      <w:tr w:rsidR="00F7768E">
        <w:tblPrEx>
          <w:tblCellMar>
            <w:top w:w="0" w:type="dxa"/>
            <w:bottom w:w="0" w:type="dxa"/>
          </w:tblCellMar>
        </w:tblPrEx>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Европа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1024</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Азия</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958</w:t>
            </w:r>
          </w:p>
        </w:tc>
      </w:tr>
      <w:tr w:rsidR="00F7768E">
        <w:tblPrEx>
          <w:tblCellMar>
            <w:top w:w="0" w:type="dxa"/>
            <w:bottom w:w="0" w:type="dxa"/>
          </w:tblCellMar>
        </w:tblPrEx>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Америка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973</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Австралия</w:t>
            </w: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852</w:t>
            </w:r>
          </w:p>
        </w:tc>
      </w:tr>
      <w:tr w:rsidR="00F7768E">
        <w:tblPrEx>
          <w:tblCellMar>
            <w:top w:w="0" w:type="dxa"/>
            <w:bottom w:w="0" w:type="dxa"/>
          </w:tblCellMar>
        </w:tblPrEx>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968</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207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180"/>
        <w:ind w:firstLine="567"/>
      </w:pPr>
      <w:r>
        <w:rPr>
          <w:i/>
          <w:iCs/>
        </w:rPr>
        <w:t>Таблица 3.5</w:t>
      </w:r>
    </w:p>
    <w:p w:rsidR="00F7768E" w:rsidRDefault="00F7768E" w:rsidP="00BA506B">
      <w:pPr>
        <w:shd w:val="clear" w:color="auto" w:fill="FFFFFF"/>
        <w:ind w:firstLine="567"/>
      </w:pPr>
      <w:r>
        <w:t xml:space="preserve">Число мужчин на 1000 </w:t>
      </w:r>
      <w:r w:rsidR="00BA506B">
        <w:t>женщ</w:t>
      </w:r>
      <w:r>
        <w:t>ин в первобытных племенах в коние</w:t>
      </w:r>
    </w:p>
    <w:p w:rsidR="00F7768E" w:rsidRDefault="00F7768E" w:rsidP="00BA506B">
      <w:pPr>
        <w:shd w:val="clear" w:color="auto" w:fill="FFFFFF"/>
        <w:ind w:firstLine="567"/>
      </w:pPr>
      <w:r>
        <w:rPr>
          <w:lang w:val="en-US"/>
        </w:rPr>
        <w:t>XIX</w:t>
      </w:r>
      <w:r w:rsidRPr="000936ED">
        <w:t xml:space="preserve"> </w:t>
      </w:r>
      <w:r>
        <w:t xml:space="preserve">— начале </w:t>
      </w:r>
      <w:r>
        <w:rPr>
          <w:lang w:val="en-US"/>
        </w:rPr>
        <w:t>XX</w:t>
      </w:r>
      <w:r w:rsidRPr="000936ED">
        <w:t xml:space="preserve"> </w:t>
      </w:r>
      <w:r>
        <w:t>в. (по Л. П. Кочетковой)</w:t>
      </w:r>
    </w:p>
    <w:p w:rsidR="00F7768E" w:rsidRDefault="00F7768E" w:rsidP="00BA506B">
      <w:pPr>
        <w:spacing w:after="65" w:line="1" w:lineRule="exact"/>
        <w:ind w:firstLine="567"/>
        <w:rPr>
          <w:sz w:val="2"/>
          <w:szCs w:val="2"/>
        </w:rPr>
      </w:pPr>
    </w:p>
    <w:tbl>
      <w:tblPr>
        <w:tblW w:w="0" w:type="auto"/>
        <w:tblInd w:w="40" w:type="dxa"/>
        <w:tblLayout w:type="fixed"/>
        <w:tblCellMar>
          <w:left w:w="40" w:type="dxa"/>
          <w:right w:w="40" w:type="dxa"/>
        </w:tblCellMar>
        <w:tblLook w:val="0000"/>
      </w:tblPr>
      <w:tblGrid>
        <w:gridCol w:w="3002"/>
        <w:gridCol w:w="3103"/>
      </w:tblGrid>
      <w:tr w:rsidR="00F7768E">
        <w:tblPrEx>
          <w:tblCellMar>
            <w:top w:w="0" w:type="dxa"/>
            <w:bottom w:w="0" w:type="dxa"/>
          </w:tblCellMar>
        </w:tblPrEx>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Регион</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Число мужчин на 1000 женщин</w:t>
            </w:r>
          </w:p>
        </w:tc>
      </w:tr>
      <w:tr w:rsidR="00F7768E">
        <w:tblPrEx>
          <w:tblCellMar>
            <w:top w:w="0" w:type="dxa"/>
            <w:bottom w:w="0" w:type="dxa"/>
          </w:tblCellMar>
        </w:tblPrEx>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Полинезия</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4000-5000</w:t>
            </w:r>
          </w:p>
        </w:tc>
      </w:tr>
      <w:tr w:rsidR="00F7768E">
        <w:tblPrEx>
          <w:tblCellMar>
            <w:top w:w="0" w:type="dxa"/>
            <w:bottom w:w="0" w:type="dxa"/>
          </w:tblCellMar>
        </w:tblPrEx>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Южная Австралия</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1316</w:t>
            </w:r>
          </w:p>
        </w:tc>
      </w:tr>
      <w:tr w:rsidR="00F7768E">
        <w:tblPrEx>
          <w:tblCellMar>
            <w:top w:w="0" w:type="dxa"/>
            <w:bottom w:w="0" w:type="dxa"/>
          </w:tblCellMar>
        </w:tblPrEx>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 (бедуины)</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1309</w:t>
            </w:r>
          </w:p>
        </w:tc>
      </w:tr>
      <w:tr w:rsidR="00F7768E">
        <w:tblPrEx>
          <w:tblCellMar>
            <w:top w:w="0" w:type="dxa"/>
            <w:bottom w:w="0" w:type="dxa"/>
          </w:tblCellMar>
        </w:tblPrEx>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 xml:space="preserve">Сандвичевы (Гавайские) </w:t>
            </w:r>
            <w:r>
              <w:rPr>
                <w:sz w:val="18"/>
                <w:szCs w:val="18"/>
              </w:rPr>
              <w:lastRenderedPageBreak/>
              <w:t>острова</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lastRenderedPageBreak/>
              <w:t>1250</w:t>
            </w:r>
          </w:p>
        </w:tc>
      </w:tr>
      <w:tr w:rsidR="00F7768E">
        <w:tblPrEx>
          <w:tblCellMar>
            <w:top w:w="0" w:type="dxa"/>
            <w:bottom w:w="0" w:type="dxa"/>
          </w:tblCellMar>
        </w:tblPrEx>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lastRenderedPageBreak/>
              <w:t>Северная Америка (индейцы)</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1170</w:t>
            </w:r>
          </w:p>
        </w:tc>
      </w:tr>
      <w:tr w:rsidR="00F7768E">
        <w:tblPrEx>
          <w:tblCellMar>
            <w:top w:w="0" w:type="dxa"/>
            <w:bottom w:w="0" w:type="dxa"/>
          </w:tblCellMar>
        </w:tblPrEx>
        <w:tc>
          <w:tcPr>
            <w:tcW w:w="300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Острова Фиджи</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1110</w:t>
            </w:r>
          </w:p>
        </w:tc>
      </w:tr>
    </w:tbl>
    <w:p w:rsidR="00F7768E" w:rsidRDefault="00F7768E" w:rsidP="00BA506B">
      <w:pPr>
        <w:shd w:val="clear" w:color="auto" w:fill="FFFFFF"/>
        <w:spacing w:before="176"/>
        <w:ind w:firstLine="567"/>
      </w:pPr>
      <w:r>
        <w:rPr>
          <w:i/>
          <w:iCs/>
        </w:rPr>
        <w:t>Таблииа 3.6</w:t>
      </w:r>
    </w:p>
    <w:p w:rsidR="00F7768E" w:rsidRDefault="00F7768E" w:rsidP="00BA506B">
      <w:pPr>
        <w:shd w:val="clear" w:color="auto" w:fill="FFFFFF"/>
        <w:ind w:firstLine="567"/>
      </w:pPr>
      <w:r>
        <w:t>Половой состав населения мира по основным регионам в 1980 г.</w:t>
      </w:r>
    </w:p>
    <w:p w:rsidR="00F7768E" w:rsidRDefault="00F7768E" w:rsidP="00BA506B">
      <w:pPr>
        <w:shd w:val="clear" w:color="auto" w:fill="FFFFFF"/>
        <w:ind w:firstLine="567"/>
      </w:pPr>
      <w:r>
        <w:t>(Демографический энциклопедический словарь, 1985)</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2059"/>
        <w:gridCol w:w="2027"/>
        <w:gridCol w:w="2070"/>
      </w:tblGrid>
      <w:tr w:rsidR="00F7768E">
        <w:tblPrEx>
          <w:tblCellMar>
            <w:top w:w="0" w:type="dxa"/>
            <w:bottom w:w="0" w:type="dxa"/>
          </w:tblCellMar>
        </w:tblPrEx>
        <w:tc>
          <w:tcPr>
            <w:tcW w:w="2059"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18"/>
                <w:szCs w:val="18"/>
              </w:rPr>
              <w:t>Регион</w:t>
            </w:r>
          </w:p>
        </w:tc>
        <w:tc>
          <w:tcPr>
            <w:tcW w:w="4097"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мужчин на 100 женщин</w:t>
            </w:r>
          </w:p>
        </w:tc>
      </w:tr>
      <w:tr w:rsidR="00F7768E">
        <w:tblPrEx>
          <w:tblCellMar>
            <w:top w:w="0" w:type="dxa"/>
            <w:bottom w:w="0" w:type="dxa"/>
          </w:tblCellMar>
        </w:tblPrEx>
        <w:tc>
          <w:tcPr>
            <w:tcW w:w="2059"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Конец 1950-х гг.</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1980 г.</w:t>
            </w:r>
          </w:p>
        </w:tc>
      </w:tr>
      <w:tr w:rsidR="00F7768E">
        <w:tblPrEx>
          <w:tblCellMar>
            <w:top w:w="0" w:type="dxa"/>
            <w:bottom w:w="0" w:type="dxa"/>
          </w:tblCellMar>
        </w:tblPrEx>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Весь мир</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w:t>
            </w:r>
          </w:p>
        </w:tc>
      </w:tr>
      <w:tr w:rsidR="00F7768E">
        <w:tblPrEx>
          <w:tblCellMar>
            <w:top w:w="0" w:type="dxa"/>
            <w:bottom w:w="0" w:type="dxa"/>
          </w:tblCellMar>
        </w:tblPrEx>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СССР</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82</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87</w:t>
            </w:r>
          </w:p>
        </w:tc>
      </w:tr>
      <w:tr w:rsidR="00F7768E">
        <w:tblPrEx>
          <w:tblCellMar>
            <w:top w:w="0" w:type="dxa"/>
            <w:bottom w:w="0" w:type="dxa"/>
          </w:tblCellMar>
        </w:tblPrEx>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Зарубежная Европа</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93</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95</w:t>
            </w:r>
          </w:p>
        </w:tc>
      </w:tr>
      <w:tr w:rsidR="00F7768E">
        <w:tblPrEx>
          <w:tblCellMar>
            <w:top w:w="0" w:type="dxa"/>
            <w:bottom w:w="0" w:type="dxa"/>
          </w:tblCellMar>
        </w:tblPrEx>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Зарубежная Азия</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w:t>
            </w:r>
          </w:p>
        </w:tc>
      </w:tr>
      <w:tr w:rsidR="00F7768E">
        <w:tblPrEx>
          <w:tblCellMar>
            <w:top w:w="0" w:type="dxa"/>
            <w:bottom w:w="0" w:type="dxa"/>
          </w:tblCellMar>
        </w:tblPrEx>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99</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99</w:t>
            </w:r>
          </w:p>
        </w:tc>
      </w:tr>
      <w:tr w:rsidR="00F7768E">
        <w:tblPrEx>
          <w:tblCellMar>
            <w:top w:w="0" w:type="dxa"/>
            <w:bottom w:w="0" w:type="dxa"/>
          </w:tblCellMar>
        </w:tblPrEx>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Америка</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99</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98</w:t>
            </w:r>
          </w:p>
        </w:tc>
      </w:tr>
      <w:tr w:rsidR="00F7768E">
        <w:tblPrEx>
          <w:tblCellMar>
            <w:top w:w="0" w:type="dxa"/>
            <w:bottom w:w="0" w:type="dxa"/>
          </w:tblCellMar>
        </w:tblPrEx>
        <w:tc>
          <w:tcPr>
            <w:tcW w:w="205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Австралия и Океания</w:t>
            </w:r>
          </w:p>
        </w:tc>
        <w:tc>
          <w:tcPr>
            <w:tcW w:w="202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w:t>
            </w:r>
          </w:p>
        </w:tc>
        <w:tc>
          <w:tcPr>
            <w:tcW w:w="207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sz w:val="22"/>
          <w:szCs w:val="22"/>
        </w:rPr>
        <w:lastRenderedPageBreak/>
        <w:t xml:space="preserve">94    Глава3. </w:t>
      </w:r>
      <w:r w:rsidR="00BA506B">
        <w:rPr>
          <w:sz w:val="22"/>
          <w:szCs w:val="22"/>
        </w:rPr>
        <w:t>Гендер</w:t>
      </w:r>
      <w:r>
        <w:rPr>
          <w:sz w:val="22"/>
          <w:szCs w:val="22"/>
        </w:rPr>
        <w:t>ная демография</w:t>
      </w:r>
    </w:p>
    <w:p w:rsidR="00F7768E" w:rsidRDefault="00F7768E" w:rsidP="00BA506B">
      <w:pPr>
        <w:shd w:val="clear" w:color="auto" w:fill="FFFFFF"/>
        <w:spacing w:before="313"/>
        <w:ind w:firstLine="567"/>
      </w:pPr>
      <w:r>
        <w:rPr>
          <w:sz w:val="22"/>
          <w:szCs w:val="22"/>
        </w:rPr>
        <w:t>оно нарушалось в разных возрастных группах: до 14 лет преобладали мужчины, позже, и особенно после 65 лет, — женщины.</w:t>
      </w:r>
    </w:p>
    <w:p w:rsidR="00F7768E" w:rsidRDefault="00F7768E" w:rsidP="00BA506B">
      <w:pPr>
        <w:shd w:val="clear" w:color="auto" w:fill="FFFFFF"/>
        <w:spacing w:before="68"/>
        <w:ind w:firstLine="567"/>
      </w:pPr>
      <w:r>
        <w:rPr>
          <w:i/>
          <w:iCs/>
          <w:sz w:val="22"/>
          <w:szCs w:val="22"/>
        </w:rPr>
        <w:t>Таблица 3.4</w:t>
      </w:r>
    </w:p>
    <w:p w:rsidR="00F7768E" w:rsidRDefault="00F7768E" w:rsidP="00BA506B">
      <w:pPr>
        <w:shd w:val="clear" w:color="auto" w:fill="FFFFFF"/>
        <w:ind w:firstLine="567"/>
      </w:pPr>
      <w:r>
        <w:rPr>
          <w:sz w:val="22"/>
          <w:szCs w:val="22"/>
        </w:rPr>
        <w:t xml:space="preserve">Число </w:t>
      </w:r>
      <w:r w:rsidR="00BA506B">
        <w:rPr>
          <w:sz w:val="22"/>
          <w:szCs w:val="22"/>
        </w:rPr>
        <w:t>женщ</w:t>
      </w:r>
      <w:r>
        <w:rPr>
          <w:sz w:val="22"/>
          <w:szCs w:val="22"/>
        </w:rPr>
        <w:t>ин на 1000 мужчин по континентам (данные Бюхера, 1892 —</w:t>
      </w:r>
    </w:p>
    <w:p w:rsidR="00F7768E" w:rsidRDefault="00F7768E" w:rsidP="00BA506B">
      <w:pPr>
        <w:shd w:val="clear" w:color="auto" w:fill="FFFFFF"/>
        <w:ind w:firstLine="567"/>
      </w:pPr>
      <w:r>
        <w:rPr>
          <w:sz w:val="22"/>
          <w:szCs w:val="22"/>
        </w:rPr>
        <w:t>по Л. П. Кочетковой)</w:t>
      </w:r>
    </w:p>
    <w:p w:rsidR="00F7768E" w:rsidRDefault="00F7768E" w:rsidP="00BA506B">
      <w:pPr>
        <w:spacing w:after="54" w:line="1" w:lineRule="exact"/>
        <w:ind w:firstLine="567"/>
        <w:rPr>
          <w:sz w:val="2"/>
          <w:szCs w:val="2"/>
        </w:rPr>
      </w:pPr>
    </w:p>
    <w:tbl>
      <w:tblPr>
        <w:tblW w:w="0" w:type="auto"/>
        <w:tblInd w:w="40" w:type="dxa"/>
        <w:tblLayout w:type="fixed"/>
        <w:tblCellMar>
          <w:left w:w="40" w:type="dxa"/>
          <w:right w:w="40" w:type="dxa"/>
        </w:tblCellMar>
        <w:tblLook w:val="0000"/>
      </w:tblPr>
      <w:tblGrid>
        <w:gridCol w:w="1649"/>
        <w:gridCol w:w="2048"/>
        <w:gridCol w:w="1609"/>
        <w:gridCol w:w="2066"/>
      </w:tblGrid>
      <w:tr w:rsidR="00F7768E">
        <w:tblPrEx>
          <w:tblCellMar>
            <w:top w:w="0" w:type="dxa"/>
            <w:bottom w:w="0" w:type="dxa"/>
          </w:tblCellMar>
        </w:tblPrEx>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Континент</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женщин на 1000 мужчин</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Континент</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Число женщин на 1000 мужчин</w:t>
            </w:r>
          </w:p>
        </w:tc>
      </w:tr>
      <w:tr w:rsidR="00F7768E">
        <w:tblPrEx>
          <w:tblCellMar>
            <w:top w:w="0" w:type="dxa"/>
            <w:bottom w:w="0" w:type="dxa"/>
          </w:tblCellMar>
        </w:tblPrEx>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Европа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1024</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Азия</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958</w:t>
            </w:r>
          </w:p>
        </w:tc>
      </w:tr>
      <w:tr w:rsidR="00F7768E">
        <w:tblPrEx>
          <w:tblCellMar>
            <w:top w:w="0" w:type="dxa"/>
            <w:bottom w:w="0" w:type="dxa"/>
          </w:tblCellMar>
        </w:tblPrEx>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Америка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973</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Австралия</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852</w:t>
            </w:r>
          </w:p>
        </w:tc>
      </w:tr>
      <w:tr w:rsidR="00F7768E">
        <w:tblPrEx>
          <w:tblCellMar>
            <w:top w:w="0" w:type="dxa"/>
            <w:bottom w:w="0" w:type="dxa"/>
          </w:tblCellMar>
        </w:tblPrEx>
        <w:tc>
          <w:tcPr>
            <w:tcW w:w="16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w:t>
            </w:r>
          </w:p>
        </w:tc>
        <w:tc>
          <w:tcPr>
            <w:tcW w:w="204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968</w:t>
            </w:r>
          </w:p>
        </w:tc>
        <w:tc>
          <w:tcPr>
            <w:tcW w:w="160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p>
        </w:tc>
      </w:tr>
    </w:tbl>
    <w:p w:rsidR="00F7768E" w:rsidRDefault="00F7768E" w:rsidP="00BA506B">
      <w:pPr>
        <w:shd w:val="clear" w:color="auto" w:fill="FFFFFF"/>
        <w:spacing w:before="158"/>
        <w:ind w:firstLine="567"/>
      </w:pPr>
      <w:r>
        <w:rPr>
          <w:i/>
          <w:iCs/>
          <w:sz w:val="22"/>
          <w:szCs w:val="22"/>
        </w:rPr>
        <w:t>Таблица 3.5</w:t>
      </w:r>
    </w:p>
    <w:p w:rsidR="00F7768E" w:rsidRDefault="00F7768E" w:rsidP="00BA506B">
      <w:pPr>
        <w:shd w:val="clear" w:color="auto" w:fill="FFFFFF"/>
        <w:ind w:firstLine="567"/>
      </w:pPr>
      <w:r>
        <w:rPr>
          <w:smallCaps/>
          <w:sz w:val="22"/>
          <w:szCs w:val="22"/>
        </w:rPr>
        <w:t xml:space="preserve">Число </w:t>
      </w:r>
      <w:r>
        <w:rPr>
          <w:sz w:val="22"/>
          <w:szCs w:val="22"/>
        </w:rPr>
        <w:t xml:space="preserve">мужчин на 1000 </w:t>
      </w:r>
      <w:r w:rsidR="00BA506B">
        <w:rPr>
          <w:sz w:val="22"/>
          <w:szCs w:val="22"/>
        </w:rPr>
        <w:t>женщ</w:t>
      </w:r>
      <w:r>
        <w:rPr>
          <w:sz w:val="22"/>
          <w:szCs w:val="22"/>
        </w:rPr>
        <w:t>ин в первобытных племенах в коние</w:t>
      </w:r>
    </w:p>
    <w:p w:rsidR="00F7768E" w:rsidRDefault="00F7768E" w:rsidP="00BA506B">
      <w:pPr>
        <w:shd w:val="clear" w:color="auto" w:fill="FFFFFF"/>
        <w:ind w:firstLine="567"/>
      </w:pPr>
      <w:r>
        <w:rPr>
          <w:sz w:val="22"/>
          <w:szCs w:val="22"/>
          <w:lang w:val="en-US"/>
        </w:rPr>
        <w:t>XIX</w:t>
      </w:r>
      <w:r w:rsidRPr="000936ED">
        <w:rPr>
          <w:sz w:val="22"/>
          <w:szCs w:val="22"/>
        </w:rPr>
        <w:t xml:space="preserve"> </w:t>
      </w:r>
      <w:r>
        <w:rPr>
          <w:sz w:val="22"/>
          <w:szCs w:val="22"/>
        </w:rPr>
        <w:t xml:space="preserve">— начале </w:t>
      </w:r>
      <w:r>
        <w:rPr>
          <w:sz w:val="22"/>
          <w:szCs w:val="22"/>
          <w:lang w:val="en-US"/>
        </w:rPr>
        <w:t>XX</w:t>
      </w:r>
      <w:r w:rsidRPr="000936ED">
        <w:rPr>
          <w:sz w:val="22"/>
          <w:szCs w:val="22"/>
        </w:rPr>
        <w:t xml:space="preserve"> </w:t>
      </w:r>
      <w:r>
        <w:rPr>
          <w:sz w:val="22"/>
          <w:szCs w:val="22"/>
        </w:rPr>
        <w:t>в. (по Л. П. Кочетковой)</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3013"/>
        <w:gridCol w:w="3103"/>
      </w:tblGrid>
      <w:tr w:rsidR="00F7768E">
        <w:tblPrEx>
          <w:tblCellMar>
            <w:top w:w="0" w:type="dxa"/>
            <w:bottom w:w="0" w:type="dxa"/>
          </w:tblCellMar>
        </w:tblPrEx>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Регион</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Число мужчин на 1000 женщин</w:t>
            </w:r>
          </w:p>
        </w:tc>
      </w:tr>
      <w:tr w:rsidR="00F7768E">
        <w:tblPrEx>
          <w:tblCellMar>
            <w:top w:w="0" w:type="dxa"/>
            <w:bottom w:w="0" w:type="dxa"/>
          </w:tblCellMar>
        </w:tblPrEx>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Полинезия</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4000-5000</w:t>
            </w:r>
          </w:p>
        </w:tc>
      </w:tr>
      <w:tr w:rsidR="00F7768E">
        <w:tblPrEx>
          <w:tblCellMar>
            <w:top w:w="0" w:type="dxa"/>
            <w:bottom w:w="0" w:type="dxa"/>
          </w:tblCellMar>
        </w:tblPrEx>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Южная Австралия</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1316</w:t>
            </w:r>
          </w:p>
        </w:tc>
      </w:tr>
      <w:tr w:rsidR="00F7768E">
        <w:tblPrEx>
          <w:tblCellMar>
            <w:top w:w="0" w:type="dxa"/>
            <w:bottom w:w="0" w:type="dxa"/>
          </w:tblCellMar>
        </w:tblPrEx>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 (бедуины)</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1309</w:t>
            </w:r>
          </w:p>
        </w:tc>
      </w:tr>
      <w:tr w:rsidR="00F7768E">
        <w:tblPrEx>
          <w:tblCellMar>
            <w:top w:w="0" w:type="dxa"/>
            <w:bottom w:w="0" w:type="dxa"/>
          </w:tblCellMar>
        </w:tblPrEx>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Сандвичевы (Гавайские) острова</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1250</w:t>
            </w:r>
          </w:p>
        </w:tc>
      </w:tr>
      <w:tr w:rsidR="00F7768E">
        <w:tblPrEx>
          <w:tblCellMar>
            <w:top w:w="0" w:type="dxa"/>
            <w:bottom w:w="0" w:type="dxa"/>
          </w:tblCellMar>
        </w:tblPrEx>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Северная Америка (индейцы)</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1170</w:t>
            </w:r>
          </w:p>
        </w:tc>
      </w:tr>
      <w:tr w:rsidR="00F7768E">
        <w:tblPrEx>
          <w:tblCellMar>
            <w:top w:w="0" w:type="dxa"/>
            <w:bottom w:w="0" w:type="dxa"/>
          </w:tblCellMar>
        </w:tblPrEx>
        <w:tc>
          <w:tcPr>
            <w:tcW w:w="301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Острова Фиджи</w:t>
            </w:r>
          </w:p>
        </w:tc>
        <w:tc>
          <w:tcPr>
            <w:tcW w:w="310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1110</w:t>
            </w:r>
          </w:p>
        </w:tc>
      </w:tr>
    </w:tbl>
    <w:p w:rsidR="00F7768E" w:rsidRDefault="00F7768E" w:rsidP="00BA506B">
      <w:pPr>
        <w:shd w:val="clear" w:color="auto" w:fill="FFFFFF"/>
        <w:spacing w:before="155"/>
        <w:ind w:firstLine="567"/>
      </w:pPr>
      <w:r>
        <w:rPr>
          <w:i/>
          <w:iCs/>
          <w:sz w:val="22"/>
          <w:szCs w:val="22"/>
        </w:rPr>
        <w:t>Таблица 3.6</w:t>
      </w:r>
    </w:p>
    <w:p w:rsidR="00F7768E" w:rsidRDefault="00F7768E" w:rsidP="00BA506B">
      <w:pPr>
        <w:shd w:val="clear" w:color="auto" w:fill="FFFFFF"/>
        <w:ind w:firstLine="567"/>
      </w:pPr>
      <w:r>
        <w:rPr>
          <w:sz w:val="22"/>
          <w:szCs w:val="22"/>
        </w:rPr>
        <w:t>Половой состав населения мира по основным регионам в 1980 г.</w:t>
      </w:r>
    </w:p>
    <w:p w:rsidR="00F7768E" w:rsidRDefault="00F7768E" w:rsidP="00BA506B">
      <w:pPr>
        <w:shd w:val="clear" w:color="auto" w:fill="FFFFFF"/>
        <w:ind w:firstLine="567"/>
      </w:pPr>
      <w:r>
        <w:rPr>
          <w:sz w:val="22"/>
          <w:szCs w:val="22"/>
        </w:rPr>
        <w:t>(Демографический энциклопедический словарь, 1985)</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2056"/>
        <w:gridCol w:w="2030"/>
        <w:gridCol w:w="2066"/>
      </w:tblGrid>
      <w:tr w:rsidR="00F7768E">
        <w:tblPrEx>
          <w:tblCellMar>
            <w:top w:w="0" w:type="dxa"/>
            <w:bottom w:w="0" w:type="dxa"/>
          </w:tblCellMar>
        </w:tblPrEx>
        <w:tc>
          <w:tcPr>
            <w:tcW w:w="2056"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18"/>
                <w:szCs w:val="18"/>
              </w:rPr>
              <w:t>Регион</w:t>
            </w:r>
          </w:p>
        </w:tc>
        <w:tc>
          <w:tcPr>
            <w:tcW w:w="4096"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мужчин на 100 женщин</w:t>
            </w:r>
          </w:p>
        </w:tc>
      </w:tr>
      <w:tr w:rsidR="00F7768E">
        <w:tblPrEx>
          <w:tblCellMar>
            <w:top w:w="0" w:type="dxa"/>
            <w:bottom w:w="0" w:type="dxa"/>
          </w:tblCellMar>
        </w:tblPrEx>
        <w:tc>
          <w:tcPr>
            <w:tcW w:w="2056"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Конец 1950-х гг.</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1980 г.</w:t>
            </w:r>
          </w:p>
        </w:tc>
      </w:tr>
      <w:tr w:rsidR="00F7768E">
        <w:tblPrEx>
          <w:tblCellMar>
            <w:top w:w="0" w:type="dxa"/>
            <w:bottom w:w="0" w:type="dxa"/>
          </w:tblCellMar>
        </w:tblPrEx>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Весь мир</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101</w:t>
            </w:r>
          </w:p>
        </w:tc>
      </w:tr>
      <w:tr w:rsidR="00F7768E">
        <w:tblPrEx>
          <w:tblCellMar>
            <w:top w:w="0" w:type="dxa"/>
            <w:bottom w:w="0" w:type="dxa"/>
          </w:tblCellMar>
        </w:tblPrEx>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СССР</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82</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87</w:t>
            </w:r>
          </w:p>
        </w:tc>
      </w:tr>
      <w:tr w:rsidR="00F7768E">
        <w:tblPrEx>
          <w:tblCellMar>
            <w:top w:w="0" w:type="dxa"/>
            <w:bottom w:w="0" w:type="dxa"/>
          </w:tblCellMar>
        </w:tblPrEx>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Зарубежная Европа</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93</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95</w:t>
            </w:r>
          </w:p>
        </w:tc>
      </w:tr>
      <w:tr w:rsidR="00F7768E">
        <w:tblPrEx>
          <w:tblCellMar>
            <w:top w:w="0" w:type="dxa"/>
            <w:bottom w:w="0" w:type="dxa"/>
          </w:tblCellMar>
        </w:tblPrEx>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Зарубежная Азия</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106</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104</w:t>
            </w:r>
          </w:p>
        </w:tc>
      </w:tr>
      <w:tr w:rsidR="00F7768E">
        <w:tblPrEx>
          <w:tblCellMar>
            <w:top w:w="0" w:type="dxa"/>
            <w:bottom w:w="0" w:type="dxa"/>
          </w:tblCellMar>
        </w:tblPrEx>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Африка</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99</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99</w:t>
            </w:r>
          </w:p>
        </w:tc>
      </w:tr>
      <w:tr w:rsidR="00F7768E">
        <w:tblPrEx>
          <w:tblCellMar>
            <w:top w:w="0" w:type="dxa"/>
            <w:bottom w:w="0" w:type="dxa"/>
          </w:tblCellMar>
        </w:tblPrEx>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Америка</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99</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98</w:t>
            </w:r>
          </w:p>
        </w:tc>
      </w:tr>
      <w:tr w:rsidR="00F7768E">
        <w:tblPrEx>
          <w:tblCellMar>
            <w:top w:w="0" w:type="dxa"/>
            <w:bottom w:w="0" w:type="dxa"/>
          </w:tblCellMar>
        </w:tblPrEx>
        <w:tc>
          <w:tcPr>
            <w:tcW w:w="20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Австралия и Океания</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w:t>
            </w:r>
          </w:p>
        </w:tc>
        <w:tc>
          <w:tcPr>
            <w:tcW w:w="206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102</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96    Глава 3. </w:t>
      </w:r>
      <w:r w:rsidR="00BA506B">
        <w:t>Гендер</w:t>
      </w:r>
      <w:r>
        <w:t>ная демография</w:t>
      </w:r>
    </w:p>
    <w:p w:rsidR="00F7768E" w:rsidRDefault="00F7768E" w:rsidP="00BA506B">
      <w:pPr>
        <w:shd w:val="clear" w:color="auto" w:fill="FFFFFF"/>
        <w:spacing w:before="331"/>
        <w:ind w:firstLine="567"/>
      </w:pPr>
      <w:r>
        <w:rPr>
          <w:i/>
          <w:iCs/>
        </w:rPr>
        <w:t>Окончание табл. 3.7</w:t>
      </w:r>
    </w:p>
    <w:p w:rsidR="00F7768E" w:rsidRDefault="00F7768E" w:rsidP="00BA506B">
      <w:pPr>
        <w:spacing w:after="61" w:line="1" w:lineRule="exact"/>
        <w:ind w:firstLine="567"/>
        <w:rPr>
          <w:sz w:val="2"/>
          <w:szCs w:val="2"/>
        </w:rPr>
      </w:pPr>
    </w:p>
    <w:tbl>
      <w:tblPr>
        <w:tblW w:w="0" w:type="auto"/>
        <w:tblInd w:w="40" w:type="dxa"/>
        <w:tblLayout w:type="fixed"/>
        <w:tblCellMar>
          <w:left w:w="40" w:type="dxa"/>
          <w:right w:w="40" w:type="dxa"/>
        </w:tblCellMar>
        <w:tblLook w:val="0000"/>
      </w:tblPr>
      <w:tblGrid>
        <w:gridCol w:w="1235"/>
        <w:gridCol w:w="1224"/>
        <w:gridCol w:w="1220"/>
        <w:gridCol w:w="1217"/>
        <w:gridCol w:w="1224"/>
        <w:gridCol w:w="1249"/>
      </w:tblGrid>
      <w:tr w:rsidR="00F7768E">
        <w:tblPrEx>
          <w:tblCellMar>
            <w:top w:w="0" w:type="dxa"/>
            <w:bottom w:w="0" w:type="dxa"/>
          </w:tblCellMar>
        </w:tblPrEx>
        <w:tc>
          <w:tcPr>
            <w:tcW w:w="1235"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18"/>
                <w:szCs w:val="18"/>
              </w:rPr>
              <w:lastRenderedPageBreak/>
              <w:t>Страна</w:t>
            </w:r>
          </w:p>
        </w:tc>
        <w:tc>
          <w:tcPr>
            <w:tcW w:w="1224"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sz w:val="18"/>
                <w:szCs w:val="18"/>
              </w:rPr>
              <w:t>Год</w:t>
            </w:r>
          </w:p>
        </w:tc>
        <w:tc>
          <w:tcPr>
            <w:tcW w:w="2437"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Тысяч человек</w:t>
            </w:r>
          </w:p>
        </w:tc>
        <w:tc>
          <w:tcPr>
            <w:tcW w:w="2473" w:type="dxa"/>
            <w:gridSpan w:val="2"/>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Процентное соотношение</w:t>
            </w:r>
          </w:p>
        </w:tc>
      </w:tr>
      <w:tr w:rsidR="00F7768E">
        <w:tblPrEx>
          <w:tblCellMar>
            <w:top w:w="0" w:type="dxa"/>
            <w:bottom w:w="0" w:type="dxa"/>
          </w:tblCellMar>
        </w:tblPrEx>
        <w:tc>
          <w:tcPr>
            <w:tcW w:w="1235"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224"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Женщины</w:t>
            </w:r>
          </w:p>
        </w:tc>
        <w:tc>
          <w:tcPr>
            <w:tcW w:w="12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Мужчины</w:t>
            </w:r>
          </w:p>
        </w:tc>
      </w:tr>
      <w:tr w:rsidR="00F7768E">
        <w:tblPrEx>
          <w:tblCellMar>
            <w:top w:w="0" w:type="dxa"/>
            <w:bottom w:w="0" w:type="dxa"/>
          </w:tblCellMar>
        </w:tblPrEx>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Швейцария</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1994</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3628</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3461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51</w:t>
            </w:r>
          </w:p>
        </w:tc>
        <w:tc>
          <w:tcPr>
            <w:tcW w:w="12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49</w:t>
            </w:r>
          </w:p>
        </w:tc>
      </w:tr>
      <w:tr w:rsidR="00F7768E">
        <w:tblPrEx>
          <w:tblCellMar>
            <w:top w:w="0" w:type="dxa"/>
            <w:bottom w:w="0" w:type="dxa"/>
          </w:tblCellMar>
        </w:tblPrEx>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Швеция</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1997</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4475</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4371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51</w:t>
            </w:r>
          </w:p>
        </w:tc>
        <w:tc>
          <w:tcPr>
            <w:tcW w:w="12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49</w:t>
            </w:r>
          </w:p>
        </w:tc>
      </w:tr>
      <w:tr w:rsidR="00F7768E">
        <w:tblPrEx>
          <w:tblCellMar>
            <w:top w:w="0" w:type="dxa"/>
            <w:bottom w:w="0" w:type="dxa"/>
          </w:tblCellMar>
        </w:tblPrEx>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Япония</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1996</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64 120</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61641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51</w:t>
            </w:r>
          </w:p>
        </w:tc>
        <w:tc>
          <w:tcPr>
            <w:tcW w:w="1249"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49</w:t>
            </w:r>
          </w:p>
        </w:tc>
      </w:tr>
    </w:tbl>
    <w:p w:rsidR="00F7768E" w:rsidRDefault="00F7768E" w:rsidP="00BA506B">
      <w:pPr>
        <w:shd w:val="clear" w:color="auto" w:fill="FFFFFF"/>
        <w:spacing w:before="184"/>
        <w:ind w:firstLine="567"/>
        <w:jc w:val="both"/>
      </w:pPr>
      <w:r>
        <w:rPr>
          <w:sz w:val="22"/>
          <w:szCs w:val="22"/>
        </w:rPr>
        <w:t xml:space="preserve">Это преобладание выражается типичным соотношением процентов среди всего населения: 51 и 49 (для женщин и мужчин соответственно). Это такие страны, как Австрия, Бельгия, Германия, Дания, Италия, США, Финляндия, Франция, Швеция, Япония. Правда, сюда попадает и Казахстан, в котором ни экономическая ситуация, ни политика по отношению к женщинам не похожи на благополучные в </w:t>
      </w:r>
      <w:r w:rsidR="00BA506B">
        <w:rPr>
          <w:sz w:val="22"/>
          <w:szCs w:val="22"/>
        </w:rPr>
        <w:t>гендер</w:t>
      </w:r>
      <w:r>
        <w:rPr>
          <w:sz w:val="22"/>
          <w:szCs w:val="22"/>
        </w:rPr>
        <w:t>ном отношении регионы типа Скандинавии.</w:t>
      </w:r>
    </w:p>
    <w:p w:rsidR="00F7768E" w:rsidRDefault="00F7768E" w:rsidP="00BA506B">
      <w:pPr>
        <w:shd w:val="clear" w:color="auto" w:fill="FFFFFF"/>
        <w:ind w:firstLine="567"/>
        <w:jc w:val="both"/>
      </w:pPr>
      <w:r>
        <w:rPr>
          <w:sz w:val="22"/>
          <w:szCs w:val="22"/>
        </w:rPr>
        <w:t xml:space="preserve">Далее можно отметить страны, где отсутствует </w:t>
      </w:r>
      <w:r w:rsidR="00BA506B">
        <w:rPr>
          <w:sz w:val="22"/>
          <w:szCs w:val="22"/>
        </w:rPr>
        <w:t>гендер</w:t>
      </w:r>
      <w:r>
        <w:rPr>
          <w:sz w:val="22"/>
          <w:szCs w:val="22"/>
        </w:rPr>
        <w:t>ная диспропорция, с примерно одинаковым количеством мужчин и женщин, — в них, по-видимому, создана достаточно благоприятная социально-экономическая и социально-психологическая ситуация для обоих полов. Это Австралия, Канада, Нидерланды, Норвегия.</w:t>
      </w:r>
    </w:p>
    <w:p w:rsidR="00F7768E" w:rsidRDefault="00F7768E" w:rsidP="00BA506B">
      <w:pPr>
        <w:shd w:val="clear" w:color="auto" w:fill="FFFFFF"/>
        <w:ind w:firstLine="567"/>
        <w:jc w:val="both"/>
      </w:pPr>
      <w:r>
        <w:rPr>
          <w:sz w:val="22"/>
          <w:szCs w:val="22"/>
        </w:rPr>
        <w:t>И наконец, выделяются страны с неблагоприятной для женщин ситуацией, где их меньшинство, — к примеру, страны с восточной культурой, такие как Индия, Китай, Турция. Разумеется, все не так просто и могут быть исключения из правил (уже названный Казахстан, а также Узбекистан, которого нет в таблице и в котором примерно равное количество мужчин и женщин).</w:t>
      </w:r>
    </w:p>
    <w:p w:rsidR="00F7768E" w:rsidRDefault="00F7768E" w:rsidP="00BA506B">
      <w:pPr>
        <w:shd w:val="clear" w:color="auto" w:fill="FFFFFF"/>
        <w:ind w:firstLine="567"/>
        <w:jc w:val="both"/>
      </w:pPr>
      <w:r>
        <w:rPr>
          <w:sz w:val="22"/>
          <w:szCs w:val="22"/>
        </w:rPr>
        <w:t>Из указанных тенденций совершенно выпадает Россия (как и Украина). Здесь мужчин не просто меньше, но намного меньше, чем женщин.</w:t>
      </w:r>
    </w:p>
    <w:p w:rsidR="00F7768E" w:rsidRDefault="00F7768E" w:rsidP="00BA506B">
      <w:pPr>
        <w:shd w:val="clear" w:color="auto" w:fill="FFFFFF"/>
        <w:ind w:firstLine="567"/>
        <w:jc w:val="both"/>
      </w:pPr>
      <w:r>
        <w:rPr>
          <w:sz w:val="22"/>
          <w:szCs w:val="22"/>
        </w:rPr>
        <w:t>Если перевести процентные показатели предыдущей таблицы в те, что используются обычно (число мужчин на 100 женщин), то окажется, что в развитых странах их будет 96, в восточных — 105 (в Индии даже 108), а в России — всего 89 мужчин на 100 женщин. Всегда ли было так (табл. 3.8)?</w:t>
      </w:r>
    </w:p>
    <w:p w:rsidR="00F7768E" w:rsidRDefault="00F7768E" w:rsidP="00BA506B">
      <w:pPr>
        <w:shd w:val="clear" w:color="auto" w:fill="FFFFFF"/>
        <w:spacing w:before="86"/>
        <w:ind w:firstLine="567"/>
      </w:pPr>
      <w:r>
        <w:rPr>
          <w:i/>
          <w:iCs/>
        </w:rPr>
        <w:t>Таблица 3.8</w:t>
      </w:r>
    </w:p>
    <w:p w:rsidR="00F7768E" w:rsidRDefault="00F7768E" w:rsidP="00BA506B">
      <w:pPr>
        <w:shd w:val="clear" w:color="auto" w:fill="FFFFFF"/>
        <w:ind w:firstLine="567"/>
      </w:pPr>
      <w:r>
        <w:rPr>
          <w:b/>
          <w:bCs/>
        </w:rPr>
        <w:t>Третичная пропорция полов по возрастным группам в СССР в 1897-1970-е гг.</w:t>
      </w:r>
    </w:p>
    <w:p w:rsidR="00F7768E" w:rsidRDefault="00F7768E" w:rsidP="00BA506B">
      <w:pPr>
        <w:shd w:val="clear" w:color="auto" w:fill="FFFFFF"/>
        <w:ind w:firstLine="567"/>
      </w:pPr>
      <w:r>
        <w:rPr>
          <w:b/>
          <w:bCs/>
        </w:rPr>
        <w:t xml:space="preserve">(Демографический </w:t>
      </w:r>
      <w:r>
        <w:t>энциклопедический словарь, 1985)</w:t>
      </w:r>
    </w:p>
    <w:p w:rsidR="00F7768E" w:rsidRDefault="00F7768E"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235"/>
        <w:gridCol w:w="1224"/>
        <w:gridCol w:w="1220"/>
        <w:gridCol w:w="1217"/>
        <w:gridCol w:w="1220"/>
        <w:gridCol w:w="1253"/>
      </w:tblGrid>
      <w:tr w:rsidR="00F7768E">
        <w:tblPrEx>
          <w:tblCellMar>
            <w:top w:w="0" w:type="dxa"/>
            <w:bottom w:w="0" w:type="dxa"/>
          </w:tblCellMar>
        </w:tblPrEx>
        <w:tc>
          <w:tcPr>
            <w:tcW w:w="1235" w:type="dxa"/>
            <w:vMerge w:val="restart"/>
            <w:tcBorders>
              <w:top w:val="single" w:sz="6" w:space="0" w:color="auto"/>
              <w:left w:val="single" w:sz="6" w:space="0" w:color="auto"/>
              <w:bottom w:val="nil"/>
              <w:right w:val="single" w:sz="6" w:space="0" w:color="auto"/>
            </w:tcBorders>
            <w:shd w:val="clear" w:color="auto" w:fill="FFFFFF"/>
          </w:tcPr>
          <w:p w:rsidR="00F7768E" w:rsidRDefault="00F7768E" w:rsidP="00BA506B">
            <w:pPr>
              <w:shd w:val="clear" w:color="auto" w:fill="FFFFFF"/>
              <w:ind w:firstLine="567"/>
            </w:pPr>
            <w:r>
              <w:rPr>
                <w:b/>
                <w:bCs/>
                <w:sz w:val="18"/>
                <w:szCs w:val="18"/>
              </w:rPr>
              <w:t xml:space="preserve">Возрастная группа </w:t>
            </w:r>
            <w:r>
              <w:rPr>
                <w:sz w:val="18"/>
                <w:szCs w:val="18"/>
              </w:rPr>
              <w:t>(лет)</w:t>
            </w:r>
          </w:p>
        </w:tc>
        <w:tc>
          <w:tcPr>
            <w:tcW w:w="6134" w:type="dxa"/>
            <w:gridSpan w:val="5"/>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Число мужчин на 100 женщин в данной возрастной группе в разные периоды</w:t>
            </w:r>
          </w:p>
        </w:tc>
      </w:tr>
      <w:tr w:rsidR="00F7768E">
        <w:tblPrEx>
          <w:tblCellMar>
            <w:top w:w="0" w:type="dxa"/>
            <w:bottom w:w="0" w:type="dxa"/>
          </w:tblCellMar>
        </w:tblPrEx>
        <w:tc>
          <w:tcPr>
            <w:tcW w:w="1235" w:type="dxa"/>
            <w:vMerge/>
            <w:tcBorders>
              <w:top w:val="nil"/>
              <w:left w:val="single" w:sz="6" w:space="0" w:color="auto"/>
              <w:bottom w:val="single" w:sz="6" w:space="0" w:color="auto"/>
              <w:right w:val="single" w:sz="6" w:space="0" w:color="auto"/>
            </w:tcBorders>
            <w:shd w:val="clear" w:color="auto" w:fill="FFFFFF"/>
          </w:tcPr>
          <w:p w:rsidR="00F7768E" w:rsidRDefault="00F7768E" w:rsidP="00BA506B">
            <w:pPr>
              <w:ind w:firstLine="567"/>
            </w:pPr>
          </w:p>
          <w:p w:rsidR="00F7768E" w:rsidRDefault="00F7768E" w:rsidP="00BA506B">
            <w:pPr>
              <w:ind w:firstLine="567"/>
            </w:pP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1897 г.</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1926 г.</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1939 г.</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1959 г.</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b/>
                <w:bCs/>
                <w:sz w:val="18"/>
                <w:szCs w:val="18"/>
              </w:rPr>
              <w:t>1970 г.</w:t>
            </w:r>
          </w:p>
        </w:tc>
      </w:tr>
      <w:tr w:rsidR="00F7768E">
        <w:tblPrEx>
          <w:tblCellMar>
            <w:top w:w="0" w:type="dxa"/>
            <w:bottom w:w="0" w:type="dxa"/>
          </w:tblCellMar>
        </w:tblPrEx>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0-4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99,4</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101,4</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102,0</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104,0</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103,6</w:t>
            </w:r>
          </w:p>
        </w:tc>
      </w:tr>
      <w:tr w:rsidR="00F7768E">
        <w:tblPrEx>
          <w:tblCellMar>
            <w:top w:w="0" w:type="dxa"/>
            <w:bottom w:w="0" w:type="dxa"/>
          </w:tblCellMar>
        </w:tblPrEx>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5-9</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99,7</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100,4</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99,7</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103,5</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103,9</w:t>
            </w:r>
          </w:p>
        </w:tc>
      </w:tr>
      <w:tr w:rsidR="00F7768E">
        <w:tblPrEx>
          <w:tblCellMar>
            <w:top w:w="0" w:type="dxa"/>
            <w:bottom w:w="0" w:type="dxa"/>
          </w:tblCellMar>
        </w:tblPrEx>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10-15</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101,2</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102,3</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100,6</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103,7</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103,9</w:t>
            </w:r>
          </w:p>
        </w:tc>
      </w:tr>
      <w:tr w:rsidR="00F7768E">
        <w:tblPrEx>
          <w:tblCellMar>
            <w:top w:w="0" w:type="dxa"/>
            <w:bottom w:w="0" w:type="dxa"/>
          </w:tblCellMar>
        </w:tblPrEx>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16-19</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92,9</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92,0</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95,5</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100,2</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104.2</w:t>
            </w:r>
          </w:p>
        </w:tc>
      </w:tr>
      <w:tr w:rsidR="00F7768E">
        <w:tblPrEx>
          <w:tblCellMar>
            <w:top w:w="0" w:type="dxa"/>
            <w:bottom w:w="0" w:type="dxa"/>
          </w:tblCellMar>
        </w:tblPrEx>
        <w:tc>
          <w:tcPr>
            <w:tcW w:w="1235"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20-24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100,3</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94,5</w:t>
            </w:r>
          </w:p>
        </w:tc>
        <w:tc>
          <w:tcPr>
            <w:tcW w:w="1217"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93,7</w:t>
            </w:r>
          </w:p>
        </w:tc>
        <w:tc>
          <w:tcPr>
            <w:tcW w:w="1220"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97,8</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jc w:val="center"/>
            </w:pPr>
            <w:r>
              <w:rPr>
                <w:sz w:val="18"/>
                <w:szCs w:val="18"/>
              </w:rPr>
              <w:t>101,8</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pacing w:line="1" w:lineRule="exact"/>
        <w:ind w:firstLine="567"/>
        <w:rPr>
          <w:sz w:val="2"/>
          <w:szCs w:val="2"/>
        </w:rPr>
      </w:pPr>
    </w:p>
    <w:p w:rsidR="00F7768E" w:rsidRDefault="00F7768E" w:rsidP="00BA506B">
      <w:pPr>
        <w:ind w:firstLine="567"/>
        <w:sectPr w:rsidR="00F7768E" w:rsidSect="00BA506B">
          <w:type w:val="continuous"/>
          <w:pgSz w:w="11909" w:h="16834"/>
          <w:pgMar w:top="1440" w:right="710" w:bottom="851" w:left="993" w:header="720" w:footer="720" w:gutter="0"/>
          <w:cols w:space="720"/>
          <w:noEndnote/>
        </w:sectPr>
      </w:pPr>
    </w:p>
    <w:p w:rsidR="00F7768E" w:rsidRDefault="00F7768E" w:rsidP="00BA506B">
      <w:pPr>
        <w:spacing w:after="10246" w:line="1" w:lineRule="exact"/>
        <w:ind w:firstLine="567"/>
        <w:rPr>
          <w:sz w:val="2"/>
          <w:szCs w:val="2"/>
        </w:rPr>
      </w:pPr>
    </w:p>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lastRenderedPageBreak/>
        <w:t xml:space="preserve">98    Глава 3. </w:t>
      </w:r>
      <w:r w:rsidR="00BA506B">
        <w:t>Гендер</w:t>
      </w:r>
      <w:r>
        <w:t>ная демография</w:t>
      </w:r>
    </w:p>
    <w:p w:rsidR="00F7768E" w:rsidRDefault="00F7768E" w:rsidP="00BA506B">
      <w:pPr>
        <w:shd w:val="clear" w:color="auto" w:fill="FFFFFF"/>
        <w:spacing w:before="317"/>
        <w:ind w:firstLine="567"/>
        <w:jc w:val="both"/>
      </w:pPr>
      <w:r>
        <w:rPr>
          <w:sz w:val="22"/>
          <w:szCs w:val="22"/>
        </w:rPr>
        <w:t xml:space="preserve">Сравним </w:t>
      </w:r>
      <w:r>
        <w:rPr>
          <w:b/>
          <w:bCs/>
          <w:sz w:val="22"/>
          <w:szCs w:val="22"/>
        </w:rPr>
        <w:t xml:space="preserve">ожидаемую продолжительность жизни </w:t>
      </w:r>
      <w:r>
        <w:rPr>
          <w:sz w:val="22"/>
          <w:szCs w:val="22"/>
        </w:rPr>
        <w:t>мужчин и женщин в разных странах — при рождении в 1996 г. (табл. 3.9 — используются данные Госкомстата России за 2000 г. («Население России—2000»)). Она вычисляется на основе различных показателей — средней продолжительности жизни за последние годы, тенденций в изменении состава населения и т. п. Что бы мы ни говорили о болезнях и других проблемах мужчин и женщин, этот показатель — один из самых мощных и отражает в целом биологическую и социальную выживаемость каждого пола. Неслучайно Б. Г. Ананьев (1968) подчеркивал преимущество женского организма и психики как фактор, влияющий на продолжительность жизни.</w:t>
      </w:r>
    </w:p>
    <w:p w:rsidR="00F7768E" w:rsidRDefault="00F7768E" w:rsidP="00BA506B">
      <w:pPr>
        <w:shd w:val="clear" w:color="auto" w:fill="FFFFFF"/>
        <w:spacing w:before="94"/>
        <w:ind w:firstLine="567"/>
      </w:pPr>
      <w:r>
        <w:rPr>
          <w:i/>
          <w:iCs/>
        </w:rPr>
        <w:t>Таблица 3.9</w:t>
      </w:r>
    </w:p>
    <w:p w:rsidR="00F7768E" w:rsidRDefault="00F7768E" w:rsidP="00BA506B">
      <w:pPr>
        <w:shd w:val="clear" w:color="auto" w:fill="FFFFFF"/>
        <w:ind w:firstLine="567"/>
      </w:pPr>
      <w:r>
        <w:rPr>
          <w:b/>
          <w:bCs/>
        </w:rPr>
        <w:t>Ожидаемая продолжительность жизни в некоторых странах мира при рождении в 1996 г., число лет</w:t>
      </w:r>
    </w:p>
    <w:p w:rsidR="00F7768E" w:rsidRDefault="00F7768E" w:rsidP="00BA506B">
      <w:pPr>
        <w:spacing w:after="47" w:line="1" w:lineRule="exact"/>
        <w:ind w:firstLine="567"/>
        <w:rPr>
          <w:sz w:val="2"/>
          <w:szCs w:val="2"/>
        </w:rPr>
      </w:pPr>
    </w:p>
    <w:tbl>
      <w:tblPr>
        <w:tblW w:w="0" w:type="auto"/>
        <w:tblInd w:w="40" w:type="dxa"/>
        <w:tblLayout w:type="fixed"/>
        <w:tblCellMar>
          <w:left w:w="40" w:type="dxa"/>
          <w:right w:w="40" w:type="dxa"/>
        </w:tblCellMar>
        <w:tblLook w:val="0000"/>
      </w:tblPr>
      <w:tblGrid>
        <w:gridCol w:w="2156"/>
        <w:gridCol w:w="1732"/>
        <w:gridCol w:w="1724"/>
        <w:gridCol w:w="1768"/>
      </w:tblGrid>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Страны</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Все население</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Женщины</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Мужчины</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 xml:space="preserve">Россия </w:t>
            </w:r>
            <w:r>
              <w:rPr>
                <w:sz w:val="18"/>
                <w:szCs w:val="18"/>
              </w:rPr>
              <w:t>(1998 г.)</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67</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73</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61</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Австралия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79</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81</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75</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Австрия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77</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74</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Бельгия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77</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81</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74</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Великобритания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76</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74</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Германия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76</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73</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Дания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77</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78</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73</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Индия (1995 г.)</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62</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62</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61</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1 {талия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78</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81</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75</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Казахстан (1997 г,)</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64</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59</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Канала</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79</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81</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76</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Китай</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70</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71</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68</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Нидерланды</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72</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75</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Польша</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72</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77</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68</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США</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76</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79</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73</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Украина (1998 г.)</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68</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74</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63</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Финляндия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76</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80</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73</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Франция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78</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82</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74              ,</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Швейцария (1995 г.)</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78</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82</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75</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Швеция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78</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82</w:t>
            </w:r>
          </w:p>
        </w:tc>
        <w:tc>
          <w:tcPr>
            <w:tcW w:w="1768"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77</w:t>
            </w:r>
          </w:p>
        </w:tc>
      </w:tr>
      <w:tr w:rsidR="00F7768E">
        <w:tblPrEx>
          <w:tblCellMar>
            <w:top w:w="0" w:type="dxa"/>
            <w:bottom w:w="0" w:type="dxa"/>
          </w:tblCellMar>
        </w:tblPrEx>
        <w:tc>
          <w:tcPr>
            <w:tcW w:w="2156"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Япония</w:t>
            </w:r>
          </w:p>
        </w:tc>
        <w:tc>
          <w:tcPr>
            <w:tcW w:w="1732"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sz w:val="18"/>
                <w:szCs w:val="18"/>
              </w:rPr>
              <w:t>80</w:t>
            </w:r>
          </w:p>
        </w:tc>
        <w:tc>
          <w:tcPr>
            <w:tcW w:w="1724" w:type="dxa"/>
            <w:tcBorders>
              <w:top w:val="single" w:sz="6" w:space="0" w:color="auto"/>
              <w:left w:val="single" w:sz="6" w:space="0" w:color="auto"/>
              <w:bottom w:val="single" w:sz="6" w:space="0" w:color="auto"/>
              <w:right w:val="single" w:sz="6" w:space="0" w:color="auto"/>
            </w:tcBorders>
            <w:shd w:val="clear" w:color="auto" w:fill="FFFFFF"/>
          </w:tcPr>
          <w:p w:rsidR="00F7768E" w:rsidRDefault="00F7768E" w:rsidP="00BA506B">
            <w:pPr>
              <w:shd w:val="clear" w:color="auto" w:fill="FFFFFF"/>
              <w:ind w:firstLine="567"/>
            </w:pPr>
            <w:r>
              <w:rPr>
                <w:b/>
                <w:bCs/>
                <w:sz w:val="18"/>
                <w:szCs w:val="18"/>
              </w:rPr>
              <w:t>84</w:t>
            </w:r>
          </w:p>
        </w:tc>
        <w:tc>
          <w:tcPr>
            <w:tcW w:w="1768" w:type="dxa"/>
            <w:tcBorders>
              <w:top w:val="single" w:sz="6" w:space="0" w:color="auto"/>
              <w:left w:val="single" w:sz="6" w:space="0" w:color="auto"/>
              <w:bottom w:val="single" w:sz="6" w:space="0" w:color="auto"/>
              <w:right w:val="nil"/>
            </w:tcBorders>
            <w:shd w:val="clear" w:color="auto" w:fill="FFFFFF"/>
          </w:tcPr>
          <w:p w:rsidR="00F7768E" w:rsidRDefault="00F7768E" w:rsidP="00BA506B">
            <w:pPr>
              <w:shd w:val="clear" w:color="auto" w:fill="FFFFFF"/>
              <w:ind w:firstLine="567"/>
            </w:pPr>
            <w:r>
              <w:rPr>
                <w:b/>
                <w:bCs/>
                <w:sz w:val="18"/>
                <w:szCs w:val="18"/>
              </w:rPr>
              <w:t>77</w:t>
            </w:r>
          </w:p>
        </w:tc>
      </w:tr>
    </w:tbl>
    <w:p w:rsidR="00F7768E" w:rsidRDefault="00F7768E" w:rsidP="00BA506B">
      <w:pPr>
        <w:ind w:firstLine="567"/>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jc w:val="right"/>
      </w:pPr>
      <w:r>
        <w:lastRenderedPageBreak/>
        <w:t>Продолжительность жизни и смертность    99</w:t>
      </w:r>
    </w:p>
    <w:p w:rsidR="00F7768E" w:rsidRDefault="00F7768E" w:rsidP="00BA506B">
      <w:pPr>
        <w:shd w:val="clear" w:color="auto" w:fill="FFFFFF"/>
        <w:spacing w:before="349"/>
        <w:ind w:firstLine="567"/>
        <w:jc w:val="both"/>
      </w:pPr>
      <w:r>
        <w:t xml:space="preserve">О чем говорят эти данные? Во-первых, во многих развитых странах (к примеру, в США, Великобритании и др.) разница в продолжительности жизни женщин и мужчин — 6-7 лет (в пользу первых). Во-вторых, там, где женщин сравнительно мало, они и живут не намного больше мужчин (это восточные страны с очень большим населением — Индия, Китай) — 1 год и 3 года </w:t>
      </w:r>
      <w:r>
        <w:rPr>
          <w:b/>
          <w:bCs/>
        </w:rPr>
        <w:t xml:space="preserve">разницы. И </w:t>
      </w:r>
      <w:r>
        <w:t xml:space="preserve">в-третьих, выделяются Россия, Украина, Казахстан и Франция, где женщины живут значительно дольше мужчин (на 12, 11, 11 и 8 лет соответственно). </w:t>
      </w:r>
      <w:r>
        <w:rPr>
          <w:b/>
          <w:bCs/>
        </w:rPr>
        <w:t xml:space="preserve">Но во Франции </w:t>
      </w:r>
      <w:r>
        <w:t xml:space="preserve">достаточно долго живут и мужчины (73 года), а женщины — еще </w:t>
      </w:r>
      <w:r>
        <w:rPr>
          <w:b/>
          <w:bCs/>
        </w:rPr>
        <w:t xml:space="preserve">больше </w:t>
      </w:r>
      <w:r>
        <w:t xml:space="preserve">(82), что свидетельствует о благополучии ситуации в этой стране для обоих </w:t>
      </w:r>
      <w:r>
        <w:rPr>
          <w:b/>
          <w:bCs/>
        </w:rPr>
        <w:t>полов.</w:t>
      </w:r>
    </w:p>
    <w:p w:rsidR="00F7768E" w:rsidRDefault="00F7768E" w:rsidP="00BA506B">
      <w:pPr>
        <w:shd w:val="clear" w:color="auto" w:fill="FFFFFF"/>
        <w:spacing w:before="4"/>
        <w:ind w:firstLine="567"/>
        <w:jc w:val="both"/>
      </w:pPr>
      <w:r>
        <w:t xml:space="preserve">Что же касается трех названных бывших республик СССР, то здесь </w:t>
      </w:r>
      <w:r>
        <w:rPr>
          <w:b/>
          <w:bCs/>
        </w:rPr>
        <w:t xml:space="preserve">при </w:t>
      </w:r>
      <w:r>
        <w:t xml:space="preserve">общей невысокой продолжительности жизни всего населения наблюдается </w:t>
      </w:r>
      <w:r>
        <w:rPr>
          <w:b/>
          <w:bCs/>
        </w:rPr>
        <w:t xml:space="preserve">явление, </w:t>
      </w:r>
      <w:r>
        <w:t xml:space="preserve">которое специалисты называют сверхсмертиостью мужчин. В России она зафиксирована в течение последних лет (в конце </w:t>
      </w:r>
      <w:r>
        <w:rPr>
          <w:lang w:val="en-US"/>
        </w:rPr>
        <w:t>XIX</w:t>
      </w:r>
      <w:r w:rsidRPr="000936ED">
        <w:t xml:space="preserve"> </w:t>
      </w:r>
      <w:r>
        <w:t xml:space="preserve">в. этого не было — по Л. П. Кочетко-вой, на 100 умерших женщин приходилось примерно 107 умерших мужчин — это умеренный показатель). Каковы его причины? От чего чаще всего умирают мужчины и женщины в нашей стране? Какие-то причины являются общими для обоих полов, другие имеют свою </w:t>
      </w:r>
      <w:r w:rsidR="00BA506B">
        <w:t>гендер</w:t>
      </w:r>
      <w:r>
        <w:t>ную специфику. Воспользуемся данными Госкомстата России («Население России—2000»).</w:t>
      </w:r>
    </w:p>
    <w:p w:rsidR="00F7768E" w:rsidRDefault="00F7768E" w:rsidP="00BA506B">
      <w:pPr>
        <w:shd w:val="clear" w:color="auto" w:fill="FFFFFF"/>
        <w:ind w:firstLine="567"/>
        <w:jc w:val="both"/>
      </w:pPr>
      <w:r>
        <w:t>Среди общих причин для обоих полов — болезни. В последнее время (с 1999 г.) наблюдается резкое увеличение смертности от гриппа (из-за эпидемии гриппа был зафиксирован пик смертности в январе 1999 г.) и респираторных инфекций, пневмонии, злокачественных новообразований, а также от болезней систем ы кровообращения (последняя причина — это общемировая тенденция). Далее следуют насильственные причины (убийства и самоубийства). Больше всего смертность наблюдается в трудоспособном возрасте: 35-39 лет — пик у обоих полов (данные 1987-1999 гг.). В последнее время (1997-1999 гг.) возросла смертность у мужчин и женщин в возрасте 15-29 лет. В целом специалисты говорят о невозможности понять истинные причины динамики российской смертности без анализа смертности реальных поколений.</w:t>
      </w:r>
    </w:p>
    <w:p w:rsidR="00F7768E" w:rsidRDefault="00F7768E" w:rsidP="00BA506B">
      <w:pPr>
        <w:shd w:val="clear" w:color="auto" w:fill="FFFFFF"/>
        <w:spacing w:before="7"/>
        <w:ind w:firstLine="567"/>
        <w:jc w:val="both"/>
      </w:pPr>
      <w:r>
        <w:t>Следует заметить, что факторы, общие для обоих полов, все же имеют различную значимость для женщин и для мужчин.</w:t>
      </w:r>
    </w:p>
    <w:p w:rsidR="00F7768E" w:rsidRDefault="00F7768E" w:rsidP="00BA506B">
      <w:pPr>
        <w:shd w:val="clear" w:color="auto" w:fill="FFFFFF"/>
        <w:spacing w:before="4"/>
        <w:ind w:firstLine="567"/>
        <w:jc w:val="both"/>
      </w:pPr>
      <w:r>
        <w:lastRenderedPageBreak/>
        <w:t>У женщин на первом месте — болезни системы кровообращения (от них умирает 56% женщин!). Далее следуют злокачественные новообразования. Довольно велика роль насильственного фактора — убийств и самоубийств (19%). Дополнительным фактором риска для женщин является жительство в сельской местности. Последнее можно было бы связать с плохим медицинским обслуживанием на селе, но в свете того, что он более значим для женщин, высказывается предположение, что, по-видимому, в сельской местности женщины испытывают значительно большие физические нагрузки, поскольку, по давней традиции, женщина выполняет очень большую долю домашней работы, очень часто немеханизированной.</w:t>
      </w:r>
    </w:p>
    <w:p w:rsidR="00F7768E" w:rsidRDefault="00F7768E" w:rsidP="00BA506B">
      <w:pPr>
        <w:shd w:val="clear" w:color="auto" w:fill="FFFFFF"/>
        <w:ind w:firstLine="567"/>
        <w:jc w:val="both"/>
      </w:pPr>
      <w:r>
        <w:t>В случае с мужчинами наблюдается более сложная картина, причем ситуация подвержена значительным колебаниям. В середине 1960-х гг. российские мужчины жили почти столько же, сколько и мужчины других стран со сходной с нашей продолжительностью жизни женщин (последняя используется как эталон, так как является более стабильным показателем), — разница составляла всего 3 года. Причинами этой разницы в мужской смертности были туберкулез, сосудистые поражения мозга и несчастные случаи.-В начале 1980-х гг. эта разница равнялась</w:t>
      </w:r>
    </w:p>
    <w:p w:rsidR="00F7768E" w:rsidRDefault="00F7768E" w:rsidP="00BA506B">
      <w:pPr>
        <w:shd w:val="clear" w:color="auto" w:fill="FFFFFF"/>
        <w:ind w:firstLine="567"/>
        <w:jc w:val="both"/>
        <w:sectPr w:rsidR="00F7768E" w:rsidSect="00BA506B">
          <w:type w:val="continuous"/>
          <w:pgSz w:w="11909" w:h="16834"/>
          <w:pgMar w:top="1440" w:right="710" w:bottom="851" w:left="993" w:header="720" w:footer="720" w:gutter="0"/>
          <w:cols w:space="60"/>
          <w:noEndnote/>
        </w:sectPr>
      </w:pPr>
    </w:p>
    <w:p w:rsidR="00F7768E" w:rsidRDefault="00F7768E" w:rsidP="00BA506B">
      <w:pPr>
        <w:shd w:val="clear" w:color="auto" w:fill="FFFFFF"/>
        <w:ind w:firstLine="567"/>
      </w:pPr>
      <w:r>
        <w:rPr>
          <w:sz w:val="18"/>
          <w:szCs w:val="18"/>
        </w:rPr>
        <w:lastRenderedPageBreak/>
        <w:t xml:space="preserve">100    Глава 3. </w:t>
      </w:r>
      <w:r w:rsidR="00BA506B">
        <w:rPr>
          <w:sz w:val="18"/>
          <w:szCs w:val="18"/>
        </w:rPr>
        <w:t>Гендер</w:t>
      </w:r>
      <w:r>
        <w:rPr>
          <w:sz w:val="18"/>
          <w:szCs w:val="18"/>
        </w:rPr>
        <w:t>ная демография</w:t>
      </w:r>
    </w:p>
    <w:p w:rsidR="00F7768E" w:rsidRDefault="00F7768E" w:rsidP="00BA506B">
      <w:pPr>
        <w:shd w:val="clear" w:color="auto" w:fill="FFFFFF"/>
        <w:spacing w:before="349"/>
        <w:ind w:firstLine="567"/>
        <w:jc w:val="both"/>
      </w:pPr>
      <w:r>
        <w:t>уже 5,8 лет, и ее основными причинами были несчастные случаи, отравления и травмы, а также болезни системы кровообращения, особенно ишемическая болезнь сердца (от последней гибнет больше мужчин, чем от убийств и самоубийств вместе взятых). С 1985 по 1988 г. (в период антиалкогольной кампании) наблюдались резкие колебания смертности: сначала — резкое снижение, а затем вновь повышение. На 1994 г. пришелся максимум мужской сверхсмертности, и главными факторами этого скачка стали убийства, болезни системы кровообращения, несчастные случаи и самоубийства. В 1990-х гг. разница с другими странами уже составила 7,1 года, основные причины увеличения этой разницы — сверхсмертность мужчин в работоспособном возрасте от несчастных случаев, отравлений, травм (более 80% всех различий со странами, которые сходны с нашей по продолжительности жизни женщин).</w:t>
      </w:r>
    </w:p>
    <w:p w:rsidR="00F7768E" w:rsidRDefault="00F7768E" w:rsidP="00BA506B">
      <w:pPr>
        <w:shd w:val="clear" w:color="auto" w:fill="FFFFFF"/>
        <w:spacing w:before="4"/>
        <w:ind w:firstLine="567"/>
      </w:pPr>
      <w:r>
        <w:t>В целом можно выделить следующие факторы сверхсмертности мужчин в России:</w:t>
      </w:r>
    </w:p>
    <w:p w:rsidR="00F7768E" w:rsidRDefault="00F7768E" w:rsidP="00BA506B">
      <w:pPr>
        <w:numPr>
          <w:ilvl w:val="0"/>
          <w:numId w:val="40"/>
        </w:numPr>
        <w:shd w:val="clear" w:color="auto" w:fill="FFFFFF"/>
        <w:tabs>
          <w:tab w:val="left" w:pos="274"/>
        </w:tabs>
        <w:spacing w:before="4"/>
        <w:ind w:firstLine="567"/>
        <w:jc w:val="both"/>
      </w:pPr>
      <w:r>
        <w:t>Насильственная смерть (60% — стабильная доля в общем количестве смертей); тенденция последних десятилетий — рост числа убийств и уменьшение самоубийств. Эта тенденция связана, по-видимому, с усилением криминогенной ситуации в стране.</w:t>
      </w:r>
    </w:p>
    <w:p w:rsidR="00F7768E" w:rsidRDefault="00F7768E" w:rsidP="00BA506B">
      <w:pPr>
        <w:numPr>
          <w:ilvl w:val="0"/>
          <w:numId w:val="40"/>
        </w:numPr>
        <w:shd w:val="clear" w:color="auto" w:fill="FFFFFF"/>
        <w:tabs>
          <w:tab w:val="left" w:pos="274"/>
        </w:tabs>
        <w:spacing w:before="40"/>
        <w:ind w:firstLine="567"/>
        <w:jc w:val="both"/>
      </w:pPr>
      <w:r>
        <w:t>Болезни — их доля также стабильна (40% ), но меняется их структура: в середине 1960-х гг. это были в основном инфекционные болезни и болезни органов дыхания, а сейчас — системы кровообращения, как и во всем мире (35% мужчин умирают по этой причине); распространенными причинами смерти являются также туберкулез и злокачественные новообразования желудка и кишечника. Очевидно, что свой вклад вносят стресс и плохое питание мужчин, что приводит к ослаблению иммунитета.</w:t>
      </w:r>
    </w:p>
    <w:p w:rsidR="00F7768E" w:rsidRDefault="00F7768E" w:rsidP="00BA506B">
      <w:pPr>
        <w:numPr>
          <w:ilvl w:val="0"/>
          <w:numId w:val="40"/>
        </w:numPr>
        <w:shd w:val="clear" w:color="auto" w:fill="FFFFFF"/>
        <w:tabs>
          <w:tab w:val="left" w:pos="274"/>
        </w:tabs>
        <w:spacing w:before="43"/>
        <w:ind w:firstLine="567"/>
        <w:jc w:val="both"/>
      </w:pPr>
      <w:r>
        <w:t>Несчастные случаи и травмы на работе, а также несчастные случаи в результате дорожно-транспортных происшествий. Мужчины чаще женщин занимаются профессиями, связанными с риском для жизни и здоровья. Они часто работают в ненормальных санитарно-гигиенических условиях, а свойственное для нашей страны пренебрежение соблюдением правил техники безопасности (как на работе, так и на дороге) оборачивается массовой национальной трагедией.</w:t>
      </w:r>
    </w:p>
    <w:p w:rsidR="00F7768E" w:rsidRDefault="00F7768E" w:rsidP="00BA506B">
      <w:pPr>
        <w:numPr>
          <w:ilvl w:val="0"/>
          <w:numId w:val="40"/>
        </w:numPr>
        <w:shd w:val="clear" w:color="auto" w:fill="FFFFFF"/>
        <w:tabs>
          <w:tab w:val="left" w:pos="274"/>
        </w:tabs>
        <w:spacing w:before="36"/>
        <w:ind w:firstLine="567"/>
        <w:jc w:val="both"/>
      </w:pPr>
      <w:r>
        <w:t>С работой связано и то обстоятельство, что многие мужчины занимают руководящие посты, выполняют свои обязанности в течение ненормированного интенсивного рабочего дня и испытывают регулярный стресс при принятии решений. Очевидно, определенную долю в сверхсмертность мужчин вносят и бизнесмены — и здесь добавляется стресс из-за криминогенное™ части бизнеса.</w:t>
      </w:r>
    </w:p>
    <w:p w:rsidR="00F7768E" w:rsidRDefault="00F7768E" w:rsidP="00BA506B">
      <w:pPr>
        <w:numPr>
          <w:ilvl w:val="0"/>
          <w:numId w:val="40"/>
        </w:numPr>
        <w:shd w:val="clear" w:color="auto" w:fill="FFFFFF"/>
        <w:tabs>
          <w:tab w:val="left" w:pos="274"/>
        </w:tabs>
        <w:spacing w:before="36"/>
        <w:ind w:firstLine="567"/>
        <w:jc w:val="both"/>
      </w:pPr>
      <w:r>
        <w:t>Особый фактор — смерть от случайных отравлений алкоголем. Почему этот фактор так устойчив? Во-первых, по-прежнему очень сильна традиция регулярного пьянства среди мужской части населения России. И, несмотря на снижение смертности во время антиалкогольной кампании, ее последствия были неоднозначными: после снижения — снова повышение. Очевидно, стресс от запрета на алкоголь (вызвавший массовое недовольство) и трудности, с которыми сталкивались пьющие люди, превзошли пользу от алкогольного воздержания. Во-вторых, по-видимому, качество алкогольной продукции, продаваемой различными частными фирмами, плохо контролируется. В-третьих, бытует мнение, что алкоголь снимает стресс. В-четвертых, некоторые мужчины стали жертвой усиленной рекламы пива — якобы безвредного алкоголя.</w:t>
      </w:r>
    </w:p>
    <w:p w:rsidR="000936ED" w:rsidRDefault="000936ED" w:rsidP="00BA506B">
      <w:pPr>
        <w:shd w:val="clear" w:color="auto" w:fill="FFFFFF"/>
        <w:tabs>
          <w:tab w:val="left" w:pos="274"/>
        </w:tabs>
        <w:spacing w:before="36"/>
        <w:ind w:firstLine="567"/>
        <w:jc w:val="both"/>
      </w:pPr>
    </w:p>
    <w:p w:rsidR="000936ED" w:rsidRDefault="000936ED" w:rsidP="00BA506B">
      <w:pPr>
        <w:shd w:val="clear" w:color="auto" w:fill="FFFFFF"/>
        <w:ind w:firstLine="567"/>
        <w:jc w:val="right"/>
      </w:pPr>
      <w:r>
        <w:rPr>
          <w:sz w:val="18"/>
          <w:szCs w:val="18"/>
        </w:rPr>
        <w:t>Продолжительность жизни и смертность    101</w:t>
      </w:r>
    </w:p>
    <w:p w:rsidR="000936ED" w:rsidRDefault="000936ED" w:rsidP="00BA506B">
      <w:pPr>
        <w:shd w:val="clear" w:color="auto" w:fill="FFFFFF"/>
        <w:spacing w:before="331"/>
        <w:ind w:firstLine="567"/>
        <w:jc w:val="both"/>
      </w:pPr>
      <w:r>
        <w:rPr>
          <w:sz w:val="22"/>
          <w:szCs w:val="22"/>
        </w:rPr>
        <w:t>6. Проживание в городе. Если среди женщин смертность выше в сельской местности, то у мужчин — наоборот. С чем это связано? Возможно, с тем, что городские мужчины очень много работают? Но вряд ли сельские работают меньше. С экологической обстановкой в городе? Но почему же тогда у городских женщин более благоприятная картина по сравнению с сельскими? Одно из предположений — то, что мужчины не выдерживают темпа городской жизни, а также, возможно, они не имеют достаточной физической нагрузки, как сельские мужчины (по традиции, принятой в российском обществе, женщина после трудового дня занимается домашней работой, которая считается «женской», а мужчина лежит на диване и смотрит телевизор). Однако эти предположения требуют уточнения в исследованиях.</w:t>
      </w:r>
    </w:p>
    <w:p w:rsidR="000936ED" w:rsidRDefault="000936ED" w:rsidP="00BA506B">
      <w:pPr>
        <w:shd w:val="clear" w:color="auto" w:fill="FFFFFF"/>
        <w:spacing w:before="32"/>
        <w:ind w:firstLine="567"/>
        <w:jc w:val="both"/>
      </w:pPr>
      <w:r>
        <w:rPr>
          <w:sz w:val="22"/>
          <w:szCs w:val="22"/>
        </w:rPr>
        <w:lastRenderedPageBreak/>
        <w:t>Пока же отметим, что, по прогнозам специалистов, продолжительность жизни женщин в России должна стабилизироваться, а у мужчин она и дальше будет снижаться.</w:t>
      </w:r>
    </w:p>
    <w:p w:rsidR="000936ED" w:rsidRDefault="000936ED" w:rsidP="00BA506B">
      <w:pPr>
        <w:shd w:val="clear" w:color="auto" w:fill="FFFFFF"/>
        <w:ind w:firstLine="567"/>
        <w:jc w:val="both"/>
      </w:pPr>
      <w:r>
        <w:rPr>
          <w:sz w:val="22"/>
          <w:szCs w:val="22"/>
        </w:rPr>
        <w:t>Нарисованная картина неблагоприятна для обоих полов и свидетельствует о недостаточно высоком уровне жизни населения России. То, что женщины живут дольше мужчин, не значит, что они живут долго. Продолжительность жизни женщин, к примеру, во Франции, Швеции, Швейцарии на 9 лет (!), больше, чем в Рос-сии. Однако факторы, которые приводят к преждевременной смерти, различны у женщин и мужчин. Что может сделать общество, чтобы изменить ситуацию?</w:t>
      </w:r>
    </w:p>
    <w:p w:rsidR="000936ED" w:rsidRDefault="000936ED" w:rsidP="00BA506B">
      <w:pPr>
        <w:shd w:val="clear" w:color="auto" w:fill="FFFFFF"/>
        <w:ind w:firstLine="567"/>
        <w:jc w:val="both"/>
      </w:pPr>
      <w:r>
        <w:rPr>
          <w:sz w:val="22"/>
          <w:szCs w:val="22"/>
        </w:rPr>
        <w:t>Для женщин — это защита их от</w:t>
      </w:r>
      <w:r>
        <w:rPr>
          <w:sz w:val="22"/>
          <w:szCs w:val="22"/>
          <w:lang w:val="uk-UA"/>
        </w:rPr>
        <w:t xml:space="preserve"> н</w:t>
      </w:r>
      <w:r>
        <w:rPr>
          <w:sz w:val="22"/>
          <w:szCs w:val="22"/>
        </w:rPr>
        <w:t>асилия как на улице, так и дома. Далее — механизация домашнего труда (особенно в сельской местности), изменение стереотипов о «женской» и «мужской» домашней работе. Необходимы регулярные медицинские обследования молочной железы (очень часто злокачественные образования на начальном этапе не дают никаких болезненных симптомов, что приводит к легкомысленному отношению женщин к появившимся изменениям, и они обращаются к врачу несвоевременно). Очень важна просветительская работа среди женщин, ведь именно они часто, вместо того чтобы идти к врачу, обращаются к различным экстрасенсам. Женщины должны знать симптомы различных кризов, которые связаны со скачками давления, приближающегося инсульта и т. п., чтобы вовремя и адекватно на них отреагировать. Должен усиленно пропагандироваться здоровый образ жизни для разных возрастных групп женщин. Необходима также широкая психологическая и психотерапевтическая помощь женщинам в стрессо-вых ситуациях.</w:t>
      </w:r>
    </w:p>
    <w:p w:rsidR="000936ED" w:rsidRDefault="000936ED" w:rsidP="00BA506B">
      <w:pPr>
        <w:shd w:val="clear" w:color="auto" w:fill="FFFFFF"/>
        <w:ind w:firstLine="567"/>
        <w:jc w:val="both"/>
      </w:pPr>
      <w:r>
        <w:rPr>
          <w:sz w:val="22"/>
          <w:szCs w:val="22"/>
        </w:rPr>
        <w:t>Некоторые из этих мер (медицинское просвещение, пропаганда здорового образа жизни, психологическая помощь) подходят и для мужчин. Но в обществе в делом Должен быть изменен стереотип о том, что «настоящий мужчина не болеет, а если болеет, то не жалуется». Необходима защита Мужчин, работающих в трудных санитарно-гигиенических условиях. Нужно вести работу по изменению пренебрежительного отношения россиян к различным правилам, в том числе дорожного движения и техники безопасности. Возможно снижение возраста выхода на пенсию для мужчин (очень часто мужчина либо не доживает до пенсии, либо вынужден сменить профессию по состоянию здоровья). Стереотип мужчины-добыт-ика должен быть сменен и не давить тяжким грузом на его психику. В городах должно быть больше доступных мест для занятий физической культурой. Необходим жесткий контроль за качеством алкогольной продукции. Требуется уменьшение криминогенной опасности для мужчин разных возрастов (в том числе для</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lastRenderedPageBreak/>
        <w:t xml:space="preserve">102    Глава 3. </w:t>
      </w:r>
      <w:r w:rsidR="00BA506B">
        <w:rPr>
          <w:sz w:val="18"/>
          <w:szCs w:val="18"/>
        </w:rPr>
        <w:t>Гендер</w:t>
      </w:r>
      <w:r>
        <w:rPr>
          <w:sz w:val="18"/>
          <w:szCs w:val="18"/>
        </w:rPr>
        <w:t>ная демография</w:t>
      </w:r>
    </w:p>
    <w:p w:rsidR="000936ED" w:rsidRDefault="000936ED" w:rsidP="00BA506B">
      <w:pPr>
        <w:shd w:val="clear" w:color="auto" w:fill="FFFFFF"/>
        <w:spacing w:before="324"/>
        <w:ind w:firstLine="567"/>
        <w:jc w:val="both"/>
      </w:pPr>
      <w:r>
        <w:rPr>
          <w:sz w:val="22"/>
          <w:szCs w:val="22"/>
        </w:rPr>
        <w:t>тех, кто добился большого финансового успеха). Ну и разумеется, необходимы специальные исследования, направленные на повышение продолжительности жизни как населения в целом, так и мужского пола в отдельности.</w:t>
      </w:r>
    </w:p>
    <w:p w:rsidR="000936ED" w:rsidRDefault="000936ED" w:rsidP="00BA506B">
      <w:pPr>
        <w:shd w:val="clear" w:color="auto" w:fill="FFFFFF"/>
        <w:ind w:firstLine="567"/>
        <w:jc w:val="both"/>
      </w:pPr>
      <w:r>
        <w:rPr>
          <w:sz w:val="22"/>
          <w:szCs w:val="22"/>
        </w:rPr>
        <w:t>Изменение пропорции полов в обществе имеет различные последствия: заполнение вакансий на рынке труда, брачно-семейные отношения, сексуальные отношения и т. п. Эти вопросы будут рассмотрены в последующих главах.</w:t>
      </w:r>
    </w:p>
    <w:p w:rsidR="000936ED" w:rsidRDefault="000936ED" w:rsidP="00BA506B">
      <w:pPr>
        <w:shd w:val="clear" w:color="auto" w:fill="FFFFFF"/>
        <w:spacing w:before="256"/>
        <w:ind w:firstLine="567"/>
      </w:pPr>
      <w:r>
        <w:rPr>
          <w:b/>
          <w:bCs/>
          <w:sz w:val="32"/>
          <w:szCs w:val="32"/>
        </w:rPr>
        <w:t>Выводы</w:t>
      </w:r>
    </w:p>
    <w:p w:rsidR="000936ED" w:rsidRDefault="000936ED" w:rsidP="00BA506B">
      <w:pPr>
        <w:shd w:val="clear" w:color="auto" w:fill="FFFFFF"/>
        <w:spacing w:before="50"/>
        <w:ind w:firstLine="567"/>
        <w:jc w:val="both"/>
      </w:pPr>
      <w:r>
        <w:rPr>
          <w:sz w:val="22"/>
          <w:szCs w:val="22"/>
        </w:rPr>
        <w:t>В последнее время существовавший ранее миф о сверхболезненности женщин оказался развеянным.</w:t>
      </w:r>
    </w:p>
    <w:p w:rsidR="000936ED" w:rsidRDefault="000936ED" w:rsidP="00BA506B">
      <w:pPr>
        <w:shd w:val="clear" w:color="auto" w:fill="FFFFFF"/>
        <w:ind w:firstLine="567"/>
        <w:jc w:val="both"/>
      </w:pPr>
      <w:r>
        <w:rPr>
          <w:sz w:val="22"/>
          <w:szCs w:val="22"/>
        </w:rPr>
        <w:t>Факторами, в наибольшей степени влияющими на здоровье мужчин, являются социальный статус, должность, наличие близкого партнера, женщин — статус замужней женщины и матери и условия ведения домашнего хозяйства.</w:t>
      </w:r>
    </w:p>
    <w:p w:rsidR="000936ED" w:rsidRDefault="000936ED" w:rsidP="00BA506B">
      <w:pPr>
        <w:shd w:val="clear" w:color="auto" w:fill="FFFFFF"/>
        <w:ind w:firstLine="567"/>
        <w:jc w:val="both"/>
      </w:pPr>
      <w:r>
        <w:rPr>
          <w:sz w:val="22"/>
          <w:szCs w:val="22"/>
        </w:rPr>
        <w:t xml:space="preserve">Половые различия в здоровье и болезнях отражают социально-экономическую и социально-психологическую ситуацию в стране. При </w:t>
      </w:r>
      <w:r w:rsidR="00BA506B">
        <w:rPr>
          <w:sz w:val="22"/>
          <w:szCs w:val="22"/>
        </w:rPr>
        <w:t>гендер</w:t>
      </w:r>
      <w:r>
        <w:rPr>
          <w:sz w:val="22"/>
          <w:szCs w:val="22"/>
        </w:rPr>
        <w:t xml:space="preserve">ном равенстве на рынке труда худшее самочувствие наблюдается у женщин, занимающихся домашним хозяйством (Великобритания), а работающие женщины в условиях </w:t>
      </w:r>
      <w:r w:rsidR="00BA506B">
        <w:rPr>
          <w:sz w:val="22"/>
          <w:szCs w:val="22"/>
        </w:rPr>
        <w:t>гендер</w:t>
      </w:r>
      <w:r>
        <w:rPr>
          <w:sz w:val="22"/>
          <w:szCs w:val="22"/>
        </w:rPr>
        <w:t>ного равенства чувствуют себя лучше работающих мужчин (Финляндия).</w:t>
      </w:r>
    </w:p>
    <w:p w:rsidR="000936ED" w:rsidRDefault="000936ED" w:rsidP="00BA506B">
      <w:pPr>
        <w:shd w:val="clear" w:color="auto" w:fill="FFFFFF"/>
        <w:ind w:firstLine="567"/>
      </w:pPr>
      <w:r>
        <w:rPr>
          <w:sz w:val="22"/>
          <w:szCs w:val="22"/>
        </w:rPr>
        <w:t>В старших возрастных группах здоровье женщин хуже здоровья мужчин.</w:t>
      </w:r>
    </w:p>
    <w:p w:rsidR="000936ED" w:rsidRDefault="000936ED" w:rsidP="00BA506B">
      <w:pPr>
        <w:shd w:val="clear" w:color="auto" w:fill="FFFFFF"/>
        <w:ind w:firstLine="567"/>
        <w:jc w:val="both"/>
      </w:pPr>
      <w:r>
        <w:rPr>
          <w:sz w:val="22"/>
          <w:szCs w:val="22"/>
        </w:rPr>
        <w:t>Существуют болезни, более характерные для мужчин или для женщин. При этом женщины ведут более здоровый образ жизни.</w:t>
      </w:r>
    </w:p>
    <w:p w:rsidR="000936ED" w:rsidRDefault="000936ED" w:rsidP="00BA506B">
      <w:pPr>
        <w:shd w:val="clear" w:color="auto" w:fill="FFFFFF"/>
        <w:ind w:firstLine="567"/>
        <w:jc w:val="both"/>
      </w:pPr>
      <w:r>
        <w:rPr>
          <w:sz w:val="22"/>
          <w:szCs w:val="22"/>
        </w:rPr>
        <w:t>В ряде стран наиболее уязвимыми для болезней являются мужчины трудоспособного возраста, так как они работают в неблагоприятных санитарно-гигиенических и психологических условиях.</w:t>
      </w:r>
    </w:p>
    <w:p w:rsidR="000936ED" w:rsidRDefault="000936ED" w:rsidP="00BA506B">
      <w:pPr>
        <w:shd w:val="clear" w:color="auto" w:fill="FFFFFF"/>
        <w:ind w:firstLine="567"/>
        <w:jc w:val="both"/>
      </w:pPr>
      <w:r>
        <w:rPr>
          <w:sz w:val="22"/>
          <w:szCs w:val="22"/>
        </w:rPr>
        <w:t>Существует 3 разновидности пропорции полов в обществе: первичная (преобладание мужских зигот при оплодотворении), вторичная (большее число мальчиков среди новорожденных) и третичная (соотношение мужчин и женщин в разных возрастных группах).</w:t>
      </w:r>
    </w:p>
    <w:p w:rsidR="000936ED" w:rsidRDefault="000936ED" w:rsidP="00BA506B">
      <w:pPr>
        <w:shd w:val="clear" w:color="auto" w:fill="FFFFFF"/>
        <w:ind w:firstLine="567"/>
        <w:jc w:val="both"/>
      </w:pPr>
      <w:r>
        <w:rPr>
          <w:sz w:val="22"/>
          <w:szCs w:val="22"/>
        </w:rPr>
        <w:t xml:space="preserve">Гипотетическими факторами, влияющими на вторичную пропорцию полов, являются </w:t>
      </w:r>
      <w:r>
        <w:rPr>
          <w:sz w:val="22"/>
          <w:szCs w:val="22"/>
        </w:rPr>
        <w:lastRenderedPageBreak/>
        <w:t>национальность, экономические условия жизни родителей, их возраст и состояние здоровья, образ жизни, высота места жительства над уровнем моря, порядок рождения детей в семье (в браке и вне его) и связь с войной.</w:t>
      </w:r>
    </w:p>
    <w:p w:rsidR="000936ED" w:rsidRDefault="000936ED" w:rsidP="00BA506B">
      <w:pPr>
        <w:shd w:val="clear" w:color="auto" w:fill="FFFFFF"/>
        <w:ind w:firstLine="567"/>
        <w:jc w:val="both"/>
      </w:pPr>
      <w:r>
        <w:rPr>
          <w:sz w:val="22"/>
          <w:szCs w:val="22"/>
        </w:rPr>
        <w:t>В развитых странах женщин больше, и они живут дольше мужчин; в некоторых странах Востока их меньше и они живут меньше мужчин; в России женщин значительно больше и здесь наблюдается сверхсмертность мужчин.</w:t>
      </w:r>
    </w:p>
    <w:p w:rsidR="000936ED" w:rsidRDefault="000936ED" w:rsidP="00BA506B">
      <w:pPr>
        <w:shd w:val="clear" w:color="auto" w:fill="FFFFFF"/>
        <w:ind w:firstLine="567"/>
        <w:jc w:val="both"/>
      </w:pPr>
      <w:r>
        <w:rPr>
          <w:sz w:val="22"/>
          <w:szCs w:val="22"/>
        </w:rPr>
        <w:t>В России причинами смертности, более значимыми для женщин, являются он-колого-гинекологические заболевания и рак молочной железы, для мужчин — насильственная смерть, сердечно-сосудистые заболевания, онкологические болезни органов пищеварения, туберкулез; несчастные случаи и травмы на работе, несчастные случаи в дорожно-транспортных происшествиях, стресс на работе и случайные отравления алкоголем.</w:t>
      </w:r>
    </w:p>
    <w:p w:rsidR="000936ED" w:rsidRDefault="000936ED" w:rsidP="00BA506B">
      <w:pPr>
        <w:shd w:val="clear" w:color="auto" w:fill="FFFFFF"/>
        <w:spacing w:before="234"/>
        <w:ind w:firstLine="567"/>
      </w:pPr>
      <w:r>
        <w:rPr>
          <w:b/>
          <w:bCs/>
          <w:sz w:val="32"/>
          <w:szCs w:val="32"/>
        </w:rPr>
        <w:t>Вопросы для самопроверки</w:t>
      </w:r>
    </w:p>
    <w:p w:rsidR="000936ED" w:rsidRDefault="000936ED" w:rsidP="00BA506B">
      <w:pPr>
        <w:shd w:val="clear" w:color="auto" w:fill="FFFFFF"/>
        <w:spacing w:before="43"/>
        <w:ind w:firstLine="567"/>
        <w:jc w:val="both"/>
      </w:pPr>
      <w:r>
        <w:rPr>
          <w:sz w:val="22"/>
          <w:szCs w:val="22"/>
        </w:rPr>
        <w:t>1. Какие факторы влияют на здоровье мужчин и женщин за рубежом? Перечислите общие факторы для обоих полов и специфические — для каждого из них. Подкрепите свой ответ данными исследований.</w:t>
      </w:r>
    </w:p>
    <w:p w:rsidR="000936ED" w:rsidRDefault="000936ED" w:rsidP="00BA506B">
      <w:pPr>
        <w:shd w:val="clear" w:color="auto" w:fill="FFFFFF"/>
        <w:spacing w:before="43"/>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Учебные задания    103</w:t>
      </w:r>
    </w:p>
    <w:p w:rsidR="000936ED" w:rsidRDefault="000936ED" w:rsidP="00BA506B">
      <w:pPr>
        <w:numPr>
          <w:ilvl w:val="0"/>
          <w:numId w:val="41"/>
        </w:numPr>
        <w:shd w:val="clear" w:color="auto" w:fill="FFFFFF"/>
        <w:tabs>
          <w:tab w:val="left" w:pos="274"/>
        </w:tabs>
        <w:spacing w:before="338"/>
        <w:ind w:firstLine="567"/>
        <w:jc w:val="both"/>
        <w:rPr>
          <w:sz w:val="22"/>
          <w:szCs w:val="22"/>
        </w:rPr>
      </w:pPr>
      <w:r>
        <w:rPr>
          <w:sz w:val="22"/>
          <w:szCs w:val="22"/>
        </w:rPr>
        <w:t>Какие заболевания встречаются чаще всего у мужчин и женщин в России? С чем это связано?</w:t>
      </w:r>
    </w:p>
    <w:p w:rsidR="000936ED" w:rsidRDefault="000936ED" w:rsidP="00BA506B">
      <w:pPr>
        <w:numPr>
          <w:ilvl w:val="0"/>
          <w:numId w:val="41"/>
        </w:numPr>
        <w:shd w:val="clear" w:color="auto" w:fill="FFFFFF"/>
        <w:tabs>
          <w:tab w:val="left" w:pos="274"/>
        </w:tabs>
        <w:spacing w:before="11"/>
        <w:ind w:firstLine="567"/>
        <w:jc w:val="both"/>
        <w:rPr>
          <w:sz w:val="22"/>
          <w:szCs w:val="22"/>
        </w:rPr>
      </w:pPr>
      <w:r>
        <w:rPr>
          <w:sz w:val="22"/>
          <w:szCs w:val="22"/>
        </w:rPr>
        <w:t>Что такое пропорция полов в обществе? Каковы ее разновидности? Какие факторы ее определяют?</w:t>
      </w:r>
    </w:p>
    <w:p w:rsidR="000936ED" w:rsidRDefault="000936ED" w:rsidP="00BA506B">
      <w:pPr>
        <w:numPr>
          <w:ilvl w:val="0"/>
          <w:numId w:val="41"/>
        </w:numPr>
        <w:shd w:val="clear" w:color="auto" w:fill="FFFFFF"/>
        <w:tabs>
          <w:tab w:val="left" w:pos="274"/>
        </w:tabs>
        <w:spacing w:before="14"/>
        <w:ind w:firstLine="567"/>
        <w:jc w:val="both"/>
        <w:rPr>
          <w:sz w:val="22"/>
          <w:szCs w:val="22"/>
        </w:rPr>
      </w:pPr>
      <w:r>
        <w:rPr>
          <w:sz w:val="22"/>
          <w:szCs w:val="22"/>
        </w:rPr>
        <w:t>Что влияет на продолжительность жизни и смертность в России в целом для обоих полов? Для женщин? Мужчин?</w:t>
      </w:r>
    </w:p>
    <w:p w:rsidR="000936ED" w:rsidRDefault="000936ED" w:rsidP="00BA506B">
      <w:pPr>
        <w:numPr>
          <w:ilvl w:val="0"/>
          <w:numId w:val="41"/>
        </w:numPr>
        <w:shd w:val="clear" w:color="auto" w:fill="FFFFFF"/>
        <w:tabs>
          <w:tab w:val="left" w:pos="274"/>
        </w:tabs>
        <w:spacing w:before="7"/>
        <w:ind w:firstLine="567"/>
        <w:jc w:val="both"/>
        <w:rPr>
          <w:sz w:val="22"/>
          <w:szCs w:val="22"/>
        </w:rPr>
      </w:pPr>
      <w:r>
        <w:rPr>
          <w:sz w:val="22"/>
          <w:szCs w:val="22"/>
        </w:rPr>
        <w:t>Что такое сверхсмертность? Для какого пола она характерна в России? В какие периоды она наблюдалась? Каковы ее причины?</w:t>
      </w:r>
    </w:p>
    <w:p w:rsidR="000936ED" w:rsidRDefault="000936ED" w:rsidP="00BA506B">
      <w:pPr>
        <w:numPr>
          <w:ilvl w:val="0"/>
          <w:numId w:val="41"/>
        </w:numPr>
        <w:shd w:val="clear" w:color="auto" w:fill="FFFFFF"/>
        <w:tabs>
          <w:tab w:val="left" w:pos="274"/>
        </w:tabs>
        <w:spacing w:before="7"/>
        <w:ind w:firstLine="567"/>
        <w:jc w:val="both"/>
        <w:rPr>
          <w:sz w:val="22"/>
          <w:szCs w:val="22"/>
        </w:rPr>
      </w:pPr>
      <w:r>
        <w:rPr>
          <w:sz w:val="22"/>
          <w:szCs w:val="22"/>
        </w:rPr>
        <w:t>Какие меры можно предпринять для снижения смертности женщин и мужчин в России?</w:t>
      </w:r>
    </w:p>
    <w:p w:rsidR="000936ED" w:rsidRDefault="000936ED" w:rsidP="00BA506B">
      <w:pPr>
        <w:shd w:val="clear" w:color="auto" w:fill="FFFFFF"/>
        <w:spacing w:before="202"/>
        <w:ind w:firstLine="567"/>
      </w:pPr>
      <w:r>
        <w:rPr>
          <w:b/>
          <w:bCs/>
          <w:sz w:val="34"/>
          <w:szCs w:val="34"/>
        </w:rPr>
        <w:t>Учебные задания</w:t>
      </w:r>
    </w:p>
    <w:p w:rsidR="000936ED" w:rsidRDefault="000936ED" w:rsidP="00BA506B">
      <w:pPr>
        <w:shd w:val="clear" w:color="auto" w:fill="FFFFFF"/>
        <w:spacing w:before="47"/>
        <w:ind w:firstLine="567"/>
        <w:jc w:val="both"/>
      </w:pPr>
      <w:r>
        <w:rPr>
          <w:sz w:val="22"/>
          <w:szCs w:val="22"/>
        </w:rPr>
        <w:t>1. Используя шкалу самооценки С. Я. Рубинштейн (см. Приложение), оцените свое физическое и психологическое самочувствие. Подсчитайте средние арифметические показатели в группе (отдельно для мужчин и для женщин). Обсудите результаты в группе. От каких факторов зависит самооценка самочувствия?</w:t>
      </w:r>
    </w:p>
    <w:p w:rsidR="000936ED" w:rsidRDefault="000936ED" w:rsidP="00BA506B">
      <w:pPr>
        <w:numPr>
          <w:ilvl w:val="0"/>
          <w:numId w:val="42"/>
        </w:numPr>
        <w:shd w:val="clear" w:color="auto" w:fill="FFFFFF"/>
        <w:tabs>
          <w:tab w:val="left" w:pos="263"/>
        </w:tabs>
        <w:spacing w:before="14"/>
        <w:ind w:firstLine="567"/>
        <w:jc w:val="both"/>
        <w:rPr>
          <w:sz w:val="22"/>
          <w:szCs w:val="22"/>
        </w:rPr>
      </w:pPr>
      <w:r>
        <w:rPr>
          <w:sz w:val="22"/>
          <w:szCs w:val="22"/>
        </w:rPr>
        <w:t>Используя методику Э. Лахельма (см. Приложение), проведите исследование 10 женщин и 10 мужчин. По результатам исследования и материалам главы проведите в группе дискуссию на тему «Кто чаще болеет — мужчины или женщины? С чем это связано?».</w:t>
      </w:r>
    </w:p>
    <w:p w:rsidR="000936ED" w:rsidRDefault="000936ED" w:rsidP="00BA506B">
      <w:pPr>
        <w:numPr>
          <w:ilvl w:val="0"/>
          <w:numId w:val="42"/>
        </w:numPr>
        <w:shd w:val="clear" w:color="auto" w:fill="FFFFFF"/>
        <w:tabs>
          <w:tab w:val="left" w:pos="263"/>
        </w:tabs>
        <w:spacing w:before="11"/>
        <w:ind w:firstLine="567"/>
        <w:jc w:val="both"/>
        <w:rPr>
          <w:sz w:val="22"/>
          <w:szCs w:val="22"/>
        </w:rPr>
      </w:pPr>
      <w:r>
        <w:rPr>
          <w:sz w:val="22"/>
          <w:szCs w:val="22"/>
        </w:rPr>
        <w:t>Изучите раздел о факторах, влияющих на вторичную пропорцию полов. Какие из них кажутся вам более значимыми, а какие — менее? Если возможно, добавьте свои факторы. Обсудите это в своей группе.</w:t>
      </w:r>
    </w:p>
    <w:p w:rsidR="000936ED" w:rsidRDefault="000936ED" w:rsidP="00BA506B">
      <w:pPr>
        <w:shd w:val="clear" w:color="auto" w:fill="FFFFFF"/>
        <w:spacing w:before="11"/>
        <w:ind w:firstLine="567"/>
        <w:jc w:val="both"/>
      </w:pPr>
      <w:r>
        <w:rPr>
          <w:sz w:val="22"/>
          <w:szCs w:val="22"/>
          <w:lang w:val="en-US"/>
        </w:rPr>
        <w:t>i</w:t>
      </w:r>
      <w:r w:rsidRPr="00C501FF">
        <w:rPr>
          <w:sz w:val="22"/>
          <w:szCs w:val="22"/>
        </w:rPr>
        <w:t xml:space="preserve">. </w:t>
      </w:r>
      <w:r>
        <w:rPr>
          <w:sz w:val="22"/>
          <w:szCs w:val="22"/>
        </w:rPr>
        <w:t xml:space="preserve">Проведите в группе дискуссию «Третичная пропорция полов в России». Каково влияние на общественную жизнь: а) </w:t>
      </w:r>
      <w:r w:rsidR="00BA506B">
        <w:rPr>
          <w:sz w:val="22"/>
          <w:szCs w:val="22"/>
        </w:rPr>
        <w:t>гендер</w:t>
      </w:r>
      <w:r>
        <w:rPr>
          <w:sz w:val="22"/>
          <w:szCs w:val="22"/>
        </w:rPr>
        <w:t xml:space="preserve">ной диспропорции (в целом в стране или в отдельных возрастных группах); б) </w:t>
      </w:r>
      <w:r w:rsidR="00BA506B">
        <w:rPr>
          <w:sz w:val="22"/>
          <w:szCs w:val="22"/>
        </w:rPr>
        <w:t>гендер</w:t>
      </w:r>
      <w:r>
        <w:rPr>
          <w:sz w:val="22"/>
          <w:szCs w:val="22"/>
        </w:rPr>
        <w:t>ного равновесия? Как соотношение мужчин и женщин влияет на взаимоотношения между ними?</w:t>
      </w:r>
    </w:p>
    <w:p w:rsidR="000936ED" w:rsidRDefault="000936ED" w:rsidP="00BA506B">
      <w:pPr>
        <w:shd w:val="clear" w:color="auto" w:fill="FFFFFF"/>
        <w:spacing w:before="14"/>
        <w:ind w:firstLine="567"/>
        <w:jc w:val="both"/>
      </w:pPr>
      <w:r>
        <w:rPr>
          <w:sz w:val="22"/>
          <w:szCs w:val="22"/>
        </w:rPr>
        <w:t>5. Проведите в группе дискуссию «Сверхсмертность мужчин в России». Каковы социальные последствия этого явления? Как можно изменить ситуацию? Что могут сделать для уменьшения сверхсмертности мужчин психологи?</w:t>
      </w:r>
    </w:p>
    <w:p w:rsidR="000936ED" w:rsidRDefault="000936ED" w:rsidP="00BA506B">
      <w:pPr>
        <w:shd w:val="clear" w:color="auto" w:fill="FFFFFF"/>
        <w:spacing w:before="14"/>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pacing w:after="2585" w:line="1" w:lineRule="exact"/>
        <w:ind w:firstLine="567"/>
        <w:rPr>
          <w:sz w:val="2"/>
          <w:szCs w:val="2"/>
        </w:rPr>
      </w:pPr>
    </w:p>
    <w:p w:rsidR="000936ED" w:rsidRDefault="000936ED" w:rsidP="00BA506B">
      <w:pPr>
        <w:shd w:val="clear" w:color="auto" w:fill="FFFFFF"/>
        <w:spacing w:before="14"/>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34"/>
          <w:szCs w:val="34"/>
        </w:rPr>
        <w:lastRenderedPageBreak/>
        <w:t>Глава 4 ПСИХОМОТОРИКА</w:t>
      </w:r>
    </w:p>
    <w:p w:rsidR="000936ED" w:rsidRDefault="000936ED" w:rsidP="00BA506B">
      <w:pPr>
        <w:shd w:val="clear" w:color="auto" w:fill="FFFFFF"/>
        <w:spacing w:before="1440"/>
        <w:ind w:firstLine="567"/>
        <w:jc w:val="both"/>
      </w:pPr>
      <w:r>
        <w:rPr>
          <w:sz w:val="22"/>
          <w:szCs w:val="22"/>
        </w:rPr>
        <w:lastRenderedPageBreak/>
        <w:t>В этой главе мы рассмотрим половые различия по проявлениям психомоторики у детей и взрослых, таким как тремор, сила и дифференцированность мышечного напряжения, волевое усилие, скорость, графические движения, точность рук в условиях меняющегося положения тела, лифтинг, и проанализируем гипотезы о причинах этих различий.</w:t>
      </w:r>
    </w:p>
    <w:p w:rsidR="000936ED" w:rsidRDefault="000936ED" w:rsidP="00BA506B">
      <w:pPr>
        <w:shd w:val="clear" w:color="auto" w:fill="FFFFFF"/>
        <w:ind w:firstLine="567"/>
        <w:jc w:val="both"/>
      </w:pPr>
      <w:r>
        <w:rPr>
          <w:sz w:val="22"/>
          <w:szCs w:val="22"/>
        </w:rPr>
        <w:t xml:space="preserve">Анализируя источники, содержащие данные о сравнительных исследованиях моторики мужчин и женщин, приходится сделать вывод, что данные о психомоторных половых различиях, во-первых, не слишком многочисленны, во-вторых, они не охватывают все возрастные периоды и, в-третьих, посвящены различным проявлениям психомоторики (моторное поведение, доступное внешнему наблюдению, решение экспериментальных моторных задач, графические движения, техника рабочих движений, детские рисунки, тремор, психомоторные реакции) и различным ее характеристикам, вследствие чего обобщить эти данные очень трудно. К тому же они получены в разные периоды развития психологии, когда методы психомоторных исследований существенно менялись. Наконец, мы всегда должны помнить, что даже там, где, казалось бы, речь идет об индивидных характеристиках, не исключено, что и в них можно отметить влияние культуры, т. е. и здесь могут сказываться </w:t>
      </w:r>
      <w:r w:rsidR="00BA506B">
        <w:rPr>
          <w:sz w:val="22"/>
          <w:szCs w:val="22"/>
        </w:rPr>
        <w:t>гендер</w:t>
      </w:r>
      <w:r>
        <w:rPr>
          <w:sz w:val="22"/>
          <w:szCs w:val="22"/>
        </w:rPr>
        <w:t>ные стереотипы, влияющие и на испытуемых, и на исследователей. Поэтому важен временной период, в который обнаружено наличие или отсутствие различий между полами. Учитывая вышесказанное, мы рассмотрим имеющиеся данные о моторике в хронологическом порядке, а там, где это возможно, сопоставим данные, полученные примерно в одно и то же время. Кроме того, в некоторых разделах будут представлены материалы исследований как детей, так и взрослых.</w:t>
      </w:r>
    </w:p>
    <w:p w:rsidR="000936ED" w:rsidRDefault="000936ED" w:rsidP="00BA506B">
      <w:pPr>
        <w:shd w:val="clear" w:color="auto" w:fill="FFFFFF"/>
        <w:spacing w:before="270"/>
        <w:ind w:firstLine="567"/>
      </w:pPr>
      <w:r>
        <w:rPr>
          <w:b/>
          <w:bCs/>
          <w:sz w:val="34"/>
          <w:szCs w:val="34"/>
        </w:rPr>
        <w:t>Моторика в детском возрасте</w:t>
      </w:r>
    </w:p>
    <w:p w:rsidR="000936ED" w:rsidRDefault="000936ED" w:rsidP="00BA506B">
      <w:pPr>
        <w:shd w:val="clear" w:color="auto" w:fill="FFFFFF"/>
        <w:spacing w:before="68"/>
        <w:ind w:firstLine="567"/>
        <w:jc w:val="both"/>
      </w:pPr>
      <w:r>
        <w:rPr>
          <w:sz w:val="22"/>
          <w:szCs w:val="22"/>
        </w:rPr>
        <w:t>Мы рассмотрим те исследования, в которых изучались дети или (в некоторых случаях) сравнивались дети и взрослые.</w:t>
      </w:r>
    </w:p>
    <w:p w:rsidR="000936ED" w:rsidRDefault="000936ED" w:rsidP="00BA506B">
      <w:pPr>
        <w:shd w:val="clear" w:color="auto" w:fill="FFFFFF"/>
        <w:ind w:firstLine="567"/>
        <w:jc w:val="both"/>
      </w:pPr>
      <w:r>
        <w:rPr>
          <w:sz w:val="22"/>
          <w:szCs w:val="22"/>
        </w:rPr>
        <w:t>Различия между мужчинами и женщинами в особенностях моторного поведения начал изучать Г. Гейманс. В своих исследованиях он обнаружил, что мальчиков считают более подвижными («с трудом могут сидеть смирно») и предпочитающими активные игры (однако это было справедливо лишь для гимназий, в реальных же училищах таких различий между мальчиками и девочками не было). В свою очередь, девочки-гимназистки характеризовались спокойным поведением (имеется в виду характеристика именно моторики, а не эмоциональности). Взрослые же женщины, по мнению испытуемых, подвижны и деятельны более,</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Моторика в детском возрасте    105</w:t>
      </w:r>
    </w:p>
    <w:p w:rsidR="000936ED" w:rsidRDefault="000936ED" w:rsidP="00BA506B">
      <w:pPr>
        <w:shd w:val="clear" w:color="auto" w:fill="FFFFFF"/>
        <w:spacing w:before="356"/>
        <w:ind w:firstLine="567"/>
        <w:jc w:val="both"/>
      </w:pPr>
      <w:r>
        <w:t>чем мужчины, часто жестикулируют, вскакивают с места, ходят по комнате. Помимо этого, по мнению экспертов мужского пола, мужчины значительно чаще женщин любят заниматься спортом (имелись в виду прогулки, езда на велосипеде, бег на коньках, игра в кегли, бильярд, охота и т. д.), но эксперты-женщины считали, что мужчины и женщины любят спортивные занятия в равной степени. Других данных о моторике в исследованиях Гейманса нет.</w:t>
      </w:r>
    </w:p>
    <w:p w:rsidR="000936ED" w:rsidRDefault="000936ED" w:rsidP="00BA506B">
      <w:pPr>
        <w:shd w:val="clear" w:color="auto" w:fill="FFFFFF"/>
        <w:ind w:firstLine="567"/>
        <w:jc w:val="both"/>
      </w:pPr>
      <w:r>
        <w:t xml:space="preserve">Как можно прокомментировать эти данные? В гимназиях наблюдалась типичная картина — поведение и мальчиков и девочек полностью соответствовало </w:t>
      </w:r>
      <w:r w:rsidR="00BA506B">
        <w:t>гендер</w:t>
      </w:r>
      <w:r>
        <w:t xml:space="preserve">ному стереотипу. Но вот в реальных училищах мы видим отклонение от стереотипа. Возможно, в этих училищах уже встречались девочки, которые не любили спокойные игры и были не менее подвижны, чем мальчики. Запомним этот результат — он свидетельствует о наличии по крайней мере двух типов испытуемых: гендерно-типичных и гендерно-атипичных девочек и мальчиков. Главной характеристикой моторики взрослых женщин оказалась их более высокая, чем у мужчин, эмоциональность. Кроме того, в данных Гейманса имеется важная особенность, которая часто будет встречаться в более поздних </w:t>
      </w:r>
      <w:r w:rsidR="00BA506B">
        <w:t>гендер</w:t>
      </w:r>
      <w:r>
        <w:t>ных исследованиях: это несовпадение ауто- и гетеростереотипов (т. е. мнений о поведении представителей своего и противоположного пола).</w:t>
      </w:r>
    </w:p>
    <w:p w:rsidR="000936ED" w:rsidRDefault="000936ED" w:rsidP="00BA506B">
      <w:pPr>
        <w:shd w:val="clear" w:color="auto" w:fill="FFFFFF"/>
        <w:spacing w:before="4"/>
        <w:ind w:firstLine="567"/>
        <w:jc w:val="both"/>
      </w:pPr>
      <w:r>
        <w:t xml:space="preserve">Теперь рассмотрим данные исследований моторики двух полов, приведенные в обзоре Э. Маккоби и К. Жаклин </w:t>
      </w:r>
      <w:r w:rsidRPr="00C501FF">
        <w:t>(</w:t>
      </w:r>
      <w:r>
        <w:rPr>
          <w:lang w:val="en-US"/>
        </w:rPr>
        <w:t>Maccoby</w:t>
      </w:r>
      <w:r w:rsidRPr="00C501FF">
        <w:t xml:space="preserve">, </w:t>
      </w:r>
      <w:r>
        <w:rPr>
          <w:lang w:val="en-US"/>
        </w:rPr>
        <w:t>Jacklin</w:t>
      </w:r>
      <w:r w:rsidRPr="00C501FF">
        <w:t xml:space="preserve">, </w:t>
      </w:r>
      <w:r>
        <w:t>1978). В исследованиях Бейс-венгера, а также Экерта изучалась моторика детей (в первом случае им было 2-4 года, а во втором — 3-4 года): они решали моторные задачи в ответ на визуальные и аудиторные стимулы. Было установлено, что в этом возрасте половых различий в моторике нет.</w:t>
      </w:r>
    </w:p>
    <w:p w:rsidR="000936ED" w:rsidRDefault="000936ED" w:rsidP="00BA506B">
      <w:pPr>
        <w:shd w:val="clear" w:color="auto" w:fill="FFFFFF"/>
        <w:ind w:firstLine="567"/>
        <w:jc w:val="both"/>
      </w:pPr>
      <w:r>
        <w:t>В исследовании Вери измерялись скорость и точность зрительно-моторных реакций у взрослых испытуемых (18-21 год), решавших различные моторные задач. Исследование показало, что женщины превосходят мужчин по этим показателям.</w:t>
      </w:r>
    </w:p>
    <w:p w:rsidR="000936ED" w:rsidRDefault="000936ED" w:rsidP="00BA506B">
      <w:pPr>
        <w:shd w:val="clear" w:color="auto" w:fill="FFFFFF"/>
        <w:spacing w:before="4"/>
        <w:ind w:firstLine="567"/>
        <w:jc w:val="both"/>
      </w:pPr>
      <w:r>
        <w:t>Однако приведенные результаты не позволяют считать, что половые различия в моторике возникают только во взрослые годы. Во-первых, эти данные относятся к разным проявлениям моторики, и, во-вторых, они противоречат данным Б. Г. Ананьева (1968) о более быстрых реакциях мужчин по сравнению с женщинами.</w:t>
      </w:r>
    </w:p>
    <w:p w:rsidR="000936ED" w:rsidRDefault="000936ED" w:rsidP="00BA506B">
      <w:pPr>
        <w:shd w:val="clear" w:color="auto" w:fill="FFFFFF"/>
        <w:spacing w:before="4"/>
        <w:ind w:firstLine="567"/>
        <w:jc w:val="both"/>
      </w:pPr>
      <w:r>
        <w:t>В целом, очевидно, что более соответствуют истине факты, приводимые Е. П. Ильиным (2002): о преимуществе мальчиков в двигательной активности и их большей потребности в движении и о более раннем созревании моторики у девочек.</w:t>
      </w:r>
    </w:p>
    <w:p w:rsidR="000936ED" w:rsidRDefault="000936ED" w:rsidP="00BA506B">
      <w:pPr>
        <w:shd w:val="clear" w:color="auto" w:fill="FFFFFF"/>
        <w:spacing w:before="4"/>
        <w:ind w:firstLine="567"/>
        <w:jc w:val="both"/>
      </w:pPr>
      <w:r>
        <w:lastRenderedPageBreak/>
        <w:t>Е. А. Аркин приводит экспериментальные данные (в том числе и собственные) о половых различиях в мышечной усталости, или выносливости-утомляемости при выполнении нетяжелой работы. В 4-5 лет девочки демонстрировали меньшую утомляемость, чем мальчики.</w:t>
      </w:r>
    </w:p>
    <w:p w:rsidR="000936ED" w:rsidRDefault="000936ED" w:rsidP="00BA506B">
      <w:pPr>
        <w:shd w:val="clear" w:color="auto" w:fill="FFFFFF"/>
        <w:ind w:firstLine="567"/>
        <w:jc w:val="both"/>
      </w:pPr>
      <w:r>
        <w:t>Превосходство же в силе мышц (измерения делались с помощью динамометра) у мальчиков наблюдалось уже в 6 с половиной лет и сохранялось и во взрослости.</w:t>
      </w:r>
    </w:p>
    <w:p w:rsidR="000936ED" w:rsidRDefault="000936ED" w:rsidP="00BA506B">
      <w:pPr>
        <w:shd w:val="clear" w:color="auto" w:fill="FFFFFF"/>
        <w:spacing w:before="184"/>
        <w:ind w:firstLine="567"/>
      </w:pPr>
      <w:r>
        <w:rPr>
          <w:b/>
          <w:bCs/>
        </w:rPr>
        <w:t>Исследование Е. А. Аркина (1927)</w:t>
      </w:r>
    </w:p>
    <w:p w:rsidR="000936ED" w:rsidRDefault="000936ED" w:rsidP="00BA506B">
      <w:pPr>
        <w:shd w:val="clear" w:color="auto" w:fill="FFFFFF"/>
        <w:spacing w:before="61"/>
        <w:ind w:firstLine="567"/>
      </w:pPr>
      <w:r>
        <w:rPr>
          <w:i/>
          <w:iCs/>
        </w:rPr>
        <w:t xml:space="preserve">Испытуемые: </w:t>
      </w:r>
      <w:r>
        <w:t>здоровые дети обоего пола 4-5 лет.</w:t>
      </w:r>
    </w:p>
    <w:p w:rsidR="000936ED" w:rsidRDefault="000936ED" w:rsidP="00BA506B">
      <w:pPr>
        <w:shd w:val="clear" w:color="auto" w:fill="FFFFFF"/>
        <w:spacing w:before="4"/>
        <w:ind w:firstLine="567"/>
      </w:pPr>
      <w:r>
        <w:rPr>
          <w:i/>
          <w:iCs/>
        </w:rPr>
        <w:t xml:space="preserve">Залание: </w:t>
      </w:r>
      <w:r>
        <w:t>поднять с пола через короткие равномерные промежутки на одну и ту же высоту (около 1 м) предмет одной и той же тяжести (600 г).</w:t>
      </w:r>
    </w:p>
    <w:p w:rsidR="000936ED" w:rsidRDefault="000936ED" w:rsidP="00BA506B">
      <w:pPr>
        <w:shd w:val="clear" w:color="auto" w:fill="FFFFFF"/>
        <w:spacing w:before="4"/>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lastRenderedPageBreak/>
        <w:t>\</w:t>
      </w:r>
    </w:p>
    <w:p w:rsidR="000936ED" w:rsidRDefault="000936ED" w:rsidP="00BA506B">
      <w:pPr>
        <w:shd w:val="clear" w:color="auto" w:fill="FFFFFF"/>
        <w:spacing w:before="427"/>
        <w:ind w:firstLine="567"/>
      </w:pPr>
      <w:r>
        <w:rPr>
          <w:b/>
          <w:bCs/>
          <w:sz w:val="18"/>
          <w:szCs w:val="18"/>
        </w:rPr>
        <w:t xml:space="preserve">106    </w:t>
      </w:r>
      <w:r>
        <w:rPr>
          <w:sz w:val="18"/>
          <w:szCs w:val="18"/>
        </w:rPr>
        <w:t>Глава 4. Психомоторика</w:t>
      </w:r>
    </w:p>
    <w:p w:rsidR="000936ED" w:rsidRDefault="000936ED" w:rsidP="00BA506B">
      <w:pPr>
        <w:shd w:val="clear" w:color="auto" w:fill="FFFFFF"/>
        <w:spacing w:before="326"/>
        <w:ind w:firstLine="567"/>
        <w:jc w:val="both"/>
      </w:pPr>
      <w:r>
        <w:rPr>
          <w:i/>
          <w:iCs/>
          <w:sz w:val="18"/>
          <w:szCs w:val="18"/>
        </w:rPr>
        <w:t xml:space="preserve">Результаты: </w:t>
      </w:r>
      <w:r>
        <w:rPr>
          <w:sz w:val="18"/>
          <w:szCs w:val="18"/>
        </w:rPr>
        <w:t>мальчики вначале выполняли задание с большим подъемом, чем девочки, однако после 10 повторений проявляли признаки усталости и к 16-му разу оказывались не способны продолжать работу; девочки же были более устойчивыми к утомлению и достигали максимума при 26-м повторении задания.</w:t>
      </w:r>
    </w:p>
    <w:p w:rsidR="000936ED" w:rsidRDefault="000936ED" w:rsidP="00BA506B">
      <w:pPr>
        <w:shd w:val="clear" w:color="auto" w:fill="FFFFFF"/>
        <w:spacing w:before="221"/>
        <w:ind w:firstLine="567"/>
        <w:jc w:val="both"/>
      </w:pPr>
      <w:r>
        <w:t>Обратимся к другим экспериментальным фактам из книги Б. Г. Ананьева. Интересно исследование моторного поведения, проведенное А. В. Ярмоленко (1929).</w:t>
      </w:r>
    </w:p>
    <w:p w:rsidR="000936ED" w:rsidRDefault="000936ED" w:rsidP="00BA506B">
      <w:pPr>
        <w:shd w:val="clear" w:color="auto" w:fill="FFFFFF"/>
        <w:spacing w:before="5"/>
        <w:ind w:firstLine="567"/>
        <w:jc w:val="both"/>
      </w:pPr>
      <w:r>
        <w:t>Мальчики всех возрастов (имеются в виду лишь те периоды, которые изучала А. В. Ярмоленко) ходили быстрее девочек. Хватательные же движения вплоть до 15 лет (когда мальчики догоняли девочек) быстрее осуществляли девочки.</w:t>
      </w:r>
    </w:p>
    <w:p w:rsidR="000936ED" w:rsidRDefault="000936ED" w:rsidP="00BA506B">
      <w:pPr>
        <w:shd w:val="clear" w:color="auto" w:fill="FFFFFF"/>
        <w:spacing w:before="173"/>
        <w:ind w:firstLine="567"/>
      </w:pPr>
      <w:r>
        <w:rPr>
          <w:b/>
          <w:bCs/>
        </w:rPr>
        <w:t>Исследование А. В. Ярмоленко</w:t>
      </w:r>
    </w:p>
    <w:p w:rsidR="000936ED" w:rsidRDefault="000936ED" w:rsidP="00BA506B">
      <w:pPr>
        <w:shd w:val="clear" w:color="auto" w:fill="FFFFFF"/>
        <w:spacing w:before="72"/>
        <w:ind w:firstLine="567"/>
        <w:jc w:val="both"/>
      </w:pPr>
      <w:r>
        <w:rPr>
          <w:sz w:val="18"/>
          <w:szCs w:val="18"/>
        </w:rPr>
        <w:t>430 детей и подростков в возрасте от 8 до 1 5 лет вы подняли психомоторные тесты по методике</w:t>
      </w:r>
      <w:r w:rsidRPr="00C501FF">
        <w:rPr>
          <w:sz w:val="18"/>
          <w:szCs w:val="18"/>
        </w:rPr>
        <w:t xml:space="preserve"> </w:t>
      </w:r>
      <w:r>
        <w:rPr>
          <w:sz w:val="18"/>
          <w:szCs w:val="18"/>
        </w:rPr>
        <w:t>А. В. Дерново-Ярмоленко: определение времени и точности ходьбы по линии, кругу и квадрату, а также хватания, движения «лечь-встать», метания, перескока, удара, переноса тяжестей, скачков, движения рук. В целом эти тесты предназначены для изучения силы, быстроты и точности психомоторного поведения, динамической и статической выносливости. Данные мальчиков и девочек сопоставлялись с типами нервной системы (применялось деление детей на возбудимых, пластических и тормозных по классификации Г. Н. Сорохтина).</w:t>
      </w:r>
    </w:p>
    <w:p w:rsidR="000936ED" w:rsidRDefault="000936ED" w:rsidP="00BA506B">
      <w:pPr>
        <w:shd w:val="clear" w:color="auto" w:fill="FFFFFF"/>
        <w:spacing w:before="226"/>
        <w:ind w:firstLine="567"/>
        <w:jc w:val="both"/>
      </w:pPr>
      <w:r>
        <w:t>Р. И. Тамуриди получила аналогичные результаты: мальчики опережали девочек по скорости ходьбы, а девочки мальчиков — по скорости движений пальцев.</w:t>
      </w:r>
    </w:p>
    <w:p w:rsidR="000936ED" w:rsidRDefault="000936ED" w:rsidP="00BA506B">
      <w:pPr>
        <w:shd w:val="clear" w:color="auto" w:fill="FFFFFF"/>
        <w:ind w:firstLine="567"/>
        <w:jc w:val="both"/>
      </w:pPr>
      <w:r>
        <w:t>Запомним это различие: преимущество мальчиков в движении ног и девочек — в движении рук (неслучайно Б. Г. Ананьев считает этот результат проявлением глубоких половых хронометрических различий, связанных с другими параметрами — силой, выносливостью, правильностью движений). Формируясь достаточно рано, оно остается устойчивым и во взрослом возрасте.</w:t>
      </w:r>
    </w:p>
    <w:p w:rsidR="000936ED" w:rsidRDefault="000936ED" w:rsidP="00BA506B">
      <w:pPr>
        <w:shd w:val="clear" w:color="auto" w:fill="FFFFFF"/>
        <w:ind w:firstLine="567"/>
        <w:jc w:val="both"/>
      </w:pPr>
      <w:r>
        <w:t>Сведения о моторике девочек и мальчиков можно почерпнуть также в исследованиях, проведенных специалистами в области спорта и физической культуры. Эти исследования (1970-е гг.) показали, что в возрасте от 8 до 18 лет у обоих полов идет освоение различных движений, необходимых в разных видах спорта, но у девочек пик развития наступает раньше, чем у мальчиков (12-13 и 13—14 лет соответственно). В. С. Фарфель считает важным моментом то, что двигательная зрелость (соответствующая этапу взрослости) наступает раньше половой зрелости. Подобная закономерность отмечается и в животном мире и имеет биологическую ценность — для заботы о потомстве необходим высокий уровень двигательной активности.</w:t>
      </w:r>
    </w:p>
    <w:p w:rsidR="000936ED" w:rsidRDefault="000936ED" w:rsidP="00BA506B">
      <w:pPr>
        <w:shd w:val="clear" w:color="auto" w:fill="FFFFFF"/>
        <w:spacing w:before="10"/>
        <w:ind w:firstLine="567"/>
        <w:jc w:val="both"/>
      </w:pPr>
      <w:r>
        <w:t>С началом полового созревания наблюдается приостановка бурного развития двигательного анализатора, и особенно это заметно у девочек: у них снижается двигательная активность, они затрудняются при выполнении ряда физических упражнений. Это происходит вследствие перестройки телосложения: изменения таза, развития грудных желез, увеличения жировых отложений, уменьшения относительной массы мышц к весу тела (Фарфель, 1975).</w:t>
      </w:r>
    </w:p>
    <w:p w:rsidR="000936ED" w:rsidRDefault="000936ED" w:rsidP="00BA506B">
      <w:pPr>
        <w:shd w:val="clear" w:color="auto" w:fill="FFFFFF"/>
        <w:spacing w:before="178"/>
        <w:ind w:firstLine="567"/>
      </w:pPr>
      <w:r>
        <w:rPr>
          <w:b/>
          <w:bCs/>
        </w:rPr>
        <w:t>Исследование В. С. Фарфеля и коллег</w:t>
      </w:r>
    </w:p>
    <w:p w:rsidR="000936ED" w:rsidRDefault="000936ED" w:rsidP="00BA506B">
      <w:pPr>
        <w:shd w:val="clear" w:color="auto" w:fill="FFFFFF"/>
        <w:spacing w:before="72"/>
        <w:ind w:firstLine="567"/>
      </w:pPr>
      <w:r>
        <w:rPr>
          <w:i/>
          <w:iCs/>
          <w:sz w:val="18"/>
          <w:szCs w:val="18"/>
        </w:rPr>
        <w:t xml:space="preserve">Испытуемые: </w:t>
      </w:r>
      <w:r>
        <w:rPr>
          <w:sz w:val="18"/>
          <w:szCs w:val="18"/>
        </w:rPr>
        <w:t>дети обоего пола 8-18 лет, не занимающиеся спортом.</w:t>
      </w:r>
    </w:p>
    <w:p w:rsidR="000936ED" w:rsidRDefault="000936ED" w:rsidP="00BA506B">
      <w:pPr>
        <w:shd w:val="clear" w:color="auto" w:fill="FFFFFF"/>
        <w:spacing w:before="24"/>
        <w:ind w:firstLine="567"/>
        <w:jc w:val="both"/>
      </w:pPr>
      <w:r>
        <w:rPr>
          <w:sz w:val="18"/>
          <w:szCs w:val="18"/>
        </w:rPr>
        <w:t>И. М. Фрейдберг: испытуемые 8-18 лет; изучалась максимальная частота врашения педалей велостанка. Максимум развития — 13 лет, затем — ухудшение показателей.</w:t>
      </w:r>
    </w:p>
    <w:p w:rsidR="000936ED" w:rsidRDefault="000936ED" w:rsidP="00BA506B">
      <w:pPr>
        <w:shd w:val="clear" w:color="auto" w:fill="FFFFFF"/>
        <w:spacing w:before="24"/>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b/>
          <w:bCs/>
          <w:i/>
          <w:iCs/>
          <w:sz w:val="18"/>
          <w:szCs w:val="18"/>
        </w:rPr>
        <w:lastRenderedPageBreak/>
        <w:t>шашшяиввШШШШШЩН</w:t>
      </w:r>
    </w:p>
    <w:p w:rsidR="000936ED" w:rsidRDefault="000936ED" w:rsidP="00BA506B">
      <w:pPr>
        <w:shd w:val="clear" w:color="auto" w:fill="FFFFFF"/>
        <w:spacing w:before="734"/>
        <w:ind w:firstLine="567"/>
      </w:pPr>
      <w:r>
        <w:rPr>
          <w:sz w:val="18"/>
          <w:szCs w:val="18"/>
        </w:rPr>
        <w:t>Моторика у взрослых    107</w:t>
      </w:r>
    </w:p>
    <w:p w:rsidR="000936ED" w:rsidRDefault="000936ED" w:rsidP="00BA506B">
      <w:pPr>
        <w:shd w:val="clear" w:color="auto" w:fill="FFFFFF"/>
        <w:spacing w:before="331"/>
        <w:ind w:firstLine="567"/>
        <w:jc w:val="both"/>
      </w:pPr>
      <w:r>
        <w:rPr>
          <w:sz w:val="18"/>
          <w:szCs w:val="18"/>
        </w:rPr>
        <w:t xml:space="preserve">Д. Б. Букреева: испытуемые 8-18 лет; изучалась максимальная частота, производимая различными звеньями тела (тепинг-тест). Увеличение показателей от 7 до 13 лет у обоих полов, затем в 14-16 лет у девочек они не изменяются, у мальчиков — </w:t>
      </w:r>
      <w:r>
        <w:rPr>
          <w:sz w:val="18"/>
          <w:szCs w:val="18"/>
        </w:rPr>
        <w:lastRenderedPageBreak/>
        <w:t>несколько увеличиваются, а в дальнейшем происходит стабилизация показателей у обоих полов.</w:t>
      </w:r>
    </w:p>
    <w:p w:rsidR="000936ED" w:rsidRDefault="000936ED" w:rsidP="00BA506B">
      <w:pPr>
        <w:shd w:val="clear" w:color="auto" w:fill="FFFFFF"/>
        <w:spacing w:before="19"/>
        <w:ind w:firstLine="567"/>
        <w:jc w:val="both"/>
      </w:pPr>
      <w:r>
        <w:rPr>
          <w:sz w:val="18"/>
          <w:szCs w:val="18"/>
        </w:rPr>
        <w:t>В. Н. Балобан: испытуемые 8-18 лет;.изучалась способность управлять мышечным напряжением средней величины (после измерения максимальной силы кисти давалось задание воспроизвести усилие, которое было в 2 раза меньше максимального). Ошибки в выполнении задания уменьшались от 8 до 12-13 лет, а затем стабилизировались у обоих полов.</w:t>
      </w:r>
    </w:p>
    <w:p w:rsidR="000936ED" w:rsidRDefault="000936ED" w:rsidP="00BA506B">
      <w:pPr>
        <w:shd w:val="clear" w:color="auto" w:fill="FFFFFF"/>
        <w:spacing w:before="14"/>
        <w:ind w:firstLine="567"/>
        <w:jc w:val="both"/>
      </w:pPr>
      <w:r>
        <w:rPr>
          <w:sz w:val="18"/>
          <w:szCs w:val="18"/>
        </w:rPr>
        <w:t>А. И. Васютина: испытуемые 4-1 8 лет; изучалась точность прыжков в длину (после определения максимальной дальности прыжка в длину с места предлагалось выполнить прыжок в 2 раза короче максимального; измерялась ошибка). Показатели возрастали от 4 до 13 лет, затем наблюдалась их стабилизация у обоих полов.</w:t>
      </w:r>
    </w:p>
    <w:p w:rsidR="000936ED" w:rsidRDefault="000936ED" w:rsidP="00BA506B">
      <w:pPr>
        <w:shd w:val="clear" w:color="auto" w:fill="FFFFFF"/>
        <w:spacing w:before="24"/>
        <w:ind w:firstLine="567"/>
        <w:jc w:val="both"/>
      </w:pPr>
      <w:r>
        <w:rPr>
          <w:sz w:val="18"/>
          <w:szCs w:val="18"/>
        </w:rPr>
        <w:t>К. Г. Некрасов: испытуемые 9-16 лет; изучалась меткость броска мяча в баскетбольную корзину со штрафного расстояния; подсчитывался процент ошибок из 10 попыток. Показатели улучшались до 12-13 лет, с некоторым приростом в 14 лет, и в дальнейшем снижались до уровня 1 2 лет.</w:t>
      </w:r>
    </w:p>
    <w:p w:rsidR="000936ED" w:rsidRDefault="000936ED" w:rsidP="00BA506B">
      <w:pPr>
        <w:shd w:val="clear" w:color="auto" w:fill="FFFFFF"/>
        <w:spacing w:before="211"/>
        <w:ind w:firstLine="567"/>
      </w:pPr>
      <w:r>
        <w:rPr>
          <w:b/>
          <w:bCs/>
          <w:sz w:val="34"/>
          <w:szCs w:val="34"/>
        </w:rPr>
        <w:t>Моторика у взрослых: тремор, сила, дифференцированность, мышечного напряжения, волевое усилие</w:t>
      </w:r>
    </w:p>
    <w:p w:rsidR="000936ED" w:rsidRDefault="000936ED" w:rsidP="00BA506B">
      <w:pPr>
        <w:shd w:val="clear" w:color="auto" w:fill="FFFFFF"/>
        <w:spacing w:before="82"/>
        <w:ind w:firstLine="567"/>
        <w:jc w:val="both"/>
      </w:pPr>
      <w:r>
        <w:t xml:space="preserve">Еще в начале века при описании моторики взрослых испытуемых выделяли такие понятия, как эргографический индекс и эргограмма. </w:t>
      </w:r>
      <w:r>
        <w:rPr>
          <w:b/>
          <w:bCs/>
        </w:rPr>
        <w:t xml:space="preserve">Эргографический индекс </w:t>
      </w:r>
      <w:r>
        <w:rPr>
          <w:lang w:val="en-US"/>
        </w:rPr>
        <w:t>I</w:t>
      </w:r>
      <w:r w:rsidRPr="00C501FF">
        <w:t xml:space="preserve"> </w:t>
      </w:r>
      <w:r>
        <w:t xml:space="preserve">Иотейко, 1917) демонстрирует выносливость испытуемого: суммируется вся механическая работа, произведенная рядом сокращений мышц до наступления •томления. </w:t>
      </w:r>
      <w:r>
        <w:rPr>
          <w:b/>
          <w:bCs/>
        </w:rPr>
        <w:t xml:space="preserve">Эргограмма </w:t>
      </w:r>
      <w:r>
        <w:t>характеризует нервно-мышечную организацию человека.</w:t>
      </w:r>
    </w:p>
    <w:p w:rsidR="000936ED" w:rsidRDefault="000936ED" w:rsidP="00BA506B">
      <w:pPr>
        <w:shd w:val="clear" w:color="auto" w:fill="FFFFFF"/>
        <w:ind w:firstLine="567"/>
        <w:jc w:val="both"/>
      </w:pPr>
      <w:r>
        <w:t>По Е. А. Аркину, взрослые женщины имеют больший эргографический индекс, чем мужчины. В целом мужчины имеют преимущество там, где требуется максимальное напряжение, а женщины лучше выполняют умеренную, но продолжительную работу. Эти интересные данные, полученные в отечественной психологии еще в 1920-х гг., незаслуженно забыты. Тем не менее они остаются актуальными и сейчас — и в теоретическом плане, и для нужд практиков, работающих с моторикой мужчин и женщин, мальчиков и девочек.</w:t>
      </w:r>
    </w:p>
    <w:p w:rsidR="000936ED" w:rsidRDefault="000936ED" w:rsidP="00BA506B">
      <w:pPr>
        <w:shd w:val="clear" w:color="auto" w:fill="FFFFFF"/>
        <w:ind w:firstLine="567"/>
        <w:jc w:val="both"/>
      </w:pPr>
      <w:r>
        <w:t>Обширные экспериментальные данные по изучению психомоторики взрослых испытуемых содержатся в книге Н. А. Розе (1970).</w:t>
      </w:r>
    </w:p>
    <w:p w:rsidR="000936ED" w:rsidRDefault="000936ED" w:rsidP="00BA506B">
      <w:pPr>
        <w:shd w:val="clear" w:color="auto" w:fill="FFFFFF"/>
        <w:spacing w:before="5"/>
        <w:ind w:firstLine="567"/>
        <w:jc w:val="both"/>
      </w:pPr>
      <w:r>
        <w:t>Тремор рук у мужчин характеризуется и большей частотой, и большей амплитудой, чем у женщин (1930-1960-е гг.). В экспериментах Н. А. Розе (где принимали участие женщины и мужчины в возрасте 18-28 лет) выяснилось, что у мужчин были не только большие частота и амплитуда колебаний, но и более высокая степень асимметрии тремора. Данные свидетельствуют о преимуществе женщин, особенно молодых (тремор выступает как фактор и показатель координации при выполнении мелких движений и операций), и объясняют тот факт, что именно молодые девушки успешно выполняют определенные производственные операции (сборка часовых механизмов, радиоламп, телевизоров и т. п.).</w:t>
      </w:r>
    </w:p>
    <w:p w:rsidR="000936ED" w:rsidRDefault="000936ED" w:rsidP="00BA506B">
      <w:pPr>
        <w:shd w:val="clear" w:color="auto" w:fill="FFFFFF"/>
        <w:ind w:firstLine="567"/>
        <w:jc w:val="both"/>
      </w:pPr>
      <w:r>
        <w:t>В 1930-1960-х гг. были проведены исследования тремора у мужчин и женщин: Полякова — 1935 г.; Н. Н. Кудрявцев — 1931 г.; Кирзон — 1935 г.; Гурфинкель, Коц л Шик - 1965 г.</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lastRenderedPageBreak/>
        <w:t xml:space="preserve">108    </w:t>
      </w:r>
      <w:r>
        <w:rPr>
          <w:sz w:val="18"/>
          <w:szCs w:val="18"/>
        </w:rPr>
        <w:t>Глава 4. Психомоторика</w:t>
      </w:r>
    </w:p>
    <w:p w:rsidR="000936ED" w:rsidRDefault="000936ED" w:rsidP="00BA506B">
      <w:pPr>
        <w:shd w:val="clear" w:color="auto" w:fill="FFFFFF"/>
        <w:spacing w:before="317"/>
        <w:ind w:firstLine="567"/>
      </w:pPr>
      <w:r>
        <w:rPr>
          <w:sz w:val="22"/>
          <w:szCs w:val="22"/>
        </w:rPr>
        <w:t>Исследование Н. А. Розе</w:t>
      </w:r>
    </w:p>
    <w:p w:rsidR="000936ED" w:rsidRDefault="000936ED" w:rsidP="00BA506B">
      <w:pPr>
        <w:shd w:val="clear" w:color="auto" w:fill="FFFFFF"/>
        <w:spacing w:before="67"/>
        <w:ind w:firstLine="567"/>
        <w:jc w:val="both"/>
      </w:pPr>
      <w:r>
        <w:rPr>
          <w:i/>
          <w:iCs/>
          <w:sz w:val="18"/>
          <w:szCs w:val="18"/>
        </w:rPr>
        <w:t xml:space="preserve">Испытуемые: </w:t>
      </w:r>
      <w:r>
        <w:rPr>
          <w:sz w:val="18"/>
          <w:szCs w:val="18"/>
        </w:rPr>
        <w:t xml:space="preserve">работники точного монтажного производства (радиоламп и телевизоров) в возрасте 18-28 лет. Размах крупных колебаний: у </w:t>
      </w:r>
      <w:r w:rsidR="00BA506B">
        <w:rPr>
          <w:sz w:val="18"/>
          <w:szCs w:val="18"/>
        </w:rPr>
        <w:t>женщ</w:t>
      </w:r>
      <w:r>
        <w:rPr>
          <w:sz w:val="18"/>
          <w:szCs w:val="18"/>
        </w:rPr>
        <w:t xml:space="preserve">ин — 3-3,5 мм, у мужчин — 4,5-5 мм; количество основных колебаний диаметром 3,0 мм у </w:t>
      </w:r>
      <w:r w:rsidR="00BA506B">
        <w:rPr>
          <w:sz w:val="18"/>
          <w:szCs w:val="18"/>
        </w:rPr>
        <w:t>женщ</w:t>
      </w:r>
      <w:r>
        <w:rPr>
          <w:sz w:val="18"/>
          <w:szCs w:val="18"/>
        </w:rPr>
        <w:t>ин для правой руки 3,5, для левой — 4,1, у мужчин — аналогичные показатели равны 4,7 и 8,9 мм (для правой и левой рук соответственно).</w:t>
      </w:r>
    </w:p>
    <w:p w:rsidR="000936ED" w:rsidRDefault="000936ED" w:rsidP="00BA506B">
      <w:pPr>
        <w:shd w:val="clear" w:color="auto" w:fill="FFFFFF"/>
        <w:spacing w:before="202"/>
        <w:ind w:firstLine="567"/>
        <w:jc w:val="both"/>
      </w:pPr>
      <w:r>
        <w:t xml:space="preserve">В условиях же нагрузки на вестибулярный аппарат тремор обеих рук молодых девушек </w:t>
      </w:r>
      <w:r>
        <w:rPr>
          <w:b/>
          <w:bCs/>
        </w:rPr>
        <w:t xml:space="preserve">(16-17 </w:t>
      </w:r>
      <w:r>
        <w:t>лет), увеличивается в 3-4 раза больше, чем у юношей того же возраста. И при интеллектуальной нагрузке (экзамен) частота и амплитуда тремора у женщин больше, чем у мужчин. Однако после экзамена показатели женщин довольно быстро восстанавливаются до фонового уровня, а у мужчин сдвиги продолжают расти. Аналогичные результаты получены и по асимметрии тремора: у мужчин правосторонняя асимметрия резко сменяется левосторонней и растет после экзамена, а у женщин — левосторонняя резко увеличивается перед экзаменом, а после него сразу начинает снижаться.</w:t>
      </w:r>
    </w:p>
    <w:p w:rsidR="000936ED" w:rsidRDefault="000936ED" w:rsidP="00BA506B">
      <w:pPr>
        <w:shd w:val="clear" w:color="auto" w:fill="FFFFFF"/>
        <w:ind w:firstLine="567"/>
        <w:jc w:val="both"/>
      </w:pPr>
      <w:r>
        <w:t>Таким образом, в целом на любую экстремальную ситуацию (связанную с вестибулярной или интеллектуальной, а также эмоциональной нагрузкой, как в случае с экзаменом) женщины реагируют более сильно, чем мужчины, но при этом и быстрее восстанавливают свои показатели до фонового уровня.</w:t>
      </w:r>
    </w:p>
    <w:p w:rsidR="000936ED" w:rsidRDefault="000936ED" w:rsidP="00BA506B">
      <w:pPr>
        <w:shd w:val="clear" w:color="auto" w:fill="FFFFFF"/>
        <w:spacing w:before="158"/>
        <w:ind w:firstLine="567"/>
      </w:pPr>
      <w:r>
        <w:rPr>
          <w:sz w:val="22"/>
          <w:szCs w:val="22"/>
        </w:rPr>
        <w:t>Исследование Н. А. Розе</w:t>
      </w:r>
    </w:p>
    <w:p w:rsidR="000936ED" w:rsidRDefault="000936ED" w:rsidP="00BA506B">
      <w:pPr>
        <w:shd w:val="clear" w:color="auto" w:fill="FFFFFF"/>
        <w:spacing w:before="72"/>
        <w:ind w:firstLine="567"/>
        <w:jc w:val="both"/>
      </w:pPr>
      <w:r>
        <w:rPr>
          <w:i/>
          <w:iCs/>
          <w:sz w:val="18"/>
          <w:szCs w:val="18"/>
        </w:rPr>
        <w:t xml:space="preserve">Испытуемые </w:t>
      </w:r>
      <w:r>
        <w:rPr>
          <w:sz w:val="18"/>
          <w:szCs w:val="18"/>
        </w:rPr>
        <w:t>разного пола, возраст — от 8 до 35 лет. Изучалась динамика тремора в различных условиях: при физических нагрузках на вестибулярный аппарат (на трапеции, врашаюшейся вокруг своей оси (по 10 оборотов вправо и влево), на кресле Барани (вращение в течение 1 мин), на кресле, вращающемся в вертикальной плоскости (по 10 оборотов вперед-назад) и на комплексном динамическом тренажере (использовались нагрузки трех степеней сложности)) и при интеллектуальной нагрузке (на экзамене).</w:t>
      </w:r>
    </w:p>
    <w:p w:rsidR="000936ED" w:rsidRDefault="000936ED" w:rsidP="00BA506B">
      <w:pPr>
        <w:shd w:val="clear" w:color="auto" w:fill="FFFFFF"/>
        <w:spacing w:before="202"/>
        <w:ind w:firstLine="567"/>
        <w:jc w:val="both"/>
      </w:pPr>
      <w:r>
        <w:t xml:space="preserve">В отношении силы и дифференцированности мышечного напряжения выяснилось (исследования Е. П. Ильина; Ю. М. Уфлянда; В. А. Шохрина), что правая рука у большинства испытуемых сильнее левой (скорее всего, потому, что среди взрослого населения гораздо чаще встречаются правши, чем левши), и у мужчин эта асимметрия выражена резче. У испытуемых обоего пола мышечная сила вначале растет (у женщин это происходит до 21 года, а у мужчин — </w:t>
      </w:r>
      <w:r>
        <w:lastRenderedPageBreak/>
        <w:t xml:space="preserve">до 25 лет), а затем снижается (но при общем снижении могут быть подъемы и спады, причем у женщин картина снижения более плавная, а у мужчин — ступенчатая, с более резкими всплесками увеличения и уменьшения силы). В целом, как можно было ожидать, сила </w:t>
      </w:r>
      <w:r>
        <w:rPr>
          <w:b/>
          <w:bCs/>
        </w:rPr>
        <w:t xml:space="preserve">рук </w:t>
      </w:r>
      <w:r>
        <w:t>у мужчий значительно выше, чем у женщин, — разница составляет 30-40%.</w:t>
      </w:r>
    </w:p>
    <w:p w:rsidR="000936ED" w:rsidRDefault="000936ED" w:rsidP="00BA506B">
      <w:pPr>
        <w:shd w:val="clear" w:color="auto" w:fill="FFFFFF"/>
        <w:spacing w:before="154"/>
        <w:ind w:firstLine="567"/>
      </w:pPr>
      <w:r>
        <w:rPr>
          <w:sz w:val="22"/>
          <w:szCs w:val="22"/>
        </w:rPr>
        <w:t>Исследование Е. П. Ильина (1965)</w:t>
      </w:r>
    </w:p>
    <w:p w:rsidR="000936ED" w:rsidRDefault="000936ED" w:rsidP="00BA506B">
      <w:pPr>
        <w:shd w:val="clear" w:color="auto" w:fill="FFFFFF"/>
        <w:spacing w:before="67"/>
        <w:ind w:firstLine="567"/>
        <w:jc w:val="both"/>
      </w:pPr>
      <w:r>
        <w:rPr>
          <w:i/>
          <w:iCs/>
          <w:sz w:val="18"/>
          <w:szCs w:val="18"/>
        </w:rPr>
        <w:t xml:space="preserve">Испытуемые </w:t>
      </w:r>
      <w:r>
        <w:rPr>
          <w:sz w:val="18"/>
          <w:szCs w:val="18"/>
        </w:rPr>
        <w:t>обоего пола 8-9 и 22-33 лет. Правая рука сильнее левой в среднем на 9,5%, и эта асимметрия (большая у мужчин) увеличивается при возрастании физической нагрузки (с 1-1,5 до 3-4,5 кг).</w:t>
      </w:r>
    </w:p>
    <w:p w:rsidR="000936ED" w:rsidRDefault="000936ED" w:rsidP="00BA506B">
      <w:pPr>
        <w:shd w:val="clear" w:color="auto" w:fill="FFFFFF"/>
        <w:spacing w:before="182"/>
        <w:ind w:firstLine="567"/>
      </w:pPr>
      <w:r>
        <w:rPr>
          <w:sz w:val="22"/>
          <w:szCs w:val="22"/>
        </w:rPr>
        <w:t>Исследование Ю. М. Уфлянда (1965)</w:t>
      </w:r>
    </w:p>
    <w:p w:rsidR="000936ED" w:rsidRDefault="000936ED" w:rsidP="00BA506B">
      <w:pPr>
        <w:shd w:val="clear" w:color="auto" w:fill="FFFFFF"/>
        <w:spacing w:before="67"/>
        <w:ind w:firstLine="567"/>
      </w:pPr>
      <w:r>
        <w:rPr>
          <w:sz w:val="18"/>
          <w:szCs w:val="18"/>
        </w:rPr>
        <w:t>Измерялась сила кистей рук ручным динамометром у 6000 взрослых испытуемых (работников и работниц.) в возрасте 20-70 лет. Различие в мышечной силе правой</w:t>
      </w:r>
    </w:p>
    <w:p w:rsidR="000936ED" w:rsidRDefault="000936ED" w:rsidP="00BA506B">
      <w:pPr>
        <w:shd w:val="clear" w:color="auto" w:fill="FFFFFF"/>
        <w:spacing w:before="67"/>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lastRenderedPageBreak/>
        <w:t>Моторика у взрослых    109</w:t>
      </w:r>
    </w:p>
    <w:p w:rsidR="000936ED" w:rsidRDefault="000936ED" w:rsidP="00BA506B">
      <w:pPr>
        <w:shd w:val="clear" w:color="auto" w:fill="FFFFFF"/>
        <w:spacing w:before="312"/>
        <w:ind w:firstLine="567"/>
        <w:jc w:val="both"/>
      </w:pPr>
      <w:r>
        <w:t xml:space="preserve">и левой рук у мужчин оказалась равной 2,4 кг, а у </w:t>
      </w:r>
      <w:r w:rsidR="00BA506B">
        <w:t>женщ</w:t>
      </w:r>
      <w:r>
        <w:t>ин — 1,8 кг. Среди взрослого населения оказалось 96% правшей и только 4% левшей.</w:t>
      </w:r>
    </w:p>
    <w:p w:rsidR="000936ED" w:rsidRDefault="000936ED" w:rsidP="00BA506B">
      <w:pPr>
        <w:shd w:val="clear" w:color="auto" w:fill="FFFFFF"/>
        <w:spacing w:before="197"/>
        <w:ind w:firstLine="567"/>
      </w:pPr>
      <w:r>
        <w:rPr>
          <w:b/>
          <w:bCs/>
        </w:rPr>
        <w:t>Исследование Е. П. Ильина (1965)</w:t>
      </w:r>
    </w:p>
    <w:p w:rsidR="000936ED" w:rsidRDefault="000936ED" w:rsidP="00BA506B">
      <w:pPr>
        <w:shd w:val="clear" w:color="auto" w:fill="FFFFFF"/>
        <w:spacing w:before="62"/>
        <w:ind w:firstLine="567"/>
        <w:jc w:val="both"/>
      </w:pPr>
      <w:r>
        <w:t xml:space="preserve">У спортсменов и спортсменок нескольких возрастных групп (25 лет </w:t>
      </w:r>
      <w:r>
        <w:rPr>
          <w:b/>
          <w:bCs/>
        </w:rPr>
        <w:t xml:space="preserve">и </w:t>
      </w:r>
      <w:r>
        <w:t xml:space="preserve">группы, объединяющие по 5-10 возрастов до 50 лет) изучалась сила мышечного напряжения кисти рук. У мужчин пиком силы является возраст 25 лет, а у </w:t>
      </w:r>
      <w:r w:rsidR="00BA506B">
        <w:t>женщ</w:t>
      </w:r>
      <w:r>
        <w:t>ин — 21 год, после чего наблюдается некоторое снижение, но кривая этого снижения содержит спады и подъемы (табл. 4.1).</w:t>
      </w:r>
    </w:p>
    <w:p w:rsidR="000936ED" w:rsidRDefault="000936ED" w:rsidP="00BA506B">
      <w:pPr>
        <w:shd w:val="clear" w:color="auto" w:fill="FFFFFF"/>
        <w:spacing w:before="197"/>
        <w:ind w:firstLine="567"/>
      </w:pPr>
      <w:r>
        <w:rPr>
          <w:i/>
          <w:iCs/>
        </w:rPr>
        <w:t>Таблииа 4.</w:t>
      </w:r>
      <w:r>
        <w:t>7</w:t>
      </w:r>
    </w:p>
    <w:p w:rsidR="000936ED" w:rsidRDefault="000936ED" w:rsidP="00BA506B">
      <w:pPr>
        <w:shd w:val="clear" w:color="auto" w:fill="FFFFFF"/>
        <w:ind w:firstLine="567"/>
      </w:pPr>
      <w:r>
        <w:rPr>
          <w:b/>
          <w:bCs/>
        </w:rPr>
        <w:t xml:space="preserve">Возрастные изменения ручной силы у мужчин и </w:t>
      </w:r>
      <w:r w:rsidR="00BA506B">
        <w:rPr>
          <w:b/>
          <w:bCs/>
        </w:rPr>
        <w:t>женщ</w:t>
      </w:r>
      <w:r>
        <w:rPr>
          <w:b/>
          <w:bCs/>
        </w:rPr>
        <w:t>ин (по данным</w:t>
      </w:r>
    </w:p>
    <w:p w:rsidR="000936ED" w:rsidRDefault="000936ED" w:rsidP="00BA506B">
      <w:pPr>
        <w:shd w:val="clear" w:color="auto" w:fill="FFFFFF"/>
        <w:ind w:firstLine="567"/>
      </w:pPr>
      <w:r>
        <w:rPr>
          <w:b/>
          <w:bCs/>
        </w:rPr>
        <w:t>Е. П. Ильина)</w:t>
      </w:r>
    </w:p>
    <w:p w:rsidR="000936ED" w:rsidRDefault="000936ED"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1162"/>
        <w:gridCol w:w="1042"/>
        <w:gridCol w:w="1037"/>
        <w:gridCol w:w="1032"/>
        <w:gridCol w:w="1032"/>
        <w:gridCol w:w="1037"/>
        <w:gridCol w:w="1085"/>
      </w:tblGrid>
      <w:tr w:rsidR="000936ED">
        <w:tblPrEx>
          <w:tblCellMar>
            <w:top w:w="0" w:type="dxa"/>
            <w:bottom w:w="0" w:type="dxa"/>
          </w:tblCellMar>
        </w:tblPrEx>
        <w:tc>
          <w:tcPr>
            <w:tcW w:w="1162"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Возраст, годы</w:t>
            </w:r>
          </w:p>
        </w:tc>
        <w:tc>
          <w:tcPr>
            <w:tcW w:w="3111"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Мужчины</w:t>
            </w:r>
          </w:p>
        </w:tc>
        <w:tc>
          <w:tcPr>
            <w:tcW w:w="3154"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Женщины</w:t>
            </w:r>
          </w:p>
        </w:tc>
      </w:tr>
      <w:tr w:rsidR="000936ED">
        <w:tblPrEx>
          <w:tblCellMar>
            <w:top w:w="0" w:type="dxa"/>
            <w:bottom w:w="0" w:type="dxa"/>
          </w:tblCellMar>
        </w:tblPrEx>
        <w:tc>
          <w:tcPr>
            <w:tcW w:w="1162"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Кол-во испытуемых</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Сила правой руки</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Сила левой руки</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Кол-во испытуемых</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Сила правой руки</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Сила левой руки</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49,5</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45,2</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33,7</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30,2</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51,9</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34,3</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31,5</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53,4</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48,9</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36,2</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33,2</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21</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47,7</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36,5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33,4</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53,8</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49,4</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35,6</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32,2</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54,0</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49,7</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34,1</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31,2</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24</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55,6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51,1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34,7</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31,5</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25</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57,8</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53,5</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31,3</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28,8</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26-30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143</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49,1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44,8</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166</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31,5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28,5</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31-40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74</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46,6</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30,9</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27,9</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41-50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36</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47,7</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42,2</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28,6</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25,7</w:t>
            </w:r>
          </w:p>
        </w:tc>
      </w:tr>
      <w:tr w:rsidR="000936ED">
        <w:tblPrEx>
          <w:tblCellMar>
            <w:top w:w="0" w:type="dxa"/>
            <w:bottom w:w="0" w:type="dxa"/>
          </w:tblCellMar>
        </w:tblPrEx>
        <w:tc>
          <w:tcPr>
            <w:tcW w:w="1162"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51 и старше</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37</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45,0</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48,1</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38</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24,2</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21,0</w:t>
            </w:r>
          </w:p>
        </w:tc>
      </w:tr>
    </w:tbl>
    <w:p w:rsidR="000936ED" w:rsidRDefault="000936ED" w:rsidP="00BA506B">
      <w:pPr>
        <w:shd w:val="clear" w:color="auto" w:fill="FFFFFF"/>
        <w:spacing w:before="206"/>
        <w:ind w:firstLine="567"/>
        <w:jc w:val="right"/>
      </w:pPr>
      <w:r>
        <w:t>Важное отличие женщин — не только меньшая степень асимметрии, но и меньшая вариативность в силе мышечного напряжения — правда, за исключением женщин в возрасте 18 лет и 21 года (Розе, 1970). У женщин различия в силе кисти рук были связаны с профессией: наибольшая сила наблюдалась у представителей тех профессий, где использовалась грубая моторика, и наименее — там, где нужны были тонкие дифференцированные движения.</w:t>
      </w:r>
    </w:p>
    <w:p w:rsidR="000936ED" w:rsidRDefault="000936ED" w:rsidP="00BA506B">
      <w:pPr>
        <w:shd w:val="clear" w:color="auto" w:fill="FFFFFF"/>
        <w:ind w:firstLine="567"/>
        <w:jc w:val="both"/>
      </w:pPr>
      <w:r>
        <w:t>Хотя в целом нагрузка на вестибулярный аппарат ведет к снижению силы мышечного напряжения, обнаружились половые различия: юноши и девушки 16-17 лет реагировали на такую нагрузку противоположным образом: у первых сила рук увеличилась, а у вторых — снизилась.</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lastRenderedPageBreak/>
        <w:t xml:space="preserve">110    </w:t>
      </w:r>
      <w:r>
        <w:t>Глава 4. Психомоторика</w:t>
      </w:r>
    </w:p>
    <w:p w:rsidR="000936ED" w:rsidRDefault="000936ED" w:rsidP="00BA506B">
      <w:pPr>
        <w:shd w:val="clear" w:color="auto" w:fill="FFFFFF"/>
        <w:spacing w:before="331"/>
        <w:ind w:firstLine="567"/>
      </w:pPr>
      <w:r>
        <w:rPr>
          <w:b/>
          <w:bCs/>
        </w:rPr>
        <w:t>Исследование Н. А. Розе</w:t>
      </w:r>
    </w:p>
    <w:p w:rsidR="000936ED" w:rsidRDefault="000936ED" w:rsidP="00BA506B">
      <w:pPr>
        <w:shd w:val="clear" w:color="auto" w:fill="FFFFFF"/>
        <w:spacing w:before="58"/>
        <w:ind w:firstLine="567"/>
        <w:jc w:val="both"/>
      </w:pPr>
      <w:r>
        <w:rPr>
          <w:i/>
          <w:iCs/>
        </w:rPr>
        <w:t xml:space="preserve">Испытуемые: </w:t>
      </w:r>
      <w:r>
        <w:t>работники точного монтажного производства (радиоламп и телевизоров) в возрасте 1 8-28 лет (70 чел.), а также 1 8-, 1 9- и 20-летние студенты Ленинградского университета (60 чел.), строители и курсанты Высшего училиша гражданской авиаиии (40 чел.) — последняя группа отличалась особой физической подготовкой. Изучалась сила кисти руке помошью динамометра при различных нагрузках: нагрузке на вестибулярный аппарат (на кресле Барани), производственной и психической (интеллектуально-эмоциональной) нагрузке.</w:t>
      </w:r>
    </w:p>
    <w:p w:rsidR="000936ED" w:rsidRDefault="000936ED" w:rsidP="00BA506B">
      <w:pPr>
        <w:shd w:val="clear" w:color="auto" w:fill="FFFFFF"/>
        <w:spacing w:before="5"/>
        <w:ind w:firstLine="567"/>
        <w:jc w:val="both"/>
      </w:pPr>
      <w:r>
        <w:t xml:space="preserve">Выявлены профессиональные особенности мышечного напряжения. Сила кисти рук девушек-строителей в 1,8-2 раза превышала силу рук девушек-монтажнии, работающих на очень тонком и точном производстве (сбор блоков </w:t>
      </w:r>
      <w:r>
        <w:lastRenderedPageBreak/>
        <w:t>радиоламп), и в 1,5 раза — силу рук девушек-монтажнии блоков конвейера. У юношей 16-17 лет сила обеих рук после нагрузки на вестибулярный аппарат увеличилась, а у девушек того же возраста — снизилась. Перед экзаменом сила кистей рук уменьшалась у всех испытуемых по сравнению с фоновыми показателями (с 42 до 41,6 кг для правой руки и с 38,9 до 38,0 — для левой). После экзамена сила мышечного напряжения рук продолжала уменьшаться (для правой руки — до 36,8 кг, для левой —до 33,3 кг), особенно заметно — у испытуемых-мужчин — для левой руки.</w:t>
      </w:r>
    </w:p>
    <w:p w:rsidR="000936ED" w:rsidRDefault="000936ED" w:rsidP="00BA506B">
      <w:pPr>
        <w:shd w:val="clear" w:color="auto" w:fill="FFFFFF"/>
        <w:spacing w:before="5"/>
        <w:ind w:firstLine="567"/>
        <w:jc w:val="both"/>
      </w:pPr>
      <w:r>
        <w:t xml:space="preserve">В иелом сила рук у мужчин больше, чем у </w:t>
      </w:r>
      <w:r w:rsidR="00BA506B">
        <w:t>женщ</w:t>
      </w:r>
      <w:r>
        <w:t xml:space="preserve">ин, наибольшей величины она достигает в 19 и 27 лет, а наименьшая — в 20 лет. </w:t>
      </w:r>
      <w:r>
        <w:rPr>
          <w:lang w:val="en-US"/>
        </w:rPr>
        <w:t>Y</w:t>
      </w:r>
      <w:r w:rsidRPr="00BF3B08">
        <w:t xml:space="preserve"> </w:t>
      </w:r>
      <w:r w:rsidR="00BA506B">
        <w:t>женщ</w:t>
      </w:r>
      <w:r>
        <w:t>ин максимальная сила рук отмечается в 21 год.</w:t>
      </w:r>
    </w:p>
    <w:p w:rsidR="000936ED" w:rsidRDefault="000936ED" w:rsidP="00BA506B">
      <w:pPr>
        <w:shd w:val="clear" w:color="auto" w:fill="FFFFFF"/>
        <w:spacing w:before="226"/>
        <w:ind w:firstLine="567"/>
        <w:jc w:val="both"/>
      </w:pPr>
      <w:r>
        <w:t xml:space="preserve">Перед экзаменом сила рук уменьшалась у всех испытуемых (по сравнению с фоновыми показателями), и после экзамена это уменьшение было более заметно у мужчин, особенно для левой руки (это можно было бы интерпретировать как показатель более сильной реакции на стресс у мужчин, однако это предположение еще нуждается в проверке. — </w:t>
      </w:r>
      <w:r>
        <w:rPr>
          <w:i/>
          <w:iCs/>
        </w:rPr>
        <w:t xml:space="preserve">Т. Б.), </w:t>
      </w:r>
      <w:r>
        <w:t>т. е. у них была более выражена асимметрия силы обеих рук. У женщин же после перенесенного стресса (на экзамене) сила рук может даже возрастать, и у них снижается асимметрия силы обеих рук (хотя они также реагируют на стресс, как и мужчины, — увеличением этой асимметрии).</w:t>
      </w:r>
    </w:p>
    <w:p w:rsidR="000936ED" w:rsidRDefault="000936ED" w:rsidP="00BA506B">
      <w:pPr>
        <w:shd w:val="clear" w:color="auto" w:fill="FFFFFF"/>
        <w:ind w:firstLine="567"/>
        <w:jc w:val="both"/>
      </w:pPr>
      <w:r>
        <w:t>В целом сила рук у мужчин больше, чем у женщин, наибольшей величины она достигает в 19 и 27 лет, а наименьшая — в 20 лет. У женщин максимальная сила рук отмечается в 21 год (Розе, 1970).</w:t>
      </w:r>
    </w:p>
    <w:p w:rsidR="000936ED" w:rsidRDefault="000936ED" w:rsidP="00BA506B">
      <w:pPr>
        <w:shd w:val="clear" w:color="auto" w:fill="FFFFFF"/>
        <w:ind w:firstLine="567"/>
        <w:jc w:val="both"/>
      </w:pPr>
      <w:r>
        <w:t xml:space="preserve">Сила и дифференцировка мышечного напряжения, как правило, отрицательно связаны между собой — большая сила препятствует точности движений. Особенно это касается тонкой моторики, где нужна четкость и точность дифференциров-ки мышечного напряжения малой силы. И специалисты даже ставят вопрос о том, что представителям профессий, связанных с тонкой моторикой, не стоит заниматься теми видами спорта и даже видами деятельности, которые требуют приложения большой силы (известна рекомендация пианистам, к примеру, не носить в руках большие тяжести). В этом плане, учитывая половые различия, состоящие в преимуществе мужчин в грубой моторике (и силе), а женщин — в тонкой, проводить профорпентационную работу, нацеливая девочек и мальчиков на овладение соответствующими профессиями. Однако этот процесс не должен сопровождаться </w:t>
      </w:r>
      <w:r w:rsidR="00BA506B">
        <w:t>гендер</w:t>
      </w:r>
      <w:r>
        <w:t>ной дискриминацией, и девочки и мальчики могут выбирать профессию, связанную прежде всего с их индивидуальными особенностями и предпочтениями.</w:t>
      </w:r>
    </w:p>
    <w:p w:rsidR="000936ED" w:rsidRDefault="000936ED" w:rsidP="00BA506B">
      <w:pPr>
        <w:shd w:val="clear" w:color="auto" w:fill="FFFFFF"/>
        <w:spacing w:before="5"/>
        <w:ind w:firstLine="567"/>
        <w:jc w:val="both"/>
      </w:pPr>
      <w:r>
        <w:t>В целом, в способности дифференцировать мышечное усилие различий между мальчиками и девочками не обнаружено. Такие различия появляются начиная с 18 лет: женщины гораздо успешнее мужчин дифференцировали мышечное напряжение, уступая им в силе этого напряжения, и это было связано с профессией —</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lastRenderedPageBreak/>
        <w:t xml:space="preserve">Моторика у взрослых    </w:t>
      </w:r>
      <w:r>
        <w:rPr>
          <w:b/>
          <w:bCs/>
          <w:sz w:val="18"/>
          <w:szCs w:val="18"/>
        </w:rPr>
        <w:t>111</w:t>
      </w:r>
    </w:p>
    <w:p w:rsidR="000936ED" w:rsidRDefault="000936ED" w:rsidP="00BA506B">
      <w:pPr>
        <w:shd w:val="clear" w:color="auto" w:fill="FFFFFF"/>
        <w:spacing w:before="356"/>
        <w:ind w:firstLine="567"/>
        <w:jc w:val="both"/>
      </w:pPr>
      <w:r>
        <w:t xml:space="preserve">самые высокие показатели были у девушек-монтажниц, работа которых требовала тонкой моторики. Однако показатели женщин были менее стабильными и имели тенденцию снижения к 28 годам. У мужчин, напротив, была тенденция к повышению успешности дифференцировки и более стабильные ее показатели (этот факт выпадает из общей картины о более стабильной психике женщин по сравнению с мужчинами, и он требует своего осмысления специалистами. — </w:t>
      </w:r>
      <w:r>
        <w:rPr>
          <w:i/>
          <w:iCs/>
        </w:rPr>
        <w:t>Т. Б.).</w:t>
      </w:r>
    </w:p>
    <w:p w:rsidR="000936ED" w:rsidRDefault="000936ED" w:rsidP="00BA506B">
      <w:pPr>
        <w:shd w:val="clear" w:color="auto" w:fill="FFFFFF"/>
        <w:spacing w:before="191"/>
        <w:ind w:firstLine="567"/>
      </w:pPr>
      <w:r>
        <w:rPr>
          <w:b/>
          <w:bCs/>
          <w:sz w:val="18"/>
          <w:szCs w:val="18"/>
        </w:rPr>
        <w:t>Исследования дифференцировки мышечного напряжения Тамбиевой (1963) и Маркосяна (1969)</w:t>
      </w:r>
    </w:p>
    <w:p w:rsidR="000936ED" w:rsidRDefault="000936ED" w:rsidP="00BA506B">
      <w:pPr>
        <w:shd w:val="clear" w:color="auto" w:fill="FFFFFF"/>
        <w:spacing w:before="76"/>
        <w:ind w:firstLine="567"/>
        <w:jc w:val="both"/>
      </w:pPr>
      <w:r>
        <w:rPr>
          <w:sz w:val="18"/>
          <w:szCs w:val="18"/>
        </w:rPr>
        <w:t>Воспроизводилось исходное мышечное напряжение. Половых различий не обнаружено. В 5-10 лет и мальчики, и девочки одинаково воспроизводили 25-47%, а в 14-16 лет— 14-20% исходного уровня указанного напряжения.</w:t>
      </w:r>
    </w:p>
    <w:p w:rsidR="000936ED" w:rsidRDefault="000936ED" w:rsidP="00BA506B">
      <w:pPr>
        <w:shd w:val="clear" w:color="auto" w:fill="FFFFFF"/>
        <w:spacing w:before="184"/>
        <w:ind w:firstLine="567"/>
      </w:pPr>
      <w:r>
        <w:rPr>
          <w:sz w:val="22"/>
          <w:szCs w:val="22"/>
        </w:rPr>
        <w:t>Исследование Н.А.Розе</w:t>
      </w:r>
    </w:p>
    <w:p w:rsidR="000936ED" w:rsidRDefault="000936ED" w:rsidP="00BA506B">
      <w:pPr>
        <w:shd w:val="clear" w:color="auto" w:fill="FFFFFF"/>
        <w:spacing w:before="65"/>
        <w:ind w:firstLine="567"/>
        <w:jc w:val="both"/>
      </w:pPr>
      <w:r>
        <w:rPr>
          <w:i/>
          <w:iCs/>
          <w:sz w:val="18"/>
          <w:szCs w:val="18"/>
        </w:rPr>
        <w:t xml:space="preserve">Испытуемые: </w:t>
      </w:r>
      <w:r>
        <w:rPr>
          <w:sz w:val="18"/>
          <w:szCs w:val="18"/>
        </w:rPr>
        <w:t xml:space="preserve">работники точного монтажного производства (радиоламп и телевизоров) в возрасте 18-28 лет (70 чел.), а также1 8-, 19- и 20-летние студенты Ленинградского университета (60 чел.), строители и курсанты Высшего училиша гражданской авиации (40 чел.) — последняя группа отличалась особой физической подготовкой. Изучалась успешность дифференцировки мышечного напряжения. Она была значительно выше у </w:t>
      </w:r>
      <w:r w:rsidR="00BA506B">
        <w:rPr>
          <w:sz w:val="18"/>
          <w:szCs w:val="18"/>
        </w:rPr>
        <w:t>женщ</w:t>
      </w:r>
      <w:r>
        <w:rPr>
          <w:sz w:val="18"/>
          <w:szCs w:val="18"/>
        </w:rPr>
        <w:t xml:space="preserve">ин по сравнению с мужчинами, и в этом плане наибольшие показатели демонстрировали девушки-монтажницы 1 8-21 года. У мужчин в возрасте от 18 до 28 лет идет некоторое увеличение успешности дифференцировки мышечного усилия (от 15,5 до 19,7 с для правой руки и от 14,0 до 18,6с—-для левой), максимальная успешность дифференцировки наблюдается в 19 лет, и в целом эти показатели успешности достаточно устойчивы. У </w:t>
      </w:r>
      <w:r w:rsidR="00BA506B">
        <w:rPr>
          <w:sz w:val="18"/>
          <w:szCs w:val="18"/>
        </w:rPr>
        <w:t>женщ</w:t>
      </w:r>
      <w:r>
        <w:rPr>
          <w:sz w:val="18"/>
          <w:szCs w:val="18"/>
        </w:rPr>
        <w:t>ин — противоположная тенденция: для них характерно снижение успешности дифференцировки в указанном периоде и ее неустойчивость.</w:t>
      </w:r>
    </w:p>
    <w:p w:rsidR="000936ED" w:rsidRDefault="000936ED" w:rsidP="00BA506B">
      <w:pPr>
        <w:shd w:val="clear" w:color="auto" w:fill="FFFFFF"/>
        <w:spacing w:before="223"/>
        <w:ind w:firstLine="567"/>
        <w:jc w:val="both"/>
      </w:pPr>
      <w:r>
        <w:t>Большая успешность дифференцировки мышечного напряжения у женщин сопровождалась и меньшим тремором рук, что свидетельствует об их меньших энергетических затратах по сравнению с мужчинами. Мужчины лучше справляются с дозированием больших мышечных усилий, а женщины — малых, и эта закономерность проявляется и в период врабатываемости, и особенно ярко — в условиях утомления. В последнем случае и женщины и мужчины становятся практически не способны к выполнению той работы, которая является их слабым местом (для мужчин это малые, а для женщин — большие усилия), либо при этом резко повышаются их энергетические затраты.</w:t>
      </w:r>
    </w:p>
    <w:p w:rsidR="000936ED" w:rsidRDefault="000936ED" w:rsidP="00BA506B">
      <w:pPr>
        <w:shd w:val="clear" w:color="auto" w:fill="FFFFFF"/>
        <w:spacing w:before="151"/>
        <w:ind w:firstLine="567"/>
      </w:pPr>
      <w:r>
        <w:rPr>
          <w:sz w:val="22"/>
          <w:szCs w:val="22"/>
        </w:rPr>
        <w:t>Исследование Н. А. Розе</w:t>
      </w:r>
    </w:p>
    <w:p w:rsidR="000936ED" w:rsidRDefault="000936ED" w:rsidP="00BA506B">
      <w:pPr>
        <w:shd w:val="clear" w:color="auto" w:fill="FFFFFF"/>
        <w:spacing w:before="72"/>
        <w:ind w:firstLine="567"/>
        <w:jc w:val="both"/>
      </w:pPr>
      <w:r>
        <w:rPr>
          <w:sz w:val="18"/>
          <w:szCs w:val="18"/>
        </w:rPr>
        <w:t xml:space="preserve">Сравнивалась способность дифференцировать малые и большие усилия (от 20 г до 3 кг) в условиях производства. В начале рабочего дня </w:t>
      </w:r>
      <w:r w:rsidR="00BA506B">
        <w:rPr>
          <w:sz w:val="18"/>
          <w:szCs w:val="18"/>
        </w:rPr>
        <w:t>женщ</w:t>
      </w:r>
      <w:r>
        <w:rPr>
          <w:sz w:val="18"/>
          <w:szCs w:val="18"/>
        </w:rPr>
        <w:t xml:space="preserve">ины легко справлялись с дозированием малых усилий, мужчины же делали много грубых ошибок. Женщинам трудно было дозировать большие усилия. К концу рабочего дня, при утомлении, мужчины практически были не способны </w:t>
      </w:r>
      <w:r>
        <w:rPr>
          <w:sz w:val="18"/>
          <w:szCs w:val="18"/>
        </w:rPr>
        <w:lastRenderedPageBreak/>
        <w:t>дифференцировать малые усилия, а жен-шины — большие. Если же способность дифференцировки сохранялась, она сопровождалась резким увеличением частоты колебаний тремора (в 5-8 раз), что свидетельствовало о возросших энергетических затратах.</w:t>
      </w:r>
    </w:p>
    <w:p w:rsidR="000936ED" w:rsidRDefault="000936ED" w:rsidP="00BA506B">
      <w:pPr>
        <w:shd w:val="clear" w:color="auto" w:fill="FFFFFF"/>
        <w:spacing w:before="220"/>
        <w:ind w:firstLine="567"/>
        <w:jc w:val="both"/>
      </w:pPr>
      <w:r>
        <w:t>Полученные результаты можно интерпретировать как показатели более глобальных закономерностей, отмеченных Б. Г. Ананьевым: большей стабильности</w:t>
      </w:r>
    </w:p>
    <w:p w:rsidR="000936ED" w:rsidRDefault="000936ED" w:rsidP="00BA506B">
      <w:pPr>
        <w:shd w:val="clear" w:color="auto" w:fill="FFFFFF"/>
        <w:spacing w:before="220"/>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t xml:space="preserve">112    </w:t>
      </w:r>
      <w:r>
        <w:t>Глава 4. Психомоторика</w:t>
      </w:r>
    </w:p>
    <w:p w:rsidR="000936ED" w:rsidRDefault="000936ED" w:rsidP="00BA506B">
      <w:pPr>
        <w:shd w:val="clear" w:color="auto" w:fill="FFFFFF"/>
        <w:spacing w:before="346"/>
        <w:ind w:firstLine="567"/>
        <w:jc w:val="both"/>
      </w:pPr>
      <w:r>
        <w:t>женского организма и женской психики (более быстрого восстановления после стресса), более широкого диапазона использования всех резервов организма и психики при столкновении со стрессом у женщин как показатель их лучшей адаптивности (асимметрия появляется после симметрии, когда исчерпаны первоначальные ресурсы) и преимущества мужчин в реагировании на редко встречающиеся раздражители (большие и малые), а женщин — на часто встречающиеся средние показатели (отсюда — большей изменчивости мужчин и большей стереотипности поведения женщин).</w:t>
      </w:r>
    </w:p>
    <w:p w:rsidR="000936ED" w:rsidRDefault="000936ED" w:rsidP="00BA506B">
      <w:pPr>
        <w:shd w:val="clear" w:color="auto" w:fill="FFFFFF"/>
        <w:ind w:firstLine="567"/>
        <w:jc w:val="both"/>
      </w:pPr>
      <w:r>
        <w:t xml:space="preserve">Такая характеристика, как </w:t>
      </w:r>
      <w:r>
        <w:rPr>
          <w:b/>
          <w:bCs/>
        </w:rPr>
        <w:t xml:space="preserve">волевое мышечное усилие </w:t>
      </w:r>
      <w:r>
        <w:t>статической силы рук, собственно говоря, не является «чистым» проявлением моторики — здесь, кроме, нее, задействованы волевые качества личности. Однако мы должны помнить, что в реальной жизни отдельные психические явления не существуют изолированно от других. И поскольку в данной характеристике присутствует моторный компонент, целесообразно рассмотреть его в этой главе, тем более что в результате своих исследований Н. А. Розе пришла к выводу, что волевое усилие является интегрированным показателем мышечной регуляции организма.</w:t>
      </w:r>
    </w:p>
    <w:p w:rsidR="000936ED" w:rsidRDefault="000936ED" w:rsidP="00BA506B">
      <w:pPr>
        <w:shd w:val="clear" w:color="auto" w:fill="FFFFFF"/>
        <w:spacing w:before="5"/>
        <w:ind w:firstLine="567"/>
        <w:jc w:val="both"/>
      </w:pPr>
      <w:r>
        <w:t>Исследования половых различий по этой характеристике демонстрировали как их отсутствие, так и превосходство и мужчин и женщин. Разнобой в результатах, возможно, связан с исследовательской методикой: испытуемых просят удерживать либо половину максимальной силы (исследование Е. П. Ильина), либо одну треть (исследование Н. А. Розе), либо в условиях наличия соревнования (и здесь преимущество демонстрируют мужчины — Е. П. Ильин) или его отсутствия. Существует мнение (Е. И. Игнатьев), что преимущество женщин в выполнении монотонной работы связано именно с превосходством их над мужчинами по способности длительно удерживать волевое мышечное напряжение.</w:t>
      </w:r>
    </w:p>
    <w:p w:rsidR="000936ED" w:rsidRDefault="000936ED" w:rsidP="00BA506B">
      <w:pPr>
        <w:shd w:val="clear" w:color="auto" w:fill="FFFFFF"/>
        <w:spacing w:before="5"/>
        <w:ind w:firstLine="567"/>
        <w:jc w:val="both"/>
      </w:pPr>
      <w:r>
        <w:t>Впечатляет и убеждает сделанный Н. А. Розе вывод о том, что динамика волевого усилия мужчин и женщин отличается большим своеобразием. У мужчин растет успешность волевого усилия и резко выражены подъемы и спады (максимальные показатели можно наблюдать в 19 и 26 лет), у них высока степень асимметрии и вариативности, тремор невысок, что свидетельствует о меньших энергетических тратах (возможно, из-за большей силы). У женщин же можно наблюдать плавное снижение показателей от 18 до 22 лет, успешность практически равная с мужчинами, но при меньшей степени асимметрии и вариативности и больших энергетических затратах.</w:t>
      </w:r>
    </w:p>
    <w:p w:rsidR="000936ED" w:rsidRDefault="000936ED" w:rsidP="00BA506B">
      <w:pPr>
        <w:shd w:val="clear" w:color="auto" w:fill="FFFFFF"/>
        <w:spacing w:before="10"/>
        <w:ind w:firstLine="567"/>
        <w:jc w:val="both"/>
      </w:pPr>
      <w:r>
        <w:t>Таким образом, мужчины и женщины добиваются равной успешности волевого усилия, но по разным причинам: мужчины — благодаря большей силе, а женщины — благодаря большим энергетическим затратам.</w:t>
      </w:r>
    </w:p>
    <w:p w:rsidR="000936ED" w:rsidRDefault="000936ED" w:rsidP="00BA506B">
      <w:pPr>
        <w:shd w:val="clear" w:color="auto" w:fill="FFFFFF"/>
        <w:spacing w:before="5"/>
        <w:ind w:firstLine="567"/>
        <w:jc w:val="both"/>
      </w:pPr>
      <w:r>
        <w:t>До экзамена у женщин более резко, чем у мужчин, снижается время удержания максимального мышечного усилия, а после экзамена успешность волевого усилия быстро восстанавливается, превышая даже фоновый уровень. У мужчин после экзамена успешность волевого усилия продолжает снижаться. По Л. А. Головей (1968), аналогичные данные были получены и по показателям асимметрии времени удержания волевого усилия.</w:t>
      </w:r>
    </w:p>
    <w:p w:rsidR="000936ED" w:rsidRDefault="000936ED" w:rsidP="00BA506B">
      <w:pPr>
        <w:shd w:val="clear" w:color="auto" w:fill="FFFFFF"/>
        <w:spacing w:before="178"/>
        <w:ind w:firstLine="567"/>
      </w:pPr>
      <w:r>
        <w:rPr>
          <w:b/>
          <w:bCs/>
        </w:rPr>
        <w:t>Исследование Н. А. Розе</w:t>
      </w:r>
    </w:p>
    <w:p w:rsidR="000936ED" w:rsidRDefault="000936ED" w:rsidP="00BA506B">
      <w:pPr>
        <w:shd w:val="clear" w:color="auto" w:fill="FFFFFF"/>
        <w:spacing w:before="110"/>
        <w:ind w:firstLine="567"/>
      </w:pPr>
      <w:r>
        <w:t>Возраст испытуемых — от 18 до 28 лет. Волевое усилие изучалось с помощью методики определения выносливости к статическим усилиям пальцев кисти рук. Регист-</w:t>
      </w:r>
    </w:p>
    <w:p w:rsidR="000936ED" w:rsidRDefault="000936ED" w:rsidP="00BA506B">
      <w:pPr>
        <w:shd w:val="clear" w:color="auto" w:fill="FFFFFF"/>
        <w:spacing w:before="110"/>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 xml:space="preserve">Моторика у взрослых    </w:t>
      </w:r>
      <w:r>
        <w:rPr>
          <w:b/>
          <w:bCs/>
        </w:rPr>
        <w:t>113</w:t>
      </w:r>
    </w:p>
    <w:p w:rsidR="000936ED" w:rsidRDefault="000936ED" w:rsidP="00BA506B">
      <w:pPr>
        <w:shd w:val="clear" w:color="auto" w:fill="FFFFFF"/>
        <w:spacing w:before="312"/>
        <w:ind w:firstLine="567"/>
        <w:jc w:val="both"/>
      </w:pPr>
      <w:r>
        <w:t>рировались 2 показателя: время удержания мышечного напряжения, по интенсивности равного одной трети максимальной силы (показатель успешности), и количество колебаний кисти рук (тремор). Две серии испытаний: фоновые и в условиях психической нагрузки (интеллектуально-эмоциональной — до и после экзамена).</w:t>
      </w:r>
    </w:p>
    <w:p w:rsidR="000936ED" w:rsidRDefault="000936ED" w:rsidP="00BA506B">
      <w:pPr>
        <w:shd w:val="clear" w:color="auto" w:fill="FFFFFF"/>
        <w:spacing w:before="10"/>
        <w:ind w:firstLine="567"/>
        <w:jc w:val="both"/>
      </w:pPr>
      <w:r>
        <w:rPr>
          <w:i/>
          <w:iCs/>
        </w:rPr>
        <w:t xml:space="preserve">Результаты </w:t>
      </w:r>
      <w:r>
        <w:t xml:space="preserve">(табл. 4.2).: кривые сдвигов мужчин и </w:t>
      </w:r>
      <w:r w:rsidR="00BA506B">
        <w:t>женщ</w:t>
      </w:r>
      <w:r>
        <w:t xml:space="preserve">ин противоположны — у мужчин наблюдается повышение показателей, с резко выраженными подъемами и спадами (максимальные показатели в 19 и 26 лет), а у </w:t>
      </w:r>
      <w:r w:rsidR="00BA506B">
        <w:t>женщ</w:t>
      </w:r>
      <w:r>
        <w:t xml:space="preserve">ин — плавное снижение показателей от 18 до 22 лет. Успешность у мужчин несколько выше (но половые различия статистически незначимы); выше и степень асимметрии и вариативности. Тремор же у мужчин меньше, чем у </w:t>
      </w:r>
      <w:r w:rsidR="00BA506B">
        <w:t>женщ</w:t>
      </w:r>
      <w:r>
        <w:t xml:space="preserve">ин, и более устойчив. Высока </w:t>
      </w:r>
      <w:r>
        <w:rPr>
          <w:b/>
          <w:bCs/>
        </w:rPr>
        <w:t xml:space="preserve">индивидуальная </w:t>
      </w:r>
      <w:r>
        <w:t>вариативность результатов.</w:t>
      </w:r>
    </w:p>
    <w:p w:rsidR="000936ED" w:rsidRDefault="000936ED" w:rsidP="00BA506B">
      <w:pPr>
        <w:shd w:val="clear" w:color="auto" w:fill="FFFFFF"/>
        <w:spacing w:before="10"/>
        <w:ind w:firstLine="567"/>
        <w:jc w:val="both"/>
      </w:pPr>
      <w:r>
        <w:t xml:space="preserve">До экзамена у </w:t>
      </w:r>
      <w:r w:rsidR="00BA506B">
        <w:t>женщ</w:t>
      </w:r>
      <w:r>
        <w:t>ин более резко, чем у мужчин, снижалось время удержания максимального мышечного усилия, а после экзамена успешность волевого усилия быстро восстанавливалось, превышая даже фоновый уровень. У мужчин после экзамена успешность волевого усилия продолжала снижаться.</w:t>
      </w:r>
    </w:p>
    <w:p w:rsidR="000936ED" w:rsidRDefault="000936ED" w:rsidP="00BA506B">
      <w:pPr>
        <w:shd w:val="clear" w:color="auto" w:fill="FFFFFF"/>
        <w:spacing w:before="197"/>
        <w:ind w:firstLine="567"/>
      </w:pPr>
      <w:r>
        <w:rPr>
          <w:i/>
          <w:iCs/>
        </w:rPr>
        <w:t xml:space="preserve">зблииа 4.2 </w:t>
      </w:r>
      <w:r>
        <w:rPr>
          <w:b/>
          <w:bCs/>
        </w:rPr>
        <w:t>Половозрастные особенности успешности волевого усилия рук (по Н. А. Розе)</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706"/>
        <w:gridCol w:w="936"/>
        <w:gridCol w:w="936"/>
        <w:gridCol w:w="749"/>
        <w:gridCol w:w="696"/>
        <w:gridCol w:w="926"/>
        <w:gridCol w:w="936"/>
        <w:gridCol w:w="768"/>
        <w:gridCol w:w="739"/>
      </w:tblGrid>
      <w:tr w:rsidR="000936ED">
        <w:tblPrEx>
          <w:tblCellMar>
            <w:top w:w="0" w:type="dxa"/>
            <w:bottom w:w="0" w:type="dxa"/>
          </w:tblCellMar>
        </w:tblPrEx>
        <w:tc>
          <w:tcPr>
            <w:tcW w:w="706"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sz w:val="18"/>
                <w:szCs w:val="18"/>
              </w:rPr>
              <w:t>Возраст, годы</w:t>
            </w:r>
          </w:p>
        </w:tc>
        <w:tc>
          <w:tcPr>
            <w:tcW w:w="3317" w:type="dxa"/>
            <w:gridSpan w:val="4"/>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w:t>
            </w:r>
          </w:p>
        </w:tc>
        <w:tc>
          <w:tcPr>
            <w:tcW w:w="3369" w:type="dxa"/>
            <w:gridSpan w:val="4"/>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r>
      <w:tr w:rsidR="000936ED">
        <w:tblPrEx>
          <w:tblCellMar>
            <w:top w:w="0" w:type="dxa"/>
            <w:bottom w:w="0" w:type="dxa"/>
          </w:tblCellMar>
        </w:tblPrEx>
        <w:tc>
          <w:tcPr>
            <w:tcW w:w="706" w:type="dxa"/>
            <w:vMerge/>
            <w:tcBorders>
              <w:top w:val="nil"/>
              <w:left w:val="nil"/>
              <w:bottom w:val="nil"/>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872"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Время удержания, с</w:t>
            </w:r>
          </w:p>
        </w:tc>
        <w:tc>
          <w:tcPr>
            <w:tcW w:w="1445"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Тремор</w:t>
            </w:r>
          </w:p>
        </w:tc>
        <w:tc>
          <w:tcPr>
            <w:tcW w:w="1862"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Время удержания, с</w:t>
            </w:r>
          </w:p>
        </w:tc>
        <w:tc>
          <w:tcPr>
            <w:tcW w:w="1507"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Тремор</w:t>
            </w:r>
          </w:p>
        </w:tc>
      </w:tr>
      <w:tr w:rsidR="000936ED">
        <w:tblPrEx>
          <w:tblCellMar>
            <w:top w:w="0" w:type="dxa"/>
            <w:bottom w:w="0" w:type="dxa"/>
          </w:tblCellMar>
        </w:tblPrEx>
        <w:tc>
          <w:tcPr>
            <w:tcW w:w="706"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Правая</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Левая</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Правая</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Левая</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Правая</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Левая</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Правая</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Левая</w:t>
            </w:r>
          </w:p>
        </w:tc>
      </w:tr>
      <w:tr w:rsidR="000936ED">
        <w:tblPrEx>
          <w:tblCellMar>
            <w:top w:w="0" w:type="dxa"/>
            <w:bottom w:w="0" w:type="dxa"/>
          </w:tblCellMar>
        </w:tblPrEx>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75,5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71,6</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0,6</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82,0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72,7</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r w:rsidR="000936ED">
        <w:tblPrEx>
          <w:tblCellMar>
            <w:top w:w="0" w:type="dxa"/>
            <w:bottom w:w="0" w:type="dxa"/>
          </w:tblCellMar>
        </w:tblPrEx>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67,7</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68,6</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137,7</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111,2</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0,3</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0,5</w:t>
            </w:r>
          </w:p>
        </w:tc>
      </w:tr>
      <w:tr w:rsidR="000936ED">
        <w:tblPrEx>
          <w:tblCellMar>
            <w:top w:w="0" w:type="dxa"/>
            <w:bottom w:w="0" w:type="dxa"/>
          </w:tblCellMar>
        </w:tblPrEx>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58,0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115,0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94,1</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r w:rsidR="000936ED">
        <w:tblPrEx>
          <w:tblCellMar>
            <w:top w:w="0" w:type="dxa"/>
            <w:bottom w:w="0" w:type="dxa"/>
          </w:tblCellMar>
        </w:tblPrEx>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61,0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0,6</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0,2</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70,3</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0,3</w:t>
            </w:r>
          </w:p>
        </w:tc>
      </w:tr>
      <w:tr w:rsidR="000936ED">
        <w:tblPrEx>
          <w:tblCellMar>
            <w:top w:w="0" w:type="dxa"/>
            <w:bottom w:w="0" w:type="dxa"/>
          </w:tblCellMar>
        </w:tblPrEx>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80,1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79,0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0,8</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0,6</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86,1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90,0</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0,2</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r w:rsidR="000936ED">
        <w:tblPrEx>
          <w:tblCellMar>
            <w:top w:w="0" w:type="dxa"/>
            <w:bottom w:w="0" w:type="dxa"/>
          </w:tblCellMar>
        </w:tblPrEx>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145,0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86,0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116,0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102,1</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0,3</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r w:rsidR="000936ED">
        <w:tblPrEx>
          <w:tblCellMar>
            <w:top w:w="0" w:type="dxa"/>
            <w:bottom w:w="0" w:type="dxa"/>
          </w:tblCellMar>
        </w:tblPrEx>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27</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73,1</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73,0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80,5</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87,0</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0,5</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r w:rsidR="000936ED">
        <w:tblPrEx>
          <w:tblCellMar>
            <w:top w:w="0" w:type="dxa"/>
            <w:bottom w:w="0" w:type="dxa"/>
          </w:tblCellMar>
        </w:tblPrEx>
        <w:tc>
          <w:tcPr>
            <w:tcW w:w="7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28</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102,0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79,2</w:t>
            </w:r>
          </w:p>
        </w:tc>
        <w:tc>
          <w:tcPr>
            <w:tcW w:w="74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9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95,0</w:t>
            </w:r>
          </w:p>
        </w:tc>
        <w:tc>
          <w:tcPr>
            <w:tcW w:w="93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101,1</w:t>
            </w:r>
          </w:p>
        </w:tc>
        <w:tc>
          <w:tcPr>
            <w:tcW w:w="76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0,4</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0,4</w:t>
            </w:r>
          </w:p>
        </w:tc>
      </w:tr>
    </w:tbl>
    <w:p w:rsidR="000936ED" w:rsidRDefault="000936ED" w:rsidP="00BA506B">
      <w:pPr>
        <w:shd w:val="clear" w:color="auto" w:fill="FFFFFF"/>
        <w:spacing w:before="34"/>
        <w:ind w:firstLine="567"/>
      </w:pPr>
      <w:r>
        <w:rPr>
          <w:i/>
          <w:iCs/>
          <w:sz w:val="16"/>
          <w:szCs w:val="16"/>
        </w:rPr>
        <w:t xml:space="preserve">Примечание. </w:t>
      </w:r>
      <w:r>
        <w:rPr>
          <w:sz w:val="16"/>
          <w:szCs w:val="16"/>
        </w:rPr>
        <w:t xml:space="preserve">Приводится лишь часть таблицы, имеющая отношение к половым особенностям; пропускается также период 22-24 года, так как в нем не указаны половые различия </w:t>
      </w:r>
      <w:r>
        <w:rPr>
          <w:i/>
          <w:iCs/>
          <w:sz w:val="16"/>
          <w:szCs w:val="16"/>
        </w:rPr>
        <w:t>(Т. Б).</w:t>
      </w:r>
    </w:p>
    <w:p w:rsidR="000936ED" w:rsidRDefault="000936ED" w:rsidP="00BA506B">
      <w:pPr>
        <w:shd w:val="clear" w:color="auto" w:fill="FFFFFF"/>
        <w:spacing w:before="154"/>
        <w:ind w:firstLine="567"/>
        <w:jc w:val="both"/>
      </w:pPr>
      <w:r>
        <w:rPr>
          <w:sz w:val="22"/>
          <w:szCs w:val="22"/>
        </w:rPr>
        <w:t>Эти результаты очень интересны. Во-первых, они еще раз подтверждают общие закономерности полового диморфизма, отмеченные Б. Г. Ананьевым: большую вариативность показателей у мужчин и большую их стереотипность у женщин. Во-вторых, становится очевидным, что не стоит говорить о преимуществе какого-либо пола в целом (и тем более принимать его за эталон, с которым сравнивается другой пол) — речь может идти только о своеобразии полов. Высокой успешности можно добиваться разными путями, и это следует учитывать в практической работе с мужчинами и женщинами. Методика работы должна учитывать это своеобразие, а не стремиться «подтянуть» представителей одного пола к представителям другого.</w:t>
      </w:r>
    </w:p>
    <w:p w:rsidR="000936ED" w:rsidRDefault="000936ED" w:rsidP="00BA506B">
      <w:pPr>
        <w:shd w:val="clear" w:color="auto" w:fill="FFFFFF"/>
        <w:spacing w:before="154"/>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114    Глава 4. Психомоторика</w:t>
      </w:r>
    </w:p>
    <w:p w:rsidR="000936ED" w:rsidRDefault="000936ED" w:rsidP="00BA506B">
      <w:pPr>
        <w:shd w:val="clear" w:color="auto" w:fill="FFFFFF"/>
        <w:spacing w:before="336"/>
        <w:ind w:firstLine="567"/>
      </w:pPr>
      <w:r>
        <w:rPr>
          <w:b/>
          <w:bCs/>
          <w:sz w:val="34"/>
          <w:szCs w:val="34"/>
        </w:rPr>
        <w:t>Скорость, точность и тренировка психомоторики</w:t>
      </w:r>
    </w:p>
    <w:p w:rsidR="000936ED" w:rsidRDefault="000936ED" w:rsidP="00BA506B">
      <w:pPr>
        <w:shd w:val="clear" w:color="auto" w:fill="FFFFFF"/>
        <w:spacing w:before="58"/>
        <w:ind w:firstLine="567"/>
        <w:jc w:val="both"/>
      </w:pPr>
      <w:r>
        <w:t>Исследования В. П. Багрунова (1980-е гг.) показали, что мужчины превосходят женщин по интеграции двух параметров психомоторики: скорости и точности, но уступают им в проявлении тренировочного эффекта (психомоторные функции лучше поддавались тренировке у женщин). Выяснилось также, что мужчины лучше решают новые сенсомоторные задачи, а женщины — стереотипные. В целом мужчины отличаются более высокой видовой изменчивостью в области моторики, а женщины — индивидуальной изменчивостью.</w:t>
      </w:r>
    </w:p>
    <w:p w:rsidR="000936ED" w:rsidRDefault="000936ED" w:rsidP="00BA506B">
      <w:pPr>
        <w:shd w:val="clear" w:color="auto" w:fill="FFFFFF"/>
        <w:spacing w:before="187"/>
        <w:ind w:firstLine="567"/>
      </w:pPr>
      <w:r>
        <w:rPr>
          <w:b/>
          <w:bCs/>
          <w:sz w:val="18"/>
          <w:szCs w:val="18"/>
        </w:rPr>
        <w:t>Исследования В. П. Багрунова</w:t>
      </w:r>
    </w:p>
    <w:p w:rsidR="000936ED" w:rsidRDefault="000936ED" w:rsidP="00BA506B">
      <w:pPr>
        <w:shd w:val="clear" w:color="auto" w:fill="FFFFFF"/>
        <w:spacing w:before="62"/>
        <w:ind w:firstLine="567"/>
        <w:jc w:val="both"/>
      </w:pPr>
      <w:r>
        <w:rPr>
          <w:sz w:val="18"/>
          <w:szCs w:val="18"/>
        </w:rPr>
        <w:t>Было проведено 5 серий экспериментов (425 опытов, 20336 измерений, 341 мужчина и 268 женщин), где изучались половые различия в психомоторике.</w:t>
      </w:r>
    </w:p>
    <w:p w:rsidR="000936ED" w:rsidRDefault="000936ED" w:rsidP="00BA506B">
      <w:pPr>
        <w:shd w:val="clear" w:color="auto" w:fill="FFFFFF"/>
        <w:spacing w:before="24"/>
        <w:ind w:firstLine="567"/>
        <w:jc w:val="both"/>
      </w:pPr>
      <w:r>
        <w:rPr>
          <w:b/>
          <w:bCs/>
          <w:sz w:val="18"/>
          <w:szCs w:val="18"/>
        </w:rPr>
        <w:t xml:space="preserve">1-я серия: </w:t>
      </w:r>
      <w:r>
        <w:rPr>
          <w:sz w:val="18"/>
          <w:szCs w:val="18"/>
        </w:rPr>
        <w:t>скорость простейших движений. Испытуемые (97 мужчин и 89 жен-шин — студентов и абитуриентов факультета психологии Ленинградского университета) должны были как можно скорее чертить вертикальные отрезки карандашом на бумажном листе в клетку: по команде экспериментатора испытуемые чертили 24 отрезка в максимально быстром темпе; каждые 15 с надо было начинать с нового ряда. Было проведено два эксперимента продолжительностью 5 мин с интервалом в 1 час.</w:t>
      </w:r>
    </w:p>
    <w:p w:rsidR="000936ED" w:rsidRDefault="000936ED" w:rsidP="00BA506B">
      <w:pPr>
        <w:shd w:val="clear" w:color="auto" w:fill="FFFFFF"/>
        <w:spacing w:before="24"/>
        <w:ind w:firstLine="567"/>
        <w:jc w:val="both"/>
      </w:pPr>
      <w:r>
        <w:rPr>
          <w:sz w:val="18"/>
          <w:szCs w:val="18"/>
        </w:rPr>
        <w:t xml:space="preserve">2-я </w:t>
      </w:r>
      <w:r>
        <w:rPr>
          <w:b/>
          <w:bCs/>
          <w:sz w:val="18"/>
          <w:szCs w:val="18"/>
        </w:rPr>
        <w:t xml:space="preserve">серия: </w:t>
      </w:r>
      <w:r>
        <w:rPr>
          <w:sz w:val="18"/>
          <w:szCs w:val="18"/>
        </w:rPr>
        <w:t xml:space="preserve">скорость простых сенсомоторных движений (48 мужчин и 47 </w:t>
      </w:r>
      <w:r w:rsidR="00BA506B">
        <w:rPr>
          <w:sz w:val="18"/>
          <w:szCs w:val="18"/>
        </w:rPr>
        <w:t>женщ</w:t>
      </w:r>
      <w:r>
        <w:rPr>
          <w:sz w:val="18"/>
          <w:szCs w:val="18"/>
        </w:rPr>
        <w:t>ин в возрасте от 20 до 40 лет делили горизонтальные отрезки пополам — 240 раз подряд).</w:t>
      </w:r>
    </w:p>
    <w:p w:rsidR="000936ED" w:rsidRDefault="000936ED" w:rsidP="00BA506B">
      <w:pPr>
        <w:shd w:val="clear" w:color="auto" w:fill="FFFFFF"/>
        <w:spacing w:before="24"/>
        <w:ind w:firstLine="567"/>
        <w:jc w:val="both"/>
      </w:pPr>
      <w:r>
        <w:rPr>
          <w:b/>
          <w:bCs/>
          <w:sz w:val="18"/>
          <w:szCs w:val="18"/>
        </w:rPr>
        <w:t xml:space="preserve">3-я серия: </w:t>
      </w:r>
      <w:r>
        <w:rPr>
          <w:sz w:val="18"/>
          <w:szCs w:val="18"/>
        </w:rPr>
        <w:t xml:space="preserve">изучалась скорость надевания мелких колеи на стержень (88 мужчин и 56 </w:t>
      </w:r>
      <w:r w:rsidR="00BA506B">
        <w:rPr>
          <w:sz w:val="18"/>
          <w:szCs w:val="18"/>
        </w:rPr>
        <w:t>женщ</w:t>
      </w:r>
      <w:r>
        <w:rPr>
          <w:sz w:val="18"/>
          <w:szCs w:val="18"/>
        </w:rPr>
        <w:t>ин в возрасте 18-25 лет).</w:t>
      </w:r>
    </w:p>
    <w:p w:rsidR="000936ED" w:rsidRDefault="000936ED" w:rsidP="00BA506B">
      <w:pPr>
        <w:shd w:val="clear" w:color="auto" w:fill="FFFFFF"/>
        <w:spacing w:before="29"/>
        <w:ind w:firstLine="567"/>
        <w:jc w:val="both"/>
      </w:pPr>
      <w:r>
        <w:rPr>
          <w:sz w:val="18"/>
          <w:szCs w:val="18"/>
        </w:rPr>
        <w:t xml:space="preserve">4-я </w:t>
      </w:r>
      <w:r>
        <w:rPr>
          <w:b/>
          <w:bCs/>
          <w:sz w:val="18"/>
          <w:szCs w:val="18"/>
        </w:rPr>
        <w:t xml:space="preserve">серия: </w:t>
      </w:r>
      <w:r>
        <w:rPr>
          <w:sz w:val="18"/>
          <w:szCs w:val="18"/>
        </w:rPr>
        <w:t>точность бросков мяча по баскетбольному кольцу (испытуемые те же, что ив 3-й серии).</w:t>
      </w:r>
    </w:p>
    <w:p w:rsidR="000936ED" w:rsidRDefault="000936ED" w:rsidP="00BA506B">
      <w:pPr>
        <w:shd w:val="clear" w:color="auto" w:fill="FFFFFF"/>
        <w:spacing w:before="19"/>
        <w:ind w:firstLine="567"/>
        <w:jc w:val="both"/>
      </w:pPr>
      <w:r>
        <w:rPr>
          <w:b/>
          <w:bCs/>
          <w:sz w:val="18"/>
          <w:szCs w:val="18"/>
        </w:rPr>
        <w:t xml:space="preserve">5-я серия: </w:t>
      </w:r>
      <w:r>
        <w:rPr>
          <w:sz w:val="18"/>
          <w:szCs w:val="18"/>
        </w:rPr>
        <w:t xml:space="preserve">объем движений, характерных для деятельности оператора дискретного слежения (20 мужчин и 20 </w:t>
      </w:r>
      <w:r w:rsidR="00BA506B">
        <w:rPr>
          <w:sz w:val="18"/>
          <w:szCs w:val="18"/>
        </w:rPr>
        <w:t>женщ</w:t>
      </w:r>
      <w:r>
        <w:rPr>
          <w:sz w:val="18"/>
          <w:szCs w:val="18"/>
        </w:rPr>
        <w:t>ин в возрасте 1 8-25 лет производили подряд по 80 однотипных движений с амплитудой 10, 80 и 1 60 мм, т. е. всего 240 движений).</w:t>
      </w:r>
    </w:p>
    <w:p w:rsidR="000936ED" w:rsidRDefault="000936ED" w:rsidP="00BA506B">
      <w:pPr>
        <w:shd w:val="clear" w:color="auto" w:fill="FFFFFF"/>
        <w:spacing w:before="216"/>
        <w:ind w:firstLine="567"/>
        <w:jc w:val="both"/>
      </w:pPr>
      <w:r>
        <w:t>Иначе говоря, мужчины меньше похожи друг на друга, чем женщины, они более оригинальны в своих проявлениях, даже на уровне двигательных функций. Женщины же, мало отличаясь друг от друга, в различных ситуациях могут быть «непохожими на самих себя». На подобное отличие мужчин и женщин обратил внимание В. М. Аллахвердов (1993), и оно соответствует житейским представлениям о половых различиях — женщину обычно характеризуют как непостоянную, непредсказуемую, в отличие от мужчины. В то же время такие житейские представления противоречат научным данным о большей стабильности женского организма и женской психики по сравнению с мужскими. Объяснение подобного противоречия содержится в вышеупомянутой гипотезе В. П. Багрунова о более высокой видовой изменчивости мужчин и индивидуальной — женщин.</w:t>
      </w:r>
    </w:p>
    <w:p w:rsidR="000936ED" w:rsidRDefault="000936ED" w:rsidP="00BA506B">
      <w:pPr>
        <w:shd w:val="clear" w:color="auto" w:fill="FFFFFF"/>
        <w:ind w:firstLine="567"/>
        <w:jc w:val="both"/>
      </w:pPr>
      <w:r>
        <w:t>Очень важным является и вывод этого исследователя о большей способности к тренировке стереотипных движений у женщин, а также преимуществе мужчин в освоении новых движений. Эти особенности мужнин и женщин необходимо учитывать при составлении программ их обучения моторике: в спорте, в профессиональном обучении и т. п.</w:t>
      </w:r>
    </w:p>
    <w:p w:rsidR="000936ED" w:rsidRDefault="000936ED" w:rsidP="00BA506B">
      <w:pPr>
        <w:shd w:val="clear" w:color="auto" w:fill="FFFFFF"/>
        <w:ind w:firstLine="567"/>
        <w:jc w:val="both"/>
      </w:pPr>
      <w:r>
        <w:t>Интересные данные были получены в психологии спорта при изучении испытуемых, стоящих на разных ступенях овладения мастерством. В целом прослеживается следующая закономерность: более важным фактором, чем пол, является квалификация спортсмена. Приведем некоторые конкретные результаты (цит. по: Фарфель, 1975).</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 xml:space="preserve">Скорость, точность и тренировка психомоторики    </w:t>
      </w:r>
      <w:r>
        <w:rPr>
          <w:b/>
          <w:bCs/>
        </w:rPr>
        <w:t>115</w:t>
      </w:r>
    </w:p>
    <w:p w:rsidR="000936ED" w:rsidRDefault="000936ED" w:rsidP="00BA506B">
      <w:pPr>
        <w:shd w:val="clear" w:color="auto" w:fill="FFFFFF"/>
        <w:spacing w:before="326"/>
        <w:ind w:firstLine="567"/>
        <w:jc w:val="both"/>
      </w:pPr>
      <w:r>
        <w:rPr>
          <w:sz w:val="22"/>
          <w:szCs w:val="22"/>
        </w:rPr>
        <w:t>В исследовании спортсменов, стреляющих из лука, проведенном Б. И. Стру-ком, женщины, имеющие равную с мужчинами квалификацию, хотя и делали больше ошибок, но различия были не столь значимы, как между спортсменами, достигшими высокого уровня мастерства (мастера спорта и мастера международного класса) и стрелками И-И1 разрядов. Такие же результаты были получены и К. А. Кеберлинским в исследовании спортсменов-гандболистов. Кроме того, эффект тренировки с обратной связью был примерно одинаковым и для мужчин, л для женщин.</w:t>
      </w:r>
    </w:p>
    <w:p w:rsidR="000936ED" w:rsidRDefault="000936ED" w:rsidP="00BA506B">
      <w:pPr>
        <w:shd w:val="clear" w:color="auto" w:fill="FFFFFF"/>
        <w:spacing w:before="163"/>
        <w:ind w:firstLine="567"/>
      </w:pPr>
      <w:r>
        <w:rPr>
          <w:b/>
          <w:bCs/>
        </w:rPr>
        <w:t>Исследование К. А. Кеберлинского</w:t>
      </w:r>
    </w:p>
    <w:p w:rsidR="000936ED" w:rsidRDefault="000936ED" w:rsidP="00BA506B">
      <w:pPr>
        <w:shd w:val="clear" w:color="auto" w:fill="FFFFFF"/>
        <w:spacing w:before="48"/>
        <w:ind w:firstLine="567"/>
        <w:jc w:val="both"/>
      </w:pPr>
      <w:r>
        <w:rPr>
          <w:i/>
          <w:iCs/>
        </w:rPr>
        <w:t xml:space="preserve">Испытуемые: </w:t>
      </w:r>
      <w:r>
        <w:t xml:space="preserve">спортсмены-гандболисты трех категорий: а) две мужские команды мастеров; б) две женские команды мастеров; в) две мужские команды с юношеским разрядом; в каждой команде — по 11 чел.; всего — 66 чел. (22 </w:t>
      </w:r>
      <w:r w:rsidR="00BA506B">
        <w:t>женщ</w:t>
      </w:r>
      <w:r>
        <w:t>ины и 44 мужчины). Половина испытуемых (по одной команде в каждой категории) — основные испытуемые, другая половина — контрольная группа. Методика измерения точности броска мяча по воротам К. А. Кеберлинского (см. Приложение). Измерялась точность попадания в макет ворот и ошибки. Каждый испытуемый выполнял по 270 бросков. Основной группе давалась обратная связь (сразу после броска сообщалась величина ошибки), а контрольной — нет. С каждой группой было проведено 50 тренировочных занятий с включением упражнений на точность бросков мяча по воротам (3 раза в неделю по 2 часа).</w:t>
      </w:r>
    </w:p>
    <w:p w:rsidR="000936ED" w:rsidRDefault="000936ED" w:rsidP="00BA506B">
      <w:pPr>
        <w:shd w:val="clear" w:color="auto" w:fill="FFFFFF"/>
        <w:ind w:firstLine="567"/>
      </w:pPr>
      <w:r>
        <w:rPr>
          <w:i/>
          <w:iCs/>
        </w:rPr>
        <w:t xml:space="preserve">Результаты </w:t>
      </w:r>
      <w:r>
        <w:t>(табл. 4.3 и 4.4): точность бросков зависит от квалификации спортсмена, а не от его пола; обратная связь позволяет улучшить показатели у обоих полов.</w:t>
      </w:r>
    </w:p>
    <w:p w:rsidR="000936ED" w:rsidRDefault="000936ED" w:rsidP="00BA506B">
      <w:pPr>
        <w:shd w:val="clear" w:color="auto" w:fill="FFFFFF"/>
        <w:spacing w:before="197"/>
        <w:ind w:firstLine="567"/>
      </w:pPr>
      <w:r>
        <w:rPr>
          <w:i/>
          <w:iCs/>
        </w:rPr>
        <w:t>Таблица 4.3</w:t>
      </w:r>
    </w:p>
    <w:p w:rsidR="000936ED" w:rsidRDefault="000936ED" w:rsidP="00BA506B">
      <w:pPr>
        <w:shd w:val="clear" w:color="auto" w:fill="FFFFFF"/>
        <w:ind w:firstLine="567"/>
      </w:pPr>
      <w:r>
        <w:rPr>
          <w:b/>
          <w:bCs/>
        </w:rPr>
        <w:t>Величина средней ошибки в точности бросков по воротам в гандболе</w:t>
      </w:r>
    </w:p>
    <w:p w:rsidR="000936ED" w:rsidRDefault="000936ED" w:rsidP="00BA506B">
      <w:pPr>
        <w:shd w:val="clear" w:color="auto" w:fill="FFFFFF"/>
        <w:ind w:firstLine="567"/>
      </w:pPr>
      <w:r>
        <w:rPr>
          <w:b/>
          <w:bCs/>
        </w:rPr>
        <w:t>(по К. А. Кеберлинскому)</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2506"/>
        <w:gridCol w:w="1253"/>
        <w:gridCol w:w="1301"/>
        <w:gridCol w:w="1046"/>
        <w:gridCol w:w="1272"/>
      </w:tblGrid>
      <w:tr w:rsidR="000936ED">
        <w:tblPrEx>
          <w:tblCellMar>
            <w:top w:w="0" w:type="dxa"/>
            <w:bottom w:w="0" w:type="dxa"/>
          </w:tblCellMar>
        </w:tblPrEx>
        <w:tc>
          <w:tcPr>
            <w:tcW w:w="2506"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Испытуемые</w:t>
            </w:r>
          </w:p>
        </w:tc>
        <w:tc>
          <w:tcPr>
            <w:tcW w:w="2554"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Экспериментальные группы</w:t>
            </w:r>
          </w:p>
        </w:tc>
        <w:tc>
          <w:tcPr>
            <w:tcW w:w="2318"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Контрольные группы</w:t>
            </w:r>
          </w:p>
        </w:tc>
      </w:tr>
      <w:tr w:rsidR="000936ED">
        <w:tblPrEx>
          <w:tblCellMar>
            <w:top w:w="0" w:type="dxa"/>
            <w:bottom w:w="0" w:type="dxa"/>
          </w:tblCellMar>
        </w:tblPrEx>
        <w:tc>
          <w:tcPr>
            <w:tcW w:w="2506"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эксперимента</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после эксперимента</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эксперимента</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после эксперимента</w:t>
            </w:r>
          </w:p>
        </w:tc>
      </w:tr>
      <w:tr w:rsidR="000936ED">
        <w:tblPrEx>
          <w:tblCellMar>
            <w:top w:w="0" w:type="dxa"/>
            <w:bottom w:w="0" w:type="dxa"/>
          </w:tblCellMar>
        </w:tblPrEx>
        <w:tc>
          <w:tcPr>
            <w:tcW w:w="250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 — мастера спорта</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25,5</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14,1</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25,5</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21,6</w:t>
            </w:r>
          </w:p>
        </w:tc>
      </w:tr>
      <w:tr w:rsidR="000936ED">
        <w:tblPrEx>
          <w:tblCellMar>
            <w:top w:w="0" w:type="dxa"/>
            <w:bottom w:w="0" w:type="dxa"/>
          </w:tblCellMar>
        </w:tblPrEx>
        <w:tc>
          <w:tcPr>
            <w:tcW w:w="25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 — мастера спорта</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27,0</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16,9</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27,6</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24,6</w:t>
            </w:r>
          </w:p>
        </w:tc>
      </w:tr>
      <w:tr w:rsidR="000936ED">
        <w:tblPrEx>
          <w:tblCellMar>
            <w:top w:w="0" w:type="dxa"/>
            <w:bottom w:w="0" w:type="dxa"/>
          </w:tblCellMar>
        </w:tblPrEx>
        <w:tc>
          <w:tcPr>
            <w:tcW w:w="2506"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Юноши-разрядники</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29,5</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22,3</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30,0</w:t>
            </w:r>
          </w:p>
        </w:tc>
        <w:tc>
          <w:tcPr>
            <w:tcW w:w="127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27,3</w:t>
            </w:r>
          </w:p>
        </w:tc>
      </w:tr>
    </w:tbl>
    <w:p w:rsidR="000936ED" w:rsidRDefault="000936ED" w:rsidP="00BA506B">
      <w:pPr>
        <w:shd w:val="clear" w:color="auto" w:fill="FFFFFF"/>
        <w:spacing w:before="187"/>
        <w:ind w:firstLine="567"/>
      </w:pPr>
      <w:r>
        <w:rPr>
          <w:i/>
          <w:iCs/>
        </w:rPr>
        <w:t>Таблииа 4.4</w:t>
      </w:r>
    </w:p>
    <w:p w:rsidR="000936ED" w:rsidRDefault="000936ED" w:rsidP="00BA506B">
      <w:pPr>
        <w:shd w:val="clear" w:color="auto" w:fill="FFFFFF"/>
        <w:ind w:firstLine="567"/>
      </w:pPr>
      <w:r>
        <w:rPr>
          <w:b/>
          <w:bCs/>
        </w:rPr>
        <w:t>Процент точных попаданий в заданные квадраты гандбольных ворот</w:t>
      </w:r>
    </w:p>
    <w:p w:rsidR="000936ED" w:rsidRDefault="000936ED" w:rsidP="00BA506B">
      <w:pPr>
        <w:shd w:val="clear" w:color="auto" w:fill="FFFFFF"/>
        <w:ind w:firstLine="567"/>
      </w:pPr>
      <w:r>
        <w:rPr>
          <w:b/>
          <w:bCs/>
        </w:rPr>
        <w:t>(по К. А. Кеберлинскому)</w:t>
      </w:r>
    </w:p>
    <w:p w:rsidR="000936ED" w:rsidRDefault="000936ED"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2510"/>
        <w:gridCol w:w="1253"/>
        <w:gridCol w:w="1301"/>
        <w:gridCol w:w="1046"/>
        <w:gridCol w:w="1277"/>
      </w:tblGrid>
      <w:tr w:rsidR="000936ED">
        <w:tblPrEx>
          <w:tblCellMar>
            <w:top w:w="0" w:type="dxa"/>
            <w:bottom w:w="0" w:type="dxa"/>
          </w:tblCellMar>
        </w:tblPrEx>
        <w:tc>
          <w:tcPr>
            <w:tcW w:w="2510"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Испытуемые</w:t>
            </w:r>
          </w:p>
        </w:tc>
        <w:tc>
          <w:tcPr>
            <w:tcW w:w="2554"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Экспериментальные группы</w:t>
            </w:r>
          </w:p>
        </w:tc>
        <w:tc>
          <w:tcPr>
            <w:tcW w:w="2323"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Контрольные группы</w:t>
            </w:r>
          </w:p>
        </w:tc>
      </w:tr>
      <w:tr w:rsidR="000936ED">
        <w:tblPrEx>
          <w:tblCellMar>
            <w:top w:w="0" w:type="dxa"/>
            <w:bottom w:w="0" w:type="dxa"/>
          </w:tblCellMar>
        </w:tblPrEx>
        <w:tc>
          <w:tcPr>
            <w:tcW w:w="2510"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эксперимента</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после эксперимента</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эксперимента</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после эксперимента</w:t>
            </w:r>
          </w:p>
        </w:tc>
      </w:tr>
      <w:tr w:rsidR="000936ED">
        <w:tblPrEx>
          <w:tblCellMar>
            <w:top w:w="0" w:type="dxa"/>
            <w:bottom w:w="0" w:type="dxa"/>
          </w:tblCellMar>
        </w:tblPrEx>
        <w:tc>
          <w:tcPr>
            <w:tcW w:w="251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 — мастера спорта</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39,0</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72,0</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38,0</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44,4</w:t>
            </w:r>
          </w:p>
        </w:tc>
      </w:tr>
      <w:tr w:rsidR="000936ED">
        <w:tblPrEx>
          <w:tblCellMar>
            <w:top w:w="0" w:type="dxa"/>
            <w:bottom w:w="0" w:type="dxa"/>
          </w:tblCellMar>
        </w:tblPrEx>
        <w:tc>
          <w:tcPr>
            <w:tcW w:w="251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 — мастера спорта</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36,0</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65,6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35,0</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40,2</w:t>
            </w:r>
          </w:p>
        </w:tc>
      </w:tr>
      <w:tr w:rsidR="000936ED">
        <w:tblPrEx>
          <w:tblCellMar>
            <w:top w:w="0" w:type="dxa"/>
            <w:bottom w:w="0" w:type="dxa"/>
          </w:tblCellMar>
        </w:tblPrEx>
        <w:tc>
          <w:tcPr>
            <w:tcW w:w="251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Юноши-разрядники</w:t>
            </w:r>
          </w:p>
        </w:tc>
        <w:tc>
          <w:tcPr>
            <w:tcW w:w="125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31,0</w:t>
            </w:r>
          </w:p>
        </w:tc>
        <w:tc>
          <w:tcPr>
            <w:tcW w:w="13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57,2</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30,4</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35,5</w:t>
            </w:r>
          </w:p>
        </w:tc>
      </w:tr>
    </w:tbl>
    <w:p w:rsidR="000936ED" w:rsidRDefault="000936ED" w:rsidP="00BA506B">
      <w:pPr>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framePr w:h="101" w:hRule="exact" w:hSpace="38" w:wrap="notBeside" w:vAnchor="text" w:hAnchor="margin" w:x="4647" w:y="1"/>
        <w:shd w:val="clear" w:color="auto" w:fill="FFFFFF"/>
        <w:ind w:firstLine="567"/>
      </w:pPr>
    </w:p>
    <w:p w:rsidR="000936ED" w:rsidRDefault="000936ED" w:rsidP="00BA506B">
      <w:pPr>
        <w:shd w:val="clear" w:color="auto" w:fill="FFFFFF"/>
        <w:spacing w:before="82"/>
        <w:ind w:firstLine="567"/>
      </w:pPr>
      <w:r>
        <w:rPr>
          <w:b/>
          <w:bCs/>
          <w:sz w:val="18"/>
          <w:szCs w:val="18"/>
        </w:rPr>
        <w:t xml:space="preserve">116    </w:t>
      </w:r>
      <w:r>
        <w:rPr>
          <w:sz w:val="18"/>
          <w:szCs w:val="18"/>
        </w:rPr>
        <w:t>Глава 4. Психомоторика</w:t>
      </w:r>
    </w:p>
    <w:p w:rsidR="000936ED" w:rsidRDefault="000936ED" w:rsidP="00BA506B">
      <w:pPr>
        <w:shd w:val="clear" w:color="auto" w:fill="FFFFFF"/>
        <w:spacing w:before="82"/>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spacing w:before="346"/>
        <w:ind w:firstLine="567"/>
        <w:jc w:val="both"/>
      </w:pPr>
      <w:r>
        <w:t xml:space="preserve">Н. В. Ирбеник выявил при изучении спортсменов-баскетболистов отчетливые половые различия, связанные с пространственной ориентировкой и управлением движением во время совершения прыжка. В обычной ситуации, в своем привычном варианте мужчины, независимо от возраста и квалификации (и мужчины-перворазрядники, и юноши-второразрядники), выполняли броски баскетбольным мячом в корзину в высшей точке полета только в 58% случаев, а в остальных случаях делали это либо до, либо после прохождения высшей точки. Женщины всегда совершали бросок до прохождения высшей точки. Получая задание совершить бросок в высшей точке полета, женщины часть бросков выполняли по инструкции, но большую часть бросков совершали все же до прохождения высшей точки. Очевидно, эти результаты объясняются сложностями определения пространственного положения тела и вследствие этого — трудностями управления своими движениями в безопорной фазе, причем эти сложности и трудности более выражены у женщин (Фарфель, 1975). Удивительно, что, судя по результатам, женщины более высокой спортивной квалификации уступали в этом плане более молодым и менее квалифицированным юношам. То есть здесь налицо так называемый </w:t>
      </w:r>
      <w:r w:rsidR="00BA506B">
        <w:t>гендер</w:t>
      </w:r>
      <w:r>
        <w:t>ный эффект, когда фактор пола оказывается более значимым, нежели другие факторы (в частности, уровень мастерства).</w:t>
      </w:r>
    </w:p>
    <w:p w:rsidR="000936ED" w:rsidRDefault="000936ED" w:rsidP="00BA506B">
      <w:pPr>
        <w:shd w:val="clear" w:color="auto" w:fill="FFFFFF"/>
        <w:spacing w:before="187"/>
        <w:ind w:firstLine="567"/>
      </w:pPr>
      <w:r>
        <w:rPr>
          <w:b/>
          <w:bCs/>
          <w:sz w:val="18"/>
          <w:szCs w:val="18"/>
        </w:rPr>
        <w:t>Исследование Н. В. Ирбеника</w:t>
      </w:r>
    </w:p>
    <w:p w:rsidR="000936ED" w:rsidRDefault="000936ED" w:rsidP="00BA506B">
      <w:pPr>
        <w:shd w:val="clear" w:color="auto" w:fill="FFFFFF"/>
        <w:spacing w:before="72"/>
        <w:ind w:firstLine="567"/>
        <w:jc w:val="both"/>
      </w:pPr>
      <w:r>
        <w:rPr>
          <w:i/>
          <w:iCs/>
          <w:sz w:val="18"/>
          <w:szCs w:val="18"/>
        </w:rPr>
        <w:t xml:space="preserve">Испытуемые: </w:t>
      </w:r>
      <w:r>
        <w:rPr>
          <w:sz w:val="18"/>
          <w:szCs w:val="18"/>
        </w:rPr>
        <w:t xml:space="preserve">спортсмены-баскетболисты (3 группы: мужчины и женщины — </w:t>
      </w:r>
      <w:r>
        <w:rPr>
          <w:sz w:val="18"/>
          <w:szCs w:val="18"/>
          <w:lang w:val="en-US"/>
        </w:rPr>
        <w:t>I</w:t>
      </w:r>
      <w:r w:rsidRPr="003B4412">
        <w:rPr>
          <w:sz w:val="18"/>
          <w:szCs w:val="18"/>
        </w:rPr>
        <w:t xml:space="preserve"> </w:t>
      </w:r>
      <w:r>
        <w:rPr>
          <w:sz w:val="18"/>
          <w:szCs w:val="18"/>
        </w:rPr>
        <w:t xml:space="preserve">разряд; юноши — </w:t>
      </w:r>
      <w:r>
        <w:rPr>
          <w:sz w:val="18"/>
          <w:szCs w:val="18"/>
          <w:lang w:val="en-US"/>
        </w:rPr>
        <w:t>II</w:t>
      </w:r>
      <w:r w:rsidRPr="003B4412">
        <w:rPr>
          <w:sz w:val="18"/>
          <w:szCs w:val="18"/>
        </w:rPr>
        <w:t xml:space="preserve"> </w:t>
      </w:r>
      <w:r>
        <w:rPr>
          <w:sz w:val="18"/>
          <w:szCs w:val="18"/>
        </w:rPr>
        <w:t>разряд). С помощью специального прибора регистрировалась высота прыжка и одновременно — момент броска мяча в корзину (на ладони спортсмена укреплялось контактное устройство, которое размыкалось во время броска мяча; этот момент фиксировался на приборе, который отмечал высоту прыжка). Испытуемые получали последовательные задания совершить бросок мяча в корзину: а) во время обычного прыжка; б) затем на высшей точке полета; в) до достижения этой точки; г) после прохождения этой точки.</w:t>
      </w:r>
    </w:p>
    <w:p w:rsidR="000936ED" w:rsidRDefault="000936ED" w:rsidP="00BA506B">
      <w:pPr>
        <w:shd w:val="clear" w:color="auto" w:fill="FFFFFF"/>
        <w:spacing w:before="24"/>
        <w:ind w:firstLine="567"/>
        <w:jc w:val="both"/>
      </w:pPr>
      <w:r>
        <w:rPr>
          <w:i/>
          <w:iCs/>
          <w:sz w:val="18"/>
          <w:szCs w:val="18"/>
        </w:rPr>
        <w:t xml:space="preserve">Результаты </w:t>
      </w:r>
      <w:r>
        <w:rPr>
          <w:sz w:val="18"/>
          <w:szCs w:val="18"/>
        </w:rPr>
        <w:t xml:space="preserve">(табл. 4.5): отчетливые половые различия. В обычной ситуации, в своем привычном варианте мужчины, независимо от возраста и квалификации (и мужчины-перворазрядники, и юноши-второразрядники), выполняли броски в высшей точке полета только в 58% случаев, а в остальных случаях делали это либо до, либо после прохождения высшей точки. Жещины всегда совершали бросок до прохождения высшей точки. Получая задание совершить бросок в высшей точке полета, </w:t>
      </w:r>
      <w:r w:rsidR="00BA506B">
        <w:rPr>
          <w:sz w:val="18"/>
          <w:szCs w:val="18"/>
        </w:rPr>
        <w:t>женщ</w:t>
      </w:r>
      <w:r>
        <w:rPr>
          <w:sz w:val="18"/>
          <w:szCs w:val="18"/>
        </w:rPr>
        <w:t xml:space="preserve">ины часть бросков выполняли по инструкции, но большую часть бросков совершали все же до прохождения высшей точки. Очевидно, эти результаты объясняются сложностями определения пространственного положения тела и вследствие этого — трудностями управления своими движениями в безопорной фазе, причем эти сложности и трудности более выражены у </w:t>
      </w:r>
      <w:r w:rsidR="00BA506B">
        <w:rPr>
          <w:sz w:val="18"/>
          <w:szCs w:val="18"/>
        </w:rPr>
        <w:t>женщ</w:t>
      </w:r>
      <w:r>
        <w:rPr>
          <w:sz w:val="18"/>
          <w:szCs w:val="18"/>
        </w:rPr>
        <w:t>ин.</w:t>
      </w:r>
    </w:p>
    <w:p w:rsidR="000936ED" w:rsidRDefault="000936ED" w:rsidP="00BA506B">
      <w:pPr>
        <w:shd w:val="clear" w:color="auto" w:fill="FFFFFF"/>
        <w:spacing w:before="226"/>
        <w:ind w:firstLine="567"/>
        <w:jc w:val="both"/>
      </w:pPr>
      <w:r>
        <w:t xml:space="preserve">Этот результат согласуется с данными о худшем развитии зрительно-пространственных способностей у женщин по сравнению с мужчинами — одном из наиболее устойчивых различий, которое повторяется во многих исследованиях </w:t>
      </w:r>
      <w:r w:rsidRPr="003B4412">
        <w:t>(</w:t>
      </w:r>
      <w:r>
        <w:rPr>
          <w:lang w:val="en-US"/>
        </w:rPr>
        <w:t>Maccoby</w:t>
      </w:r>
      <w:r w:rsidRPr="003B4412">
        <w:t xml:space="preserve">," </w:t>
      </w:r>
      <w:r>
        <w:rPr>
          <w:lang w:val="en-US"/>
        </w:rPr>
        <w:t>Jacklin</w:t>
      </w:r>
      <w:r w:rsidRPr="003B4412">
        <w:t xml:space="preserve">, </w:t>
      </w:r>
      <w:r>
        <w:t>1978).</w:t>
      </w:r>
    </w:p>
    <w:p w:rsidR="000936ED" w:rsidRDefault="000936ED" w:rsidP="00BA506B">
      <w:pPr>
        <w:shd w:val="clear" w:color="auto" w:fill="FFFFFF"/>
        <w:spacing w:before="5"/>
        <w:ind w:firstLine="567"/>
        <w:jc w:val="both"/>
      </w:pPr>
      <w:r>
        <w:t>Остается сожалеть, что при изучении спортсменов группа испытуемых, имеющих юношеский разряд, состояла только из мужчин. Сравнение их с девушками той же спортивной квалификации сделало бы результаты изучения половых различий еще более наглядными. Этот пробел могут восполнить новые исследования.</w:t>
      </w:r>
    </w:p>
    <w:p w:rsidR="000936ED" w:rsidRDefault="000936ED" w:rsidP="00BA506B">
      <w:pPr>
        <w:shd w:val="clear" w:color="auto" w:fill="FFFFFF"/>
        <w:ind w:firstLine="567"/>
        <w:jc w:val="both"/>
      </w:pPr>
      <w:r>
        <w:t>В заключение в этом разделе приведем данные из книги Н. Н. Даниловой, которые имеют отношение к точности моторики. У мужчин лучше формируются</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 xml:space="preserve">Сложные движения и моторика в нестандартных ситуациях   </w:t>
      </w:r>
      <w:r>
        <w:rPr>
          <w:b/>
          <w:bCs/>
        </w:rPr>
        <w:t>117</w:t>
      </w:r>
    </w:p>
    <w:p w:rsidR="000936ED" w:rsidRDefault="000936ED" w:rsidP="00BA506B">
      <w:pPr>
        <w:shd w:val="clear" w:color="auto" w:fill="FFFFFF"/>
        <w:spacing w:before="355"/>
        <w:ind w:firstLine="567"/>
        <w:jc w:val="both"/>
      </w:pPr>
      <w:r>
        <w:t>двигательные навыки прицеливания, метания, перехвата различных снарядов, а женщины быстрее справляются с заданиями, где требуются точность и даже ювелирность движений рук.</w:t>
      </w:r>
    </w:p>
    <w:p w:rsidR="000936ED" w:rsidRDefault="000936ED" w:rsidP="00BA506B">
      <w:pPr>
        <w:shd w:val="clear" w:color="auto" w:fill="FFFFFF"/>
        <w:spacing w:before="96"/>
        <w:ind w:firstLine="567"/>
      </w:pPr>
      <w:r>
        <w:rPr>
          <w:i/>
          <w:iCs/>
        </w:rPr>
        <w:t>Таблииа 4.5</w:t>
      </w:r>
    </w:p>
    <w:p w:rsidR="000936ED" w:rsidRDefault="000936ED" w:rsidP="00BA506B">
      <w:pPr>
        <w:shd w:val="clear" w:color="auto" w:fill="FFFFFF"/>
        <w:ind w:firstLine="567"/>
      </w:pPr>
      <w:r>
        <w:rPr>
          <w:b/>
          <w:bCs/>
        </w:rPr>
        <w:t>Процент попаданий баскетбольного мяча в корзину в различные моменты полетной фазы прыжка (по Н. В. Ирбеник)</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080"/>
        <w:gridCol w:w="701"/>
        <w:gridCol w:w="701"/>
        <w:gridCol w:w="696"/>
        <w:gridCol w:w="696"/>
        <w:gridCol w:w="691"/>
        <w:gridCol w:w="696"/>
        <w:gridCol w:w="696"/>
        <w:gridCol w:w="696"/>
        <w:gridCol w:w="739"/>
      </w:tblGrid>
      <w:tr w:rsidR="000936ED">
        <w:tblPrEx>
          <w:tblCellMar>
            <w:top w:w="0" w:type="dxa"/>
            <w:bottom w:w="0" w:type="dxa"/>
          </w:tblCellMar>
        </w:tblPrEx>
        <w:tc>
          <w:tcPr>
            <w:tcW w:w="1080"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Броски</w:t>
            </w:r>
          </w:p>
        </w:tc>
        <w:tc>
          <w:tcPr>
            <w:tcW w:w="2098"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 xml:space="preserve">Мужчины, </w:t>
            </w:r>
            <w:r>
              <w:rPr>
                <w:b/>
                <w:bCs/>
                <w:sz w:val="18"/>
                <w:szCs w:val="18"/>
                <w:lang w:val="en-US"/>
              </w:rPr>
              <w:t xml:space="preserve">I </w:t>
            </w:r>
            <w:r>
              <w:rPr>
                <w:b/>
                <w:bCs/>
                <w:sz w:val="18"/>
                <w:szCs w:val="18"/>
              </w:rPr>
              <w:t>разряд</w:t>
            </w:r>
          </w:p>
        </w:tc>
        <w:tc>
          <w:tcPr>
            <w:tcW w:w="2083"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b/>
                <w:bCs/>
                <w:sz w:val="18"/>
                <w:szCs w:val="18"/>
              </w:rPr>
              <w:t xml:space="preserve">Женщины, </w:t>
            </w:r>
            <w:r>
              <w:rPr>
                <w:b/>
                <w:bCs/>
                <w:sz w:val="18"/>
                <w:szCs w:val="18"/>
                <w:lang w:val="en-US"/>
              </w:rPr>
              <w:t xml:space="preserve">I </w:t>
            </w:r>
            <w:r>
              <w:rPr>
                <w:b/>
                <w:bCs/>
                <w:sz w:val="18"/>
                <w:szCs w:val="18"/>
              </w:rPr>
              <w:t>разряд</w:t>
            </w:r>
          </w:p>
        </w:tc>
        <w:tc>
          <w:tcPr>
            <w:tcW w:w="2131"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 xml:space="preserve">Юноши, </w:t>
            </w:r>
            <w:r>
              <w:rPr>
                <w:b/>
                <w:bCs/>
                <w:sz w:val="18"/>
                <w:szCs w:val="18"/>
                <w:lang w:val="en-US"/>
              </w:rPr>
              <w:t xml:space="preserve">II </w:t>
            </w:r>
            <w:r>
              <w:rPr>
                <w:b/>
                <w:bCs/>
                <w:sz w:val="18"/>
                <w:szCs w:val="18"/>
              </w:rPr>
              <w:t>разряд</w:t>
            </w:r>
          </w:p>
        </w:tc>
      </w:tr>
      <w:tr w:rsidR="000936ED">
        <w:tblPrEx>
          <w:tblCellMar>
            <w:top w:w="0" w:type="dxa"/>
            <w:bottom w:w="0" w:type="dxa"/>
          </w:tblCellMar>
        </w:tblPrEx>
        <w:tc>
          <w:tcPr>
            <w:tcW w:w="1080"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высшей точки</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В высшей точке</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После высшей</w:t>
            </w:r>
          </w:p>
          <w:p w:rsidR="000936ED" w:rsidRDefault="000936ED" w:rsidP="00BA506B">
            <w:pPr>
              <w:shd w:val="clear" w:color="auto" w:fill="FFFFFF"/>
              <w:ind w:firstLine="567"/>
            </w:pPr>
            <w:r>
              <w:rPr>
                <w:b/>
                <w:bCs/>
                <w:sz w:val="18"/>
                <w:szCs w:val="18"/>
              </w:rPr>
              <w:t>точки</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До высшей точки</w:t>
            </w:r>
          </w:p>
        </w:tc>
        <w:tc>
          <w:tcPr>
            <w:tcW w:w="69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В высшей точке</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После высшей</w:t>
            </w:r>
          </w:p>
          <w:p w:rsidR="000936ED" w:rsidRDefault="000936ED" w:rsidP="00BA506B">
            <w:pPr>
              <w:shd w:val="clear" w:color="auto" w:fill="FFFFFF"/>
              <w:ind w:firstLine="567"/>
            </w:pPr>
            <w:r>
              <w:rPr>
                <w:b/>
                <w:bCs/>
                <w:sz w:val="18"/>
                <w:szCs w:val="18"/>
              </w:rPr>
              <w:t>точки</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До высшей точки</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В высшей точке</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После высшей</w:t>
            </w:r>
          </w:p>
          <w:p w:rsidR="000936ED" w:rsidRDefault="000936ED" w:rsidP="00BA506B">
            <w:pPr>
              <w:shd w:val="clear" w:color="auto" w:fill="FFFFFF"/>
              <w:ind w:firstLine="567"/>
            </w:pPr>
            <w:r>
              <w:rPr>
                <w:b/>
                <w:bCs/>
                <w:sz w:val="18"/>
                <w:szCs w:val="18"/>
              </w:rPr>
              <w:t>точки</w:t>
            </w:r>
          </w:p>
        </w:tc>
      </w:tr>
      <w:tr w:rsidR="000936ED">
        <w:tblPrEx>
          <w:tblCellMar>
            <w:top w:w="0" w:type="dxa"/>
            <w:bottom w:w="0" w:type="dxa"/>
          </w:tblCellMar>
        </w:tblPrEx>
        <w:tc>
          <w:tcPr>
            <w:tcW w:w="108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Обычные</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19</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58</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100</w:t>
            </w:r>
          </w:p>
        </w:tc>
        <w:tc>
          <w:tcPr>
            <w:tcW w:w="69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33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61</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w:t>
            </w:r>
          </w:p>
        </w:tc>
      </w:tr>
      <w:tr w:rsidR="000936ED">
        <w:tblPrEx>
          <w:tblCellMar>
            <w:top w:w="0" w:type="dxa"/>
            <w:bottom w:w="0" w:type="dxa"/>
          </w:tblCellMar>
        </w:tblPrEx>
        <w:tc>
          <w:tcPr>
            <w:tcW w:w="108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 высшей точке</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61</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27</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65</w:t>
            </w:r>
          </w:p>
        </w:tc>
        <w:tc>
          <w:tcPr>
            <w:tcW w:w="69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35</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12</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70</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18</w:t>
            </w:r>
          </w:p>
        </w:tc>
      </w:tr>
      <w:tr w:rsidR="000936ED">
        <w:tblPrEx>
          <w:tblCellMar>
            <w:top w:w="0" w:type="dxa"/>
            <w:bottom w:w="0" w:type="dxa"/>
          </w:tblCellMar>
        </w:tblPrEx>
        <w:tc>
          <w:tcPr>
            <w:tcW w:w="108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До высшей точки</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49</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47</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100</w:t>
            </w:r>
          </w:p>
        </w:tc>
        <w:tc>
          <w:tcPr>
            <w:tcW w:w="69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50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50</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w:t>
            </w:r>
          </w:p>
        </w:tc>
      </w:tr>
      <w:tr w:rsidR="000936ED">
        <w:tblPrEx>
          <w:tblCellMar>
            <w:top w:w="0" w:type="dxa"/>
            <w:bottom w:w="0" w:type="dxa"/>
          </w:tblCellMar>
        </w:tblPrEx>
        <w:tc>
          <w:tcPr>
            <w:tcW w:w="1080"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После выспей точки</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8</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32</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60</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33</w:t>
            </w:r>
          </w:p>
        </w:tc>
        <w:tc>
          <w:tcPr>
            <w:tcW w:w="69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59</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8</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33</w:t>
            </w:r>
          </w:p>
        </w:tc>
        <w:tc>
          <w:tcPr>
            <w:tcW w:w="69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40</w:t>
            </w:r>
          </w:p>
        </w:tc>
        <w:tc>
          <w:tcPr>
            <w:tcW w:w="73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27</w:t>
            </w:r>
          </w:p>
        </w:tc>
      </w:tr>
    </w:tbl>
    <w:p w:rsidR="000936ED" w:rsidRDefault="000936ED" w:rsidP="00BA506B">
      <w:pPr>
        <w:shd w:val="clear" w:color="auto" w:fill="FFFFFF"/>
        <w:spacing w:before="317"/>
        <w:ind w:firstLine="567"/>
      </w:pPr>
      <w:r>
        <w:rPr>
          <w:b/>
          <w:bCs/>
          <w:sz w:val="34"/>
          <w:szCs w:val="34"/>
        </w:rPr>
        <w:t>Сложные движения и моторика в нестандартных ситуациях</w:t>
      </w:r>
    </w:p>
    <w:p w:rsidR="000936ED" w:rsidRDefault="000936ED" w:rsidP="00BA506B">
      <w:pPr>
        <w:shd w:val="clear" w:color="auto" w:fill="FFFFFF"/>
        <w:spacing w:before="86"/>
        <w:ind w:firstLine="567"/>
        <w:jc w:val="both"/>
      </w:pPr>
      <w:r>
        <w:t>Здесь мы рассмотрим графические движения, динамический тремор, а также то, как изменяется точность рук в условиях меняющегося положения тела.</w:t>
      </w:r>
    </w:p>
    <w:p w:rsidR="000936ED" w:rsidRDefault="000936ED" w:rsidP="00BA506B">
      <w:pPr>
        <w:shd w:val="clear" w:color="auto" w:fill="FFFFFF"/>
        <w:ind w:firstLine="567"/>
        <w:jc w:val="both"/>
      </w:pPr>
      <w:r>
        <w:rPr>
          <w:b/>
          <w:bCs/>
        </w:rPr>
        <w:t xml:space="preserve">Графические движения </w:t>
      </w:r>
      <w:r>
        <w:t xml:space="preserve">и </w:t>
      </w:r>
      <w:r>
        <w:rPr>
          <w:b/>
          <w:bCs/>
        </w:rPr>
        <w:t xml:space="preserve">динамический тремор </w:t>
      </w:r>
      <w:r>
        <w:t>считаются сложными движе-ниями, в которых проявляется наивысший уровень регуляции центральной нервной системы. В них участвуют три двигательные характеристики: силовая, временная и пространственная (последняя играет главную роль — Розе, 1970).</w:t>
      </w:r>
    </w:p>
    <w:p w:rsidR="000936ED" w:rsidRDefault="000936ED" w:rsidP="00BA506B">
      <w:pPr>
        <w:shd w:val="clear" w:color="auto" w:fill="FFFFFF"/>
        <w:ind w:firstLine="567"/>
        <w:jc w:val="both"/>
      </w:pPr>
      <w:r>
        <w:t>Исследования графических движений обнаружили проявление возбудимости в большей или в меньшей степени у обоих полов (там же). Женщины были более экстратенсивны (т. е. рисовали линии с отклонениями вовне от эталонной линии),</w:t>
      </w:r>
    </w:p>
    <w:p w:rsidR="000936ED" w:rsidRDefault="000936ED" w:rsidP="00BA506B">
      <w:pPr>
        <w:shd w:val="clear" w:color="auto" w:fill="FFFFFF"/>
        <w:ind w:firstLine="567"/>
        <w:jc w:val="both"/>
      </w:pPr>
      <w:r>
        <w:t>чем мужчины.</w:t>
      </w:r>
    </w:p>
    <w:p w:rsidR="000936ED" w:rsidRDefault="000936ED" w:rsidP="00BA506B">
      <w:pPr>
        <w:shd w:val="clear" w:color="auto" w:fill="FFFFFF"/>
        <w:spacing w:before="5"/>
        <w:ind w:firstLine="567"/>
        <w:jc w:val="both"/>
      </w:pPr>
      <w:r>
        <w:t>При выполнении субтестов на определение графических движений половые различия в ряде случаев не обнаруживаются («лестница», «зигзаги», скорость выполне-шя задания «лабиринт» в условиях нагрузки на вестибулярный аппарат). Мужчины успешнее женщин выполняют тест линейного лабиринта. Для женщин (особенно для женщин-строителей) характерны ошибки при определении пространствен-ных отношений — они теряют направление при выходе из лабиринта (там же).</w:t>
      </w:r>
    </w:p>
    <w:p w:rsidR="000936ED" w:rsidRDefault="000936ED" w:rsidP="00BA506B">
      <w:pPr>
        <w:shd w:val="clear" w:color="auto" w:fill="FFFFFF"/>
        <w:spacing w:before="158"/>
        <w:ind w:firstLine="567"/>
      </w:pPr>
      <w:r>
        <w:rPr>
          <w:sz w:val="22"/>
          <w:szCs w:val="22"/>
        </w:rPr>
        <w:t>Исследование Э. Мира-и-Лопеца</w:t>
      </w:r>
    </w:p>
    <w:p w:rsidR="000936ED" w:rsidRDefault="000936ED" w:rsidP="00BA506B">
      <w:pPr>
        <w:shd w:val="clear" w:color="auto" w:fill="FFFFFF"/>
        <w:spacing w:before="53"/>
        <w:ind w:firstLine="567"/>
        <w:jc w:val="both"/>
      </w:pPr>
      <w:r>
        <w:t xml:space="preserve">Изучено несколько тысяч испытуемых по субтесту «линеограмма» методики миоки-нетической диагностики Мира-и-Лопеиа. Установлены средние нормы последней линии: у мужчин 36 мм и 38 мм (для правой и левой рук соответственно), у </w:t>
      </w:r>
      <w:r w:rsidR="00BA506B">
        <w:t>женщ</w:t>
      </w:r>
      <w:r>
        <w:t>ин —</w:t>
      </w:r>
    </w:p>
    <w:p w:rsidR="000936ED" w:rsidRDefault="000936ED" w:rsidP="00BA506B">
      <w:pPr>
        <w:shd w:val="clear" w:color="auto" w:fill="FFFFFF"/>
        <w:spacing w:before="53"/>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t xml:space="preserve">118    </w:t>
      </w:r>
      <w:r>
        <w:rPr>
          <w:sz w:val="18"/>
          <w:szCs w:val="18"/>
        </w:rPr>
        <w:t>Глава 4. Психомоторика</w:t>
      </w:r>
    </w:p>
    <w:p w:rsidR="000936ED" w:rsidRDefault="000936ED" w:rsidP="00BA506B">
      <w:pPr>
        <w:shd w:val="clear" w:color="auto" w:fill="FFFFFF"/>
        <w:spacing w:before="326"/>
        <w:ind w:firstLine="567"/>
      </w:pPr>
      <w:r>
        <w:rPr>
          <w:sz w:val="18"/>
          <w:szCs w:val="18"/>
        </w:rPr>
        <w:t>37 мм и 39 мм (для правой и левой рук соответственно). Данные свидетельствуют о проявлении нарастающей возбудимости.</w:t>
      </w:r>
    </w:p>
    <w:p w:rsidR="000936ED" w:rsidRDefault="000936ED" w:rsidP="00BA506B">
      <w:pPr>
        <w:shd w:val="clear" w:color="auto" w:fill="FFFFFF"/>
        <w:spacing w:before="211"/>
        <w:ind w:firstLine="567"/>
      </w:pPr>
      <w:r>
        <w:rPr>
          <w:b/>
          <w:bCs/>
          <w:sz w:val="18"/>
          <w:szCs w:val="18"/>
        </w:rPr>
        <w:t>Исследование Н. А. Розе</w:t>
      </w:r>
    </w:p>
    <w:p w:rsidR="000936ED" w:rsidRDefault="000936ED" w:rsidP="00BA506B">
      <w:pPr>
        <w:shd w:val="clear" w:color="auto" w:fill="FFFFFF"/>
        <w:spacing w:before="72"/>
        <w:ind w:firstLine="567"/>
        <w:jc w:val="both"/>
      </w:pPr>
      <w:r>
        <w:rPr>
          <w:sz w:val="18"/>
          <w:szCs w:val="18"/>
        </w:rPr>
        <w:t>Графические движения и динамический тремор изучались с помощью методики миокинетической диагностики Мира-и-Лопеиа (субтесты «линеограмма», «зигзаги» и «лестница») и методики линейного лабиринта.</w:t>
      </w:r>
    </w:p>
    <w:p w:rsidR="000936ED" w:rsidRDefault="000936ED" w:rsidP="00BA506B">
      <w:pPr>
        <w:shd w:val="clear" w:color="auto" w:fill="FFFFFF"/>
        <w:spacing w:before="19"/>
        <w:ind w:firstLine="567"/>
        <w:jc w:val="both"/>
      </w:pPr>
      <w:r>
        <w:rPr>
          <w:sz w:val="18"/>
          <w:szCs w:val="18"/>
        </w:rPr>
        <w:t>Результаты по субтесту «линеограмма»: средняя линия правой руки 33,8 мм, левой — 34,9 (также нарастание возбудимости, но, по сравнению с данными Мира-и-Лопеца, проявляется большая тормозность). Женщины превосходили мужчин по экстратенсивности.</w:t>
      </w:r>
    </w:p>
    <w:p w:rsidR="000936ED" w:rsidRDefault="000936ED" w:rsidP="00BA506B">
      <w:pPr>
        <w:shd w:val="clear" w:color="auto" w:fill="FFFFFF"/>
        <w:spacing w:before="10"/>
        <w:ind w:firstLine="567"/>
        <w:jc w:val="both"/>
      </w:pPr>
      <w:r>
        <w:rPr>
          <w:sz w:val="18"/>
          <w:szCs w:val="18"/>
        </w:rPr>
        <w:t>Субтест «зигзаги»: 3 группы испытуемых в возрасте 18-22 года: студенты Ленинградского университета (60 чел.), абитуриенты Театрального института (60 чел.) и будущие летчики -- курсанты Высшего училиша гражданской авиации (20 чел.). Обнаружены различия между испытуемыми в связи с будущей профессией (наибольшая экстратенсивность и возбудимость — у будущих работников театра).</w:t>
      </w:r>
    </w:p>
    <w:p w:rsidR="000936ED" w:rsidRDefault="000936ED" w:rsidP="00BA506B">
      <w:pPr>
        <w:shd w:val="clear" w:color="auto" w:fill="FFFFFF"/>
        <w:spacing w:before="19"/>
        <w:ind w:firstLine="567"/>
        <w:jc w:val="both"/>
      </w:pPr>
      <w:r>
        <w:rPr>
          <w:sz w:val="18"/>
          <w:szCs w:val="18"/>
        </w:rPr>
        <w:t>Субтест «лестнииа» — 5 групп испытуемых (всего 1</w:t>
      </w:r>
      <w:r>
        <w:rPr>
          <w:i/>
          <w:iCs/>
          <w:sz w:val="18"/>
          <w:szCs w:val="18"/>
        </w:rPr>
        <w:t xml:space="preserve">77 </w:t>
      </w:r>
      <w:r>
        <w:rPr>
          <w:sz w:val="18"/>
          <w:szCs w:val="18"/>
        </w:rPr>
        <w:t>человек) в возрасте от 10-12 до 30-35 лет: школьники 10-1 2 лет (30 чел,), участники кружка юных космонавтов 16-17 лет (16 чел.), группа необучаюшихся с образованием 7-8 классов 18-35 лет (69 чел.), учащиеся старших классов вечерней школы (46 чел.) и курсанты Высшего училиша гражданской авиации (16 чел.). Половых различий не обнаружено.</w:t>
      </w:r>
    </w:p>
    <w:p w:rsidR="000936ED" w:rsidRDefault="000936ED" w:rsidP="00BA506B">
      <w:pPr>
        <w:shd w:val="clear" w:color="auto" w:fill="FFFFFF"/>
        <w:spacing w:before="19"/>
        <w:ind w:firstLine="567"/>
        <w:jc w:val="both"/>
      </w:pPr>
      <w:r>
        <w:rPr>
          <w:sz w:val="18"/>
          <w:szCs w:val="18"/>
        </w:rPr>
        <w:t xml:space="preserve">Методика линейного лабиринта (выполнялся только правой рукой) — изучено 112 испытуемых: учащиеся старших классов вечерней школы (27 чел.), девушки-строители с образованием 7-8 классов (69 чел.) и курсанты Высшего училиша гражданской авиации (26 чел.). Возраст большинства испытуемых — 1 8-24 года (у 1 6 чел. последней группы — 30-35 лет). Результаты: мужчины успешнее </w:t>
      </w:r>
      <w:r w:rsidR="00BA506B">
        <w:rPr>
          <w:sz w:val="18"/>
          <w:szCs w:val="18"/>
        </w:rPr>
        <w:t>женщ</w:t>
      </w:r>
      <w:r>
        <w:rPr>
          <w:sz w:val="18"/>
          <w:szCs w:val="18"/>
        </w:rPr>
        <w:t xml:space="preserve">ин выполняли тест; для женщин (особенно для </w:t>
      </w:r>
      <w:r w:rsidR="00BA506B">
        <w:rPr>
          <w:sz w:val="18"/>
          <w:szCs w:val="18"/>
        </w:rPr>
        <w:t>женщ</w:t>
      </w:r>
      <w:r>
        <w:rPr>
          <w:sz w:val="18"/>
          <w:szCs w:val="18"/>
        </w:rPr>
        <w:t xml:space="preserve">ин-строителей) были характерны ошибки при определении пространственных отношений — они теряли направление при выходе из лабиринта, хотя в целом ошибок касания у </w:t>
      </w:r>
      <w:r w:rsidR="00BA506B">
        <w:rPr>
          <w:sz w:val="18"/>
          <w:szCs w:val="18"/>
        </w:rPr>
        <w:t>женщ</w:t>
      </w:r>
      <w:r>
        <w:rPr>
          <w:sz w:val="18"/>
          <w:szCs w:val="18"/>
        </w:rPr>
        <w:t xml:space="preserve">ин было даже несколько меньше, чем у мужчин (1,85 касания), см. табл. 4.6. В условиях нагрузки на вестибулярный аппарат значимых половых различий в скорости выполнения задания не было (у </w:t>
      </w:r>
      <w:r w:rsidR="00BA506B">
        <w:rPr>
          <w:sz w:val="18"/>
          <w:szCs w:val="18"/>
        </w:rPr>
        <w:t>женщ</w:t>
      </w:r>
      <w:r>
        <w:rPr>
          <w:sz w:val="18"/>
          <w:szCs w:val="18"/>
        </w:rPr>
        <w:t>ин— 47,5 с, у мужчин — 46,9 с).</w:t>
      </w:r>
    </w:p>
    <w:p w:rsidR="000936ED" w:rsidRDefault="000936ED" w:rsidP="00BA506B">
      <w:pPr>
        <w:shd w:val="clear" w:color="auto" w:fill="FFFFFF"/>
        <w:spacing w:before="216"/>
        <w:ind w:firstLine="567"/>
      </w:pPr>
      <w:r>
        <w:rPr>
          <w:i/>
          <w:iCs/>
          <w:sz w:val="18"/>
          <w:szCs w:val="18"/>
        </w:rPr>
        <w:t>Таблица 4.6</w:t>
      </w:r>
    </w:p>
    <w:p w:rsidR="000936ED" w:rsidRDefault="000936ED" w:rsidP="00BA506B">
      <w:pPr>
        <w:shd w:val="clear" w:color="auto" w:fill="FFFFFF"/>
        <w:spacing w:before="10"/>
        <w:ind w:firstLine="567"/>
      </w:pPr>
      <w:r>
        <w:rPr>
          <w:b/>
          <w:bCs/>
          <w:sz w:val="18"/>
          <w:szCs w:val="18"/>
        </w:rPr>
        <w:t>Половозрастные особенности выполнения «лабиринта» — ошибки правой руки</w:t>
      </w:r>
    </w:p>
    <w:p w:rsidR="000936ED" w:rsidRDefault="000936ED" w:rsidP="00BA506B">
      <w:pPr>
        <w:shd w:val="clear" w:color="auto" w:fill="FFFFFF"/>
        <w:ind w:firstLine="567"/>
      </w:pPr>
      <w:r>
        <w:rPr>
          <w:b/>
          <w:bCs/>
          <w:sz w:val="18"/>
          <w:szCs w:val="18"/>
        </w:rPr>
        <w:t>(по Н. А. Розе)</w:t>
      </w:r>
    </w:p>
    <w:p w:rsidR="000936ED" w:rsidRDefault="000936ED" w:rsidP="00BA506B">
      <w:pPr>
        <w:spacing w:after="67" w:line="1" w:lineRule="exact"/>
        <w:ind w:firstLine="567"/>
        <w:rPr>
          <w:sz w:val="2"/>
          <w:szCs w:val="2"/>
        </w:rPr>
      </w:pPr>
    </w:p>
    <w:tbl>
      <w:tblPr>
        <w:tblW w:w="0" w:type="auto"/>
        <w:tblInd w:w="40" w:type="dxa"/>
        <w:tblLayout w:type="fixed"/>
        <w:tblCellMar>
          <w:left w:w="40" w:type="dxa"/>
          <w:right w:w="40" w:type="dxa"/>
        </w:tblCellMar>
        <w:tblLook w:val="0000"/>
      </w:tblPr>
      <w:tblGrid>
        <w:gridCol w:w="965"/>
        <w:gridCol w:w="1598"/>
        <w:gridCol w:w="1594"/>
        <w:gridCol w:w="1589"/>
        <w:gridCol w:w="1627"/>
      </w:tblGrid>
      <w:tr w:rsidR="000936ED">
        <w:tblPrEx>
          <w:tblCellMar>
            <w:top w:w="0" w:type="dxa"/>
            <w:bottom w:w="0" w:type="dxa"/>
          </w:tblCellMar>
        </w:tblPrEx>
        <w:tc>
          <w:tcPr>
            <w:tcW w:w="965"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t>Возраст, годы</w:t>
            </w:r>
          </w:p>
        </w:tc>
        <w:tc>
          <w:tcPr>
            <w:tcW w:w="3192"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Женщины</w:t>
            </w:r>
          </w:p>
        </w:tc>
        <w:tc>
          <w:tcPr>
            <w:tcW w:w="321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Мужчины</w:t>
            </w:r>
          </w:p>
        </w:tc>
      </w:tr>
      <w:tr w:rsidR="000936ED">
        <w:tblPrEx>
          <w:tblCellMar>
            <w:top w:w="0" w:type="dxa"/>
            <w:bottom w:w="0" w:type="dxa"/>
          </w:tblCellMar>
        </w:tblPrEx>
        <w:tc>
          <w:tcPr>
            <w:tcW w:w="965"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с учетом потери направления</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без учета (ошибки касания)</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с учетом потери направления</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без учета (ошибки касания)</w:t>
            </w:r>
          </w:p>
        </w:tc>
      </w:tr>
      <w:tr w:rsidR="000936ED">
        <w:tblPrEx>
          <w:tblCellMar>
            <w:top w:w="0" w:type="dxa"/>
            <w:bottom w:w="0" w:type="dxa"/>
          </w:tblCellMar>
        </w:tblPrEx>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18</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3,6</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2,4</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3,1</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3,4</w:t>
            </w:r>
          </w:p>
        </w:tc>
      </w:tr>
      <w:tr w:rsidR="000936ED">
        <w:tblPrEx>
          <w:tblCellMar>
            <w:top w:w="0" w:type="dxa"/>
            <w:bottom w:w="0" w:type="dxa"/>
          </w:tblCellMar>
        </w:tblPrEx>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19</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4,3</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2,0</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1,3</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2,8</w:t>
            </w:r>
          </w:p>
        </w:tc>
      </w:tr>
      <w:tr w:rsidR="000936ED">
        <w:tblPrEx>
          <w:tblCellMar>
            <w:top w:w="0" w:type="dxa"/>
            <w:bottom w:w="0" w:type="dxa"/>
          </w:tblCellMar>
        </w:tblPrEx>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20</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5,3</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1,7</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2,4</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4,0</w:t>
            </w:r>
          </w:p>
        </w:tc>
      </w:tr>
      <w:tr w:rsidR="000936ED">
        <w:tblPrEx>
          <w:tblCellMar>
            <w:top w:w="0" w:type="dxa"/>
            <w:bottom w:w="0" w:type="dxa"/>
          </w:tblCellMar>
        </w:tblPrEx>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21</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2,2</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1,8</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w:t>
            </w:r>
          </w:p>
        </w:tc>
      </w:tr>
      <w:tr w:rsidR="000936ED">
        <w:tblPrEx>
          <w:tblCellMar>
            <w:top w:w="0" w:type="dxa"/>
            <w:bottom w:w="0" w:type="dxa"/>
          </w:tblCellMar>
        </w:tblPrEx>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22-24</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2,1</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2,0</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2,5</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2,3</w:t>
            </w:r>
          </w:p>
        </w:tc>
      </w:tr>
      <w:tr w:rsidR="000936ED">
        <w:tblPrEx>
          <w:tblCellMar>
            <w:top w:w="0" w:type="dxa"/>
            <w:bottom w:w="0" w:type="dxa"/>
          </w:tblCellMar>
        </w:tblPrEx>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30-35</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2,1</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w:t>
            </w:r>
          </w:p>
        </w:tc>
      </w:tr>
      <w:tr w:rsidR="000936ED">
        <w:tblPrEx>
          <w:tblCellMar>
            <w:top w:w="0" w:type="dxa"/>
            <w:bottom w:w="0" w:type="dxa"/>
          </w:tblCellMar>
        </w:tblPrEx>
        <w:tc>
          <w:tcPr>
            <w:tcW w:w="9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w:t>
            </w:r>
          </w:p>
        </w:tc>
        <w:tc>
          <w:tcPr>
            <w:tcW w:w="15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3,7</w:t>
            </w:r>
          </w:p>
        </w:tc>
        <w:tc>
          <w:tcPr>
            <w:tcW w:w="159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1,85</w:t>
            </w:r>
          </w:p>
        </w:tc>
        <w:tc>
          <w:tcPr>
            <w:tcW w:w="158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t>2,1</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t>-</w:t>
            </w:r>
          </w:p>
        </w:tc>
      </w:tr>
    </w:tbl>
    <w:p w:rsidR="000936ED" w:rsidRDefault="000936ED" w:rsidP="00BA506B">
      <w:pPr>
        <w:shd w:val="clear" w:color="auto" w:fill="FFFFFF"/>
        <w:spacing w:before="302"/>
        <w:ind w:firstLine="567"/>
      </w:pPr>
      <w:r>
        <w:rPr>
          <w:b/>
          <w:bCs/>
          <w:sz w:val="14"/>
          <w:szCs w:val="14"/>
          <w:lang w:val="en-US"/>
        </w:rPr>
        <w:t>I</w:t>
      </w:r>
    </w:p>
    <w:p w:rsidR="000936ED" w:rsidRDefault="000936ED" w:rsidP="00BA506B">
      <w:pPr>
        <w:shd w:val="clear" w:color="auto" w:fill="FFFFFF"/>
        <w:spacing w:before="302"/>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 xml:space="preserve">Сложные движения и моторика в нестандартных ситуациях    </w:t>
      </w:r>
      <w:r>
        <w:rPr>
          <w:b/>
          <w:bCs/>
          <w:sz w:val="18"/>
          <w:szCs w:val="18"/>
        </w:rPr>
        <w:t>119</w:t>
      </w:r>
    </w:p>
    <w:p w:rsidR="000936ED" w:rsidRDefault="000936ED" w:rsidP="00BA506B">
      <w:pPr>
        <w:shd w:val="clear" w:color="auto" w:fill="FFFFFF"/>
        <w:spacing w:before="360"/>
        <w:ind w:firstLine="567"/>
        <w:jc w:val="both"/>
      </w:pPr>
      <w:r>
        <w:t>Здесь важно отметить преимущество мужчин в определении пространственных отношений. Это отличие (в целом — в развитии зрительно-пространственных способностей) является одним из наиболее устойчивых в психологии половых различий, и его обычно связывают с особенностями строения и функционирования мозга мужчин и женщин.</w:t>
      </w:r>
    </w:p>
    <w:p w:rsidR="000936ED" w:rsidRDefault="000936ED" w:rsidP="00BA506B">
      <w:pPr>
        <w:shd w:val="clear" w:color="auto" w:fill="FFFFFF"/>
        <w:ind w:firstLine="567"/>
        <w:jc w:val="both"/>
      </w:pPr>
      <w:r>
        <w:t xml:space="preserve">Точность движений рук в условиях меняющегося положения тела — это более сложный вариант изучения точности движений рук. Уникальное исследование Н. А. Розе, где испытуемым было от 2 до 30 лет, позволяет судить о половых различиях и о тенденциях, характерных для обоих полов в разные возрастные периоды. До 7 лет точность движений обеих рук выше у мальчиков, после 10 лет — у девочек, и их превосходство сохраняется до 30 лет. Этот результат противоречит общему выводу, к которому приходят многие исследователи (о более </w:t>
      </w:r>
      <w:r>
        <w:rPr>
          <w:b/>
          <w:bCs/>
        </w:rPr>
        <w:t xml:space="preserve">раннем </w:t>
      </w:r>
      <w:r>
        <w:t xml:space="preserve">созревании девочек, нежели мальчиков, в том числе и в области моторики), и </w:t>
      </w:r>
      <w:r>
        <w:rPr>
          <w:b/>
          <w:bCs/>
        </w:rPr>
        <w:t xml:space="preserve">поэтому </w:t>
      </w:r>
      <w:r>
        <w:t>особенно интересен. Если вспомнить, что взрослые женщины превосходят мужчин в освоении тонкой моторики, то, возможно, станет понятной тенденция в развитии полов: более грубое и раннее (возможно, более быстрое) освоение движений у мальчиков и более позднее (возможно, более медленное), но достигающее больших высот в дальнейшем — у девочек. Это предположение необходимо проверить в дальнейших исследованиях.</w:t>
      </w:r>
    </w:p>
    <w:p w:rsidR="000936ED" w:rsidRDefault="000936ED" w:rsidP="00BA506B">
      <w:pPr>
        <w:shd w:val="clear" w:color="auto" w:fill="FFFFFF"/>
        <w:spacing w:before="187"/>
        <w:ind w:firstLine="567"/>
      </w:pPr>
      <w:r>
        <w:rPr>
          <w:b/>
          <w:bCs/>
          <w:sz w:val="18"/>
          <w:szCs w:val="18"/>
        </w:rPr>
        <w:t>Исследование Н. А. Розе</w:t>
      </w:r>
    </w:p>
    <w:p w:rsidR="000936ED" w:rsidRDefault="000936ED" w:rsidP="00BA506B">
      <w:pPr>
        <w:shd w:val="clear" w:color="auto" w:fill="FFFFFF"/>
        <w:spacing w:before="82"/>
        <w:ind w:firstLine="567"/>
      </w:pPr>
      <w:r>
        <w:rPr>
          <w:sz w:val="18"/>
          <w:szCs w:val="18"/>
        </w:rPr>
        <w:t xml:space="preserve">104 испытуемых (возраст от 2-3 до 25-30 лет). Методика изучения точности движения рук К. </w:t>
      </w:r>
      <w:r>
        <w:rPr>
          <w:sz w:val="18"/>
          <w:szCs w:val="18"/>
          <w:lang w:val="en-US"/>
        </w:rPr>
        <w:t>X</w:t>
      </w:r>
      <w:r w:rsidRPr="003B4412">
        <w:rPr>
          <w:sz w:val="18"/>
          <w:szCs w:val="18"/>
        </w:rPr>
        <w:t xml:space="preserve">. </w:t>
      </w:r>
      <w:r>
        <w:rPr>
          <w:sz w:val="18"/>
          <w:szCs w:val="18"/>
        </w:rPr>
        <w:t xml:space="preserve">Кекчеева и Г. П. Поздновой (табл. 4.7, 4.8, 4.9, 4.10 и 4.11). </w:t>
      </w:r>
      <w:r>
        <w:rPr>
          <w:i/>
          <w:iCs/>
          <w:sz w:val="18"/>
          <w:szCs w:val="18"/>
        </w:rPr>
        <w:t>Результаты.</w:t>
      </w:r>
    </w:p>
    <w:p w:rsidR="000936ED" w:rsidRDefault="000936ED" w:rsidP="00BA506B">
      <w:pPr>
        <w:shd w:val="clear" w:color="auto" w:fill="FFFFFF"/>
        <w:tabs>
          <w:tab w:val="left" w:pos="211"/>
        </w:tabs>
        <w:spacing w:before="29"/>
        <w:ind w:firstLine="567"/>
      </w:pPr>
      <w:r>
        <w:rPr>
          <w:sz w:val="18"/>
          <w:szCs w:val="18"/>
        </w:rPr>
        <w:t>1.</w:t>
      </w:r>
      <w:r>
        <w:rPr>
          <w:sz w:val="18"/>
          <w:szCs w:val="18"/>
        </w:rPr>
        <w:tab/>
        <w:t>По точности движений обеих рук:</w:t>
      </w:r>
    </w:p>
    <w:p w:rsidR="000936ED" w:rsidRDefault="000936ED" w:rsidP="00BA506B">
      <w:pPr>
        <w:numPr>
          <w:ilvl w:val="0"/>
          <w:numId w:val="43"/>
        </w:numPr>
        <w:shd w:val="clear" w:color="auto" w:fill="FFFFFF"/>
        <w:tabs>
          <w:tab w:val="left" w:pos="221"/>
        </w:tabs>
        <w:ind w:firstLine="567"/>
        <w:rPr>
          <w:sz w:val="18"/>
          <w:szCs w:val="18"/>
        </w:rPr>
      </w:pPr>
      <w:r>
        <w:rPr>
          <w:sz w:val="18"/>
          <w:szCs w:val="18"/>
        </w:rPr>
        <w:t>до 7 лет — превосходство мальчиков;</w:t>
      </w:r>
    </w:p>
    <w:p w:rsidR="000936ED" w:rsidRDefault="000936ED" w:rsidP="00BA506B">
      <w:pPr>
        <w:numPr>
          <w:ilvl w:val="0"/>
          <w:numId w:val="43"/>
        </w:numPr>
        <w:shd w:val="clear" w:color="auto" w:fill="FFFFFF"/>
        <w:tabs>
          <w:tab w:val="left" w:pos="221"/>
        </w:tabs>
        <w:spacing w:before="10"/>
        <w:ind w:firstLine="567"/>
        <w:rPr>
          <w:sz w:val="18"/>
          <w:szCs w:val="18"/>
        </w:rPr>
      </w:pPr>
      <w:r>
        <w:rPr>
          <w:sz w:val="18"/>
          <w:szCs w:val="18"/>
        </w:rPr>
        <w:t>с 10 до 18-25 лет — превосходство девочек;</w:t>
      </w:r>
    </w:p>
    <w:p w:rsidR="000936ED" w:rsidRDefault="000936ED" w:rsidP="00BA506B">
      <w:pPr>
        <w:numPr>
          <w:ilvl w:val="0"/>
          <w:numId w:val="43"/>
        </w:numPr>
        <w:shd w:val="clear" w:color="auto" w:fill="FFFFFF"/>
        <w:tabs>
          <w:tab w:val="left" w:pos="221"/>
        </w:tabs>
        <w:spacing w:before="5"/>
        <w:ind w:firstLine="567"/>
        <w:rPr>
          <w:sz w:val="18"/>
          <w:szCs w:val="18"/>
        </w:rPr>
      </w:pPr>
      <w:r>
        <w:rPr>
          <w:sz w:val="18"/>
          <w:szCs w:val="18"/>
        </w:rPr>
        <w:t>вариативность показателей выше у мальчиков;</w:t>
      </w:r>
    </w:p>
    <w:p w:rsidR="000936ED" w:rsidRDefault="000936ED" w:rsidP="00BA506B">
      <w:pPr>
        <w:numPr>
          <w:ilvl w:val="0"/>
          <w:numId w:val="43"/>
        </w:numPr>
        <w:shd w:val="clear" w:color="auto" w:fill="FFFFFF"/>
        <w:tabs>
          <w:tab w:val="left" w:pos="221"/>
        </w:tabs>
        <w:spacing w:before="10"/>
        <w:ind w:firstLine="567"/>
        <w:jc w:val="both"/>
        <w:rPr>
          <w:sz w:val="18"/>
          <w:szCs w:val="18"/>
        </w:rPr>
      </w:pPr>
      <w:r>
        <w:rPr>
          <w:sz w:val="18"/>
          <w:szCs w:val="18"/>
        </w:rPr>
        <w:t xml:space="preserve">у взрослых мужчин большие, чем у </w:t>
      </w:r>
      <w:r w:rsidR="00BA506B">
        <w:rPr>
          <w:sz w:val="18"/>
          <w:szCs w:val="18"/>
        </w:rPr>
        <w:t>женщ</w:t>
      </w:r>
      <w:r>
        <w:rPr>
          <w:sz w:val="18"/>
          <w:szCs w:val="18"/>
        </w:rPr>
        <w:t>ин, возрастные колебания величины среднего отстояния обеих рук и асимметрии рук.</w:t>
      </w:r>
    </w:p>
    <w:p w:rsidR="000936ED" w:rsidRDefault="000936ED" w:rsidP="00BA506B">
      <w:pPr>
        <w:ind w:firstLine="567"/>
        <w:rPr>
          <w:sz w:val="2"/>
          <w:szCs w:val="2"/>
        </w:rPr>
      </w:pPr>
    </w:p>
    <w:p w:rsidR="000936ED" w:rsidRDefault="000936ED" w:rsidP="00BA506B">
      <w:pPr>
        <w:numPr>
          <w:ilvl w:val="0"/>
          <w:numId w:val="44"/>
        </w:numPr>
        <w:shd w:val="clear" w:color="auto" w:fill="FFFFFF"/>
        <w:tabs>
          <w:tab w:val="left" w:pos="211"/>
        </w:tabs>
        <w:ind w:firstLine="567"/>
        <w:jc w:val="both"/>
        <w:rPr>
          <w:sz w:val="18"/>
          <w:szCs w:val="18"/>
        </w:rPr>
      </w:pPr>
      <w:r>
        <w:rPr>
          <w:sz w:val="18"/>
          <w:szCs w:val="18"/>
        </w:rPr>
        <w:t xml:space="preserve">У мужчин и </w:t>
      </w:r>
      <w:r w:rsidR="00BA506B">
        <w:rPr>
          <w:sz w:val="18"/>
          <w:szCs w:val="18"/>
        </w:rPr>
        <w:t>женщ</w:t>
      </w:r>
      <w:r>
        <w:rPr>
          <w:sz w:val="18"/>
          <w:szCs w:val="18"/>
        </w:rPr>
        <w:t>ин в равной степени разница в средней ошибке показателей правой руки меньше, чем левой.</w:t>
      </w:r>
    </w:p>
    <w:p w:rsidR="000936ED" w:rsidRDefault="000936ED" w:rsidP="00BA506B">
      <w:pPr>
        <w:numPr>
          <w:ilvl w:val="0"/>
          <w:numId w:val="44"/>
        </w:numPr>
        <w:shd w:val="clear" w:color="auto" w:fill="FFFFFF"/>
        <w:tabs>
          <w:tab w:val="left" w:pos="211"/>
        </w:tabs>
        <w:spacing w:before="19"/>
        <w:ind w:firstLine="567"/>
        <w:jc w:val="both"/>
        <w:rPr>
          <w:sz w:val="18"/>
          <w:szCs w:val="18"/>
        </w:rPr>
      </w:pPr>
      <w:r>
        <w:rPr>
          <w:sz w:val="18"/>
          <w:szCs w:val="18"/>
        </w:rPr>
        <w:t xml:space="preserve">Точность левой руки у </w:t>
      </w:r>
      <w:r w:rsidR="00BA506B">
        <w:rPr>
          <w:sz w:val="18"/>
          <w:szCs w:val="18"/>
        </w:rPr>
        <w:t>женщ</w:t>
      </w:r>
      <w:r>
        <w:rPr>
          <w:sz w:val="18"/>
          <w:szCs w:val="18"/>
        </w:rPr>
        <w:t>ин во всех возрастных периодах (за исключением возраста 20-21 год) выше, чем у мужчин.</w:t>
      </w:r>
    </w:p>
    <w:p w:rsidR="000936ED" w:rsidRDefault="000936ED" w:rsidP="00BA506B">
      <w:pPr>
        <w:numPr>
          <w:ilvl w:val="0"/>
          <w:numId w:val="44"/>
        </w:numPr>
        <w:shd w:val="clear" w:color="auto" w:fill="FFFFFF"/>
        <w:tabs>
          <w:tab w:val="left" w:pos="211"/>
        </w:tabs>
        <w:spacing w:before="24"/>
        <w:ind w:firstLine="567"/>
        <w:jc w:val="both"/>
        <w:rPr>
          <w:sz w:val="18"/>
          <w:szCs w:val="18"/>
        </w:rPr>
      </w:pPr>
      <w:r>
        <w:rPr>
          <w:sz w:val="18"/>
          <w:szCs w:val="18"/>
        </w:rPr>
        <w:t xml:space="preserve">Точность правой руки у мужчин в 18 и 19 лет выше, после этого периода — ниже, чем у </w:t>
      </w:r>
      <w:r w:rsidR="00BA506B">
        <w:rPr>
          <w:sz w:val="18"/>
          <w:szCs w:val="18"/>
        </w:rPr>
        <w:t>женщ</w:t>
      </w:r>
      <w:r>
        <w:rPr>
          <w:sz w:val="18"/>
          <w:szCs w:val="18"/>
        </w:rPr>
        <w:t>ин.</w:t>
      </w:r>
    </w:p>
    <w:p w:rsidR="000936ED" w:rsidRDefault="000936ED" w:rsidP="00BA506B">
      <w:pPr>
        <w:numPr>
          <w:ilvl w:val="0"/>
          <w:numId w:val="44"/>
        </w:numPr>
        <w:shd w:val="clear" w:color="auto" w:fill="FFFFFF"/>
        <w:tabs>
          <w:tab w:val="left" w:pos="211"/>
        </w:tabs>
        <w:spacing w:before="24"/>
        <w:ind w:firstLine="567"/>
        <w:jc w:val="both"/>
        <w:rPr>
          <w:sz w:val="18"/>
          <w:szCs w:val="18"/>
        </w:rPr>
      </w:pPr>
      <w:r>
        <w:rPr>
          <w:sz w:val="18"/>
          <w:szCs w:val="18"/>
        </w:rPr>
        <w:t xml:space="preserve">Коэффициент вариативности: у </w:t>
      </w:r>
      <w:r w:rsidR="00BA506B">
        <w:rPr>
          <w:sz w:val="18"/>
          <w:szCs w:val="18"/>
        </w:rPr>
        <w:t>женщ</w:t>
      </w:r>
      <w:r>
        <w:rPr>
          <w:sz w:val="18"/>
          <w:szCs w:val="18"/>
        </w:rPr>
        <w:t>ин с 18 до 25 лет плавно снижается, у мужчин — скачкообразные изменения (19 лет— подъем, 20-21 год — спад, 22-28 лет и позже — подъем).</w:t>
      </w:r>
    </w:p>
    <w:p w:rsidR="000936ED" w:rsidRDefault="000936ED" w:rsidP="00BA506B">
      <w:pPr>
        <w:numPr>
          <w:ilvl w:val="0"/>
          <w:numId w:val="44"/>
        </w:numPr>
        <w:shd w:val="clear" w:color="auto" w:fill="FFFFFF"/>
        <w:tabs>
          <w:tab w:val="left" w:pos="211"/>
        </w:tabs>
        <w:spacing w:before="24"/>
        <w:ind w:firstLine="567"/>
        <w:jc w:val="both"/>
        <w:rPr>
          <w:sz w:val="18"/>
          <w:szCs w:val="18"/>
        </w:rPr>
      </w:pPr>
      <w:r>
        <w:rPr>
          <w:sz w:val="18"/>
          <w:szCs w:val="18"/>
        </w:rPr>
        <w:t xml:space="preserve">Концентрические зоны с максимальным числом попаданий: у </w:t>
      </w:r>
      <w:r w:rsidR="00BA506B">
        <w:rPr>
          <w:sz w:val="18"/>
          <w:szCs w:val="18"/>
        </w:rPr>
        <w:t>женщ</w:t>
      </w:r>
      <w:r>
        <w:rPr>
          <w:sz w:val="18"/>
          <w:szCs w:val="18"/>
        </w:rPr>
        <w:t xml:space="preserve">ин всех возрастов у правой руки устойчивая зона — 7-12 мм, у мужчин в 20-21 год и 26-30 лет (периоды максимальных результатов) зона смешается дальше от центра; у обоих полов максимальная зона отодвигается от центра (у мужчин в 18, 22-25 и 26-30 лет, у </w:t>
      </w:r>
      <w:r w:rsidR="00BA506B">
        <w:rPr>
          <w:sz w:val="18"/>
          <w:szCs w:val="18"/>
        </w:rPr>
        <w:t>женщ</w:t>
      </w:r>
      <w:r>
        <w:rPr>
          <w:sz w:val="18"/>
          <w:szCs w:val="18"/>
        </w:rPr>
        <w:t>ин — в 20-21 и 26-30 лет).</w:t>
      </w:r>
    </w:p>
    <w:p w:rsidR="000936ED" w:rsidRDefault="000936ED" w:rsidP="00BA506B">
      <w:pPr>
        <w:numPr>
          <w:ilvl w:val="0"/>
          <w:numId w:val="44"/>
        </w:numPr>
        <w:shd w:val="clear" w:color="auto" w:fill="FFFFFF"/>
        <w:tabs>
          <w:tab w:val="left" w:pos="211"/>
        </w:tabs>
        <w:spacing w:before="24"/>
        <w:ind w:firstLine="567"/>
        <w:rPr>
          <w:sz w:val="18"/>
          <w:szCs w:val="18"/>
        </w:rPr>
      </w:pPr>
      <w:r>
        <w:rPr>
          <w:sz w:val="18"/>
          <w:szCs w:val="18"/>
        </w:rPr>
        <w:t>Ошибки отклонения от эталонной цели:</w:t>
      </w:r>
    </w:p>
    <w:p w:rsidR="000936ED" w:rsidRDefault="000936ED" w:rsidP="00BA506B">
      <w:pPr>
        <w:ind w:firstLine="567"/>
        <w:rPr>
          <w:sz w:val="2"/>
          <w:szCs w:val="2"/>
        </w:rPr>
      </w:pPr>
    </w:p>
    <w:p w:rsidR="000936ED" w:rsidRDefault="000936ED" w:rsidP="00BA506B">
      <w:pPr>
        <w:numPr>
          <w:ilvl w:val="0"/>
          <w:numId w:val="43"/>
        </w:numPr>
        <w:shd w:val="clear" w:color="auto" w:fill="FFFFFF"/>
        <w:tabs>
          <w:tab w:val="left" w:pos="221"/>
        </w:tabs>
        <w:ind w:firstLine="567"/>
        <w:jc w:val="both"/>
        <w:rPr>
          <w:sz w:val="18"/>
          <w:szCs w:val="18"/>
        </w:rPr>
      </w:pPr>
      <w:r>
        <w:rPr>
          <w:sz w:val="18"/>
          <w:szCs w:val="18"/>
        </w:rPr>
        <w:t>вверх: у девочек от 2 до 12 лет ошибки больше, чем у мальчиков, максимума они достигают в 20-21 год и затем ошибаются меньше мужчин (у мужчин максимум ошибок — позже, в 22-25 лет);</w:t>
      </w:r>
    </w:p>
    <w:p w:rsidR="000936ED" w:rsidRDefault="000936ED" w:rsidP="00BA506B">
      <w:pPr>
        <w:numPr>
          <w:ilvl w:val="0"/>
          <w:numId w:val="43"/>
        </w:numPr>
        <w:shd w:val="clear" w:color="auto" w:fill="FFFFFF"/>
        <w:tabs>
          <w:tab w:val="left" w:pos="221"/>
        </w:tabs>
        <w:spacing w:before="5"/>
        <w:ind w:firstLine="567"/>
        <w:jc w:val="both"/>
        <w:rPr>
          <w:sz w:val="18"/>
          <w:szCs w:val="18"/>
        </w:rPr>
      </w:pPr>
      <w:r>
        <w:rPr>
          <w:sz w:val="18"/>
          <w:szCs w:val="18"/>
        </w:rPr>
        <w:t>вправо (тенденция «правизны в работе рук»): удевочек 2-3 лет для правой руки она меньше, чем у мальчиков;</w:t>
      </w:r>
    </w:p>
    <w:p w:rsidR="000936ED" w:rsidRDefault="000936ED" w:rsidP="00BA506B">
      <w:pPr>
        <w:numPr>
          <w:ilvl w:val="0"/>
          <w:numId w:val="43"/>
        </w:numPr>
        <w:shd w:val="clear" w:color="auto" w:fill="FFFFFF"/>
        <w:tabs>
          <w:tab w:val="left" w:pos="221"/>
        </w:tabs>
        <w:spacing w:before="5"/>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120    Глава 4. Психомоторика</w:t>
      </w:r>
    </w:p>
    <w:p w:rsidR="000936ED" w:rsidRDefault="000936ED" w:rsidP="00BA506B">
      <w:pPr>
        <w:shd w:val="clear" w:color="auto" w:fill="FFFFFF"/>
        <w:spacing w:before="322"/>
        <w:ind w:firstLine="567"/>
        <w:jc w:val="both"/>
      </w:pPr>
      <w:r>
        <w:rPr>
          <w:sz w:val="18"/>
          <w:szCs w:val="18"/>
        </w:rPr>
        <w:t>&gt; влево (тенденция «левизны в работе рук»): с 19 до 26-30 лет у обоих полов наблюдается левизна правой руки;</w:t>
      </w:r>
    </w:p>
    <w:p w:rsidR="000936ED" w:rsidRDefault="000936ED" w:rsidP="00BA506B">
      <w:pPr>
        <w:shd w:val="clear" w:color="auto" w:fill="FFFFFF"/>
        <w:ind w:firstLine="567"/>
        <w:jc w:val="both"/>
      </w:pPr>
      <w:r w:rsidRPr="003B4412">
        <w:rPr>
          <w:sz w:val="18"/>
          <w:szCs w:val="18"/>
        </w:rPr>
        <w:t xml:space="preserve">&gt; </w:t>
      </w:r>
      <w:r>
        <w:rPr>
          <w:sz w:val="18"/>
          <w:szCs w:val="18"/>
        </w:rPr>
        <w:t>после 26-30 лет у мужчин продолжается возрастание правизны левой руки, а у женщин — исчезновение эффектов правизны и левизны и симметричное распределение попаданий в левую и правую зоны круга.</w:t>
      </w:r>
    </w:p>
    <w:p w:rsidR="000936ED" w:rsidRDefault="000936ED" w:rsidP="00BA506B">
      <w:pPr>
        <w:shd w:val="clear" w:color="auto" w:fill="FFFFFF"/>
        <w:spacing w:before="38"/>
        <w:ind w:firstLine="567"/>
        <w:jc w:val="both"/>
      </w:pPr>
      <w:r>
        <w:rPr>
          <w:sz w:val="18"/>
          <w:szCs w:val="18"/>
        </w:rPr>
        <w:t xml:space="preserve">Выводы: до 7 лет точность движений обеих рук выше у мальчиков, после 10 лет— у девочек, и их превосходство сохраняется до 30 лет. Вариативность во всех возрастах от 2 до 30 лет (исключая 18 лет, когда обнаруживаются противоположные результаты) выше у представителей мужского пола. </w:t>
      </w:r>
      <w:r>
        <w:rPr>
          <w:sz w:val="18"/>
          <w:szCs w:val="18"/>
          <w:lang w:val="en-US"/>
        </w:rPr>
        <w:t>Y</w:t>
      </w:r>
      <w:r w:rsidRPr="003B4412">
        <w:rPr>
          <w:sz w:val="18"/>
          <w:szCs w:val="18"/>
        </w:rPr>
        <w:t xml:space="preserve"> </w:t>
      </w:r>
      <w:r>
        <w:rPr>
          <w:sz w:val="18"/>
          <w:szCs w:val="18"/>
        </w:rPr>
        <w:t xml:space="preserve">мужчин возрастные колебания точности движений, их вариативности и асимметрии рук более выражены, чем у </w:t>
      </w:r>
      <w:r w:rsidR="00BA506B">
        <w:rPr>
          <w:sz w:val="18"/>
          <w:szCs w:val="18"/>
        </w:rPr>
        <w:t>женщ</w:t>
      </w:r>
      <w:r>
        <w:rPr>
          <w:sz w:val="18"/>
          <w:szCs w:val="18"/>
        </w:rPr>
        <w:t>ин.</w:t>
      </w:r>
    </w:p>
    <w:p w:rsidR="000936ED" w:rsidRDefault="000936ED" w:rsidP="00BA506B">
      <w:pPr>
        <w:shd w:val="clear" w:color="auto" w:fill="FFFFFF"/>
        <w:spacing w:before="211"/>
        <w:ind w:firstLine="567"/>
      </w:pPr>
      <w:r>
        <w:rPr>
          <w:i/>
          <w:iCs/>
          <w:sz w:val="18"/>
          <w:szCs w:val="18"/>
        </w:rPr>
        <w:t>Таблица 4.7</w:t>
      </w:r>
    </w:p>
    <w:p w:rsidR="000936ED" w:rsidRDefault="000936ED" w:rsidP="00BA506B">
      <w:pPr>
        <w:shd w:val="clear" w:color="auto" w:fill="FFFFFF"/>
        <w:ind w:firstLine="567"/>
      </w:pPr>
      <w:r>
        <w:rPr>
          <w:sz w:val="22"/>
          <w:szCs w:val="22"/>
        </w:rPr>
        <w:t>Половозрастные характеристики концентрических зон с наибольшим числом</w:t>
      </w:r>
    </w:p>
    <w:p w:rsidR="000936ED" w:rsidRDefault="000936ED" w:rsidP="00BA506B">
      <w:pPr>
        <w:shd w:val="clear" w:color="auto" w:fill="FFFFFF"/>
        <w:ind w:firstLine="567"/>
      </w:pPr>
      <w:r>
        <w:rPr>
          <w:sz w:val="22"/>
          <w:szCs w:val="22"/>
        </w:rPr>
        <w:t>попаданий (по Н. А. Розе)</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1483"/>
        <w:gridCol w:w="1469"/>
        <w:gridCol w:w="1459"/>
        <w:gridCol w:w="1459"/>
        <w:gridCol w:w="1507"/>
      </w:tblGrid>
      <w:tr w:rsidR="000936ED">
        <w:tblPrEx>
          <w:tblCellMar>
            <w:top w:w="0" w:type="dxa"/>
            <w:bottom w:w="0" w:type="dxa"/>
          </w:tblCellMar>
        </w:tblPrEx>
        <w:tc>
          <w:tcPr>
            <w:tcW w:w="1483" w:type="dxa"/>
            <w:vMerge w:val="restart"/>
            <w:tcBorders>
              <w:top w:val="single" w:sz="6" w:space="0" w:color="auto"/>
              <w:left w:val="single" w:sz="6" w:space="0" w:color="auto"/>
              <w:bottom w:val="nil"/>
              <w:right w:val="nil"/>
            </w:tcBorders>
            <w:shd w:val="clear" w:color="auto" w:fill="FFFFFF"/>
          </w:tcPr>
          <w:p w:rsidR="000936ED" w:rsidRDefault="000936ED" w:rsidP="00BA506B">
            <w:pPr>
              <w:shd w:val="clear" w:color="auto" w:fill="FFFFFF"/>
              <w:ind w:firstLine="567"/>
            </w:pPr>
            <w:r>
              <w:rPr>
                <w:sz w:val="18"/>
                <w:szCs w:val="18"/>
              </w:rPr>
              <w:t>Возраст, годы</w:t>
            </w:r>
          </w:p>
        </w:tc>
        <w:tc>
          <w:tcPr>
            <w:tcW w:w="2928" w:type="dxa"/>
            <w:gridSpan w:val="2"/>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Правая рука</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Левая рука</w:t>
            </w:r>
          </w:p>
        </w:tc>
      </w:tr>
      <w:tr w:rsidR="000936ED">
        <w:tblPrEx>
          <w:tblCellMar>
            <w:top w:w="0" w:type="dxa"/>
            <w:bottom w:w="0" w:type="dxa"/>
          </w:tblCellMar>
        </w:tblPrEx>
        <w:tc>
          <w:tcPr>
            <w:tcW w:w="1483" w:type="dxa"/>
            <w:vMerge/>
            <w:tcBorders>
              <w:top w:val="nil"/>
              <w:left w:val="single" w:sz="6" w:space="0" w:color="auto"/>
              <w:bottom w:val="single" w:sz="6" w:space="0" w:color="auto"/>
              <w:right w:val="nil"/>
            </w:tcBorders>
            <w:shd w:val="clear" w:color="auto" w:fill="FFFFFF"/>
          </w:tcPr>
          <w:p w:rsidR="000936ED" w:rsidRDefault="000936ED" w:rsidP="00BA506B">
            <w:pPr>
              <w:ind w:firstLine="567"/>
            </w:pPr>
          </w:p>
          <w:p w:rsidR="000936ED" w:rsidRDefault="000936ED" w:rsidP="00BA506B">
            <w:pPr>
              <w:ind w:firstLine="567"/>
            </w:pPr>
          </w:p>
        </w:tc>
        <w:tc>
          <w:tcPr>
            <w:tcW w:w="1469"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Женщины</w:t>
            </w:r>
          </w:p>
        </w:tc>
      </w:tr>
      <w:tr w:rsidR="000936ED">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7-12</w:t>
            </w:r>
          </w:p>
        </w:tc>
      </w:tr>
      <w:tr w:rsidR="000936ED">
        <w:tblPrEx>
          <w:tblCellMar>
            <w:top w:w="0" w:type="dxa"/>
            <w:bottom w:w="0" w:type="dxa"/>
          </w:tblCellMar>
        </w:tblPrEx>
        <w:tc>
          <w:tcPr>
            <w:tcW w:w="1483" w:type="dxa"/>
            <w:tcBorders>
              <w:top w:val="single" w:sz="6" w:space="0" w:color="auto"/>
              <w:left w:val="single" w:sz="6" w:space="0" w:color="auto"/>
              <w:bottom w:val="single" w:sz="6" w:space="0" w:color="auto"/>
              <w:right w:val="nil"/>
            </w:tcBorders>
            <w:shd w:val="clear" w:color="auto" w:fill="FFFFFF"/>
          </w:tcPr>
          <w:p w:rsidR="000936ED" w:rsidRDefault="000936ED" w:rsidP="00BA506B">
            <w:pPr>
              <w:shd w:val="clear" w:color="auto" w:fill="FFFFFF"/>
              <w:ind w:firstLine="567"/>
            </w:pPr>
            <w:r>
              <w:rPr>
                <w:sz w:val="18"/>
                <w:szCs w:val="18"/>
              </w:rPr>
              <w:t>19</w:t>
            </w:r>
          </w:p>
        </w:tc>
        <w:tc>
          <w:tcPr>
            <w:tcW w:w="1469"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13-18</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7-12</w:t>
            </w:r>
          </w:p>
        </w:tc>
      </w:tr>
      <w:tr w:rsidR="000936ED">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20-21</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19-24</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13-18</w:t>
            </w:r>
          </w:p>
        </w:tc>
      </w:tr>
      <w:tr w:rsidR="000936ED">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22-25</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13-18</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13-18</w:t>
            </w:r>
          </w:p>
        </w:tc>
      </w:tr>
      <w:tr w:rsidR="000936ED">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26-30</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13-18</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22"/>
                <w:szCs w:val="22"/>
              </w:rPr>
              <w:t>7-12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13-18</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7-12</w:t>
            </w:r>
          </w:p>
        </w:tc>
      </w:tr>
    </w:tbl>
    <w:p w:rsidR="000936ED" w:rsidRDefault="000936ED" w:rsidP="00BA506B">
      <w:pPr>
        <w:shd w:val="clear" w:color="auto" w:fill="FFFFFF"/>
        <w:spacing w:before="187"/>
        <w:ind w:firstLine="567"/>
      </w:pPr>
      <w:r>
        <w:rPr>
          <w:i/>
          <w:iCs/>
          <w:sz w:val="18"/>
          <w:szCs w:val="18"/>
        </w:rPr>
        <w:t>Таблица 4.8</w:t>
      </w:r>
    </w:p>
    <w:p w:rsidR="000936ED" w:rsidRDefault="000936ED" w:rsidP="00BA506B">
      <w:pPr>
        <w:shd w:val="clear" w:color="auto" w:fill="FFFFFF"/>
        <w:ind w:firstLine="567"/>
      </w:pPr>
      <w:r>
        <w:rPr>
          <w:sz w:val="22"/>
          <w:szCs w:val="22"/>
        </w:rPr>
        <w:t>Половозрастные изменения в точности движений рук (по Н. А. Розе)</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1478"/>
        <w:gridCol w:w="1469"/>
        <w:gridCol w:w="1459"/>
        <w:gridCol w:w="1469"/>
        <w:gridCol w:w="1507"/>
      </w:tblGrid>
      <w:tr w:rsidR="000936ED">
        <w:tblPrEx>
          <w:tblCellMar>
            <w:top w:w="0" w:type="dxa"/>
            <w:bottom w:w="0" w:type="dxa"/>
          </w:tblCellMar>
        </w:tblPrEx>
        <w:tc>
          <w:tcPr>
            <w:tcW w:w="1478"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sz w:val="18"/>
                <w:szCs w:val="18"/>
              </w:rPr>
              <w:t>Возраст, годы</w:t>
            </w:r>
          </w:p>
        </w:tc>
        <w:tc>
          <w:tcPr>
            <w:tcW w:w="5904" w:type="dxa"/>
            <w:gridSpan w:val="4"/>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Величина среднего отстояния от центра, мм</w:t>
            </w:r>
          </w:p>
        </w:tc>
      </w:tr>
      <w:tr w:rsidR="000936ED">
        <w:tblPrEx>
          <w:tblCellMar>
            <w:top w:w="0" w:type="dxa"/>
            <w:bottom w:w="0" w:type="dxa"/>
          </w:tblCellMar>
        </w:tblPrEx>
        <w:tc>
          <w:tcPr>
            <w:tcW w:w="1478" w:type="dxa"/>
            <w:vMerge/>
            <w:tcBorders>
              <w:top w:val="nil"/>
              <w:left w:val="single" w:sz="6" w:space="0" w:color="auto"/>
              <w:bottom w:val="nil"/>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2928"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Правая рука</w:t>
            </w:r>
          </w:p>
        </w:tc>
        <w:tc>
          <w:tcPr>
            <w:tcW w:w="297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Левая рука</w:t>
            </w:r>
          </w:p>
        </w:tc>
      </w:tr>
      <w:tr w:rsidR="000936ED">
        <w:tblPrEx>
          <w:tblCellMar>
            <w:top w:w="0" w:type="dxa"/>
            <w:bottom w:w="0" w:type="dxa"/>
          </w:tblCellMar>
        </w:tblPrEx>
        <w:tc>
          <w:tcPr>
            <w:tcW w:w="1478"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Женщины</w:t>
            </w:r>
          </w:p>
        </w:tc>
      </w:tr>
      <w:tr w:rsidR="000936ED">
        <w:tblPrEx>
          <w:tblCellMar>
            <w:top w:w="0" w:type="dxa"/>
            <w:bottom w:w="0" w:type="dxa"/>
          </w:tblCellMar>
        </w:tblPrEx>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69,0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71,4</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w:t>
            </w:r>
          </w:p>
        </w:tc>
      </w:tr>
      <w:tr w:rsidR="000936ED">
        <w:tblPrEx>
          <w:tblCellMar>
            <w:top w:w="0" w:type="dxa"/>
            <w:bottom w:w="0" w:type="dxa"/>
          </w:tblCellMar>
        </w:tblPrEx>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44,7</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56,6</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44,9</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50,7</w:t>
            </w:r>
          </w:p>
        </w:tc>
      </w:tr>
      <w:tr w:rsidR="000936ED">
        <w:tblPrEx>
          <w:tblCellMar>
            <w:top w:w="0" w:type="dxa"/>
            <w:bottom w:w="0" w:type="dxa"/>
          </w:tblCellMar>
        </w:tblPrEx>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10-12</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24,8</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26,2</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    23,8</w:t>
            </w:r>
          </w:p>
        </w:tc>
      </w:tr>
      <w:tr w:rsidR="000936ED">
        <w:tblPrEx>
          <w:tblCellMar>
            <w:top w:w="0" w:type="dxa"/>
            <w:bottom w:w="0" w:type="dxa"/>
          </w:tblCellMar>
        </w:tblPrEx>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16,7</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17,7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22,9</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19,6</w:t>
            </w:r>
          </w:p>
        </w:tc>
      </w:tr>
      <w:tr w:rsidR="000936ED">
        <w:tblPrEx>
          <w:tblCellMar>
            <w:top w:w="0" w:type="dxa"/>
            <w:bottom w:w="0" w:type="dxa"/>
          </w:tblCellMar>
        </w:tblPrEx>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16,7</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17,4</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22,9</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19,6</w:t>
            </w:r>
          </w:p>
        </w:tc>
      </w:tr>
      <w:tr w:rsidR="000936ED">
        <w:tblPrEx>
          <w:tblCellMar>
            <w:top w:w="0" w:type="dxa"/>
            <w:bottom w:w="0" w:type="dxa"/>
          </w:tblCellMar>
        </w:tblPrEx>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20-21</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20,6</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16,9</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18,4</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20,6</w:t>
            </w:r>
          </w:p>
        </w:tc>
      </w:tr>
      <w:tr w:rsidR="000936ED">
        <w:tblPrEx>
          <w:tblCellMar>
            <w:top w:w="0" w:type="dxa"/>
            <w:bottom w:w="0" w:type="dxa"/>
          </w:tblCellMar>
        </w:tblPrEx>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22-25</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19,8</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17,4</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22,4</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18,6</w:t>
            </w:r>
          </w:p>
        </w:tc>
      </w:tr>
      <w:tr w:rsidR="000936ED">
        <w:tblPrEx>
          <w:tblCellMar>
            <w:top w:w="0" w:type="dxa"/>
            <w:bottom w:w="0" w:type="dxa"/>
          </w:tblCellMar>
        </w:tblPrEx>
        <w:tc>
          <w:tcPr>
            <w:tcW w:w="147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26-30</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16,4</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14,6</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21,1</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17,3</w:t>
            </w:r>
          </w:p>
        </w:tc>
      </w:tr>
    </w:tbl>
    <w:p w:rsidR="000936ED" w:rsidRDefault="000936ED" w:rsidP="00BA506B">
      <w:pPr>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Сложные движения и моторика в нестандартных ситуациях    124</w:t>
      </w:r>
    </w:p>
    <w:p w:rsidR="000936ED" w:rsidRDefault="000936ED" w:rsidP="00BA506B">
      <w:pPr>
        <w:shd w:val="clear" w:color="auto" w:fill="FFFFFF"/>
        <w:spacing w:before="341"/>
        <w:ind w:firstLine="567"/>
      </w:pPr>
      <w:r>
        <w:rPr>
          <w:i/>
          <w:iCs/>
          <w:sz w:val="18"/>
          <w:szCs w:val="18"/>
        </w:rPr>
        <w:t>Таблииа 4.9</w:t>
      </w:r>
    </w:p>
    <w:p w:rsidR="000936ED" w:rsidRDefault="000936ED" w:rsidP="00BA506B">
      <w:pPr>
        <w:shd w:val="clear" w:color="auto" w:fill="FFFFFF"/>
        <w:ind w:firstLine="567"/>
      </w:pPr>
      <w:r>
        <w:rPr>
          <w:sz w:val="22"/>
          <w:szCs w:val="22"/>
        </w:rPr>
        <w:t>Половозрастные особенности вариативности показателей точности</w:t>
      </w:r>
    </w:p>
    <w:p w:rsidR="000936ED" w:rsidRDefault="000936ED" w:rsidP="00BA506B">
      <w:pPr>
        <w:shd w:val="clear" w:color="auto" w:fill="FFFFFF"/>
        <w:ind w:firstLine="567"/>
      </w:pPr>
      <w:r>
        <w:rPr>
          <w:sz w:val="22"/>
          <w:szCs w:val="22"/>
        </w:rPr>
        <w:t>(по Н. А. Розе)</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1498"/>
        <w:gridCol w:w="1464"/>
        <w:gridCol w:w="1459"/>
        <w:gridCol w:w="1464"/>
        <w:gridCol w:w="1512"/>
      </w:tblGrid>
      <w:tr w:rsidR="000936ED">
        <w:tblPrEx>
          <w:tblCellMar>
            <w:top w:w="0" w:type="dxa"/>
            <w:bottom w:w="0" w:type="dxa"/>
          </w:tblCellMar>
        </w:tblPrEx>
        <w:tc>
          <w:tcPr>
            <w:tcW w:w="1498"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Возраст, годы</w:t>
            </w:r>
          </w:p>
        </w:tc>
        <w:tc>
          <w:tcPr>
            <w:tcW w:w="5899" w:type="dxa"/>
            <w:gridSpan w:val="4"/>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Вариативность, %</w:t>
            </w:r>
          </w:p>
        </w:tc>
      </w:tr>
      <w:tr w:rsidR="000936ED">
        <w:tblPrEx>
          <w:tblCellMar>
            <w:top w:w="0" w:type="dxa"/>
            <w:bottom w:w="0" w:type="dxa"/>
          </w:tblCellMar>
        </w:tblPrEx>
        <w:tc>
          <w:tcPr>
            <w:tcW w:w="1498" w:type="dxa"/>
            <w:vMerge/>
            <w:tcBorders>
              <w:top w:val="nil"/>
              <w:left w:val="single" w:sz="6" w:space="0" w:color="auto"/>
              <w:bottom w:val="nil"/>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2923"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Правая рука</w:t>
            </w:r>
          </w:p>
        </w:tc>
        <w:tc>
          <w:tcPr>
            <w:tcW w:w="297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Левая рука</w:t>
            </w:r>
          </w:p>
        </w:tc>
      </w:tr>
      <w:tr w:rsidR="000936ED">
        <w:tblPrEx>
          <w:tblCellMar>
            <w:top w:w="0" w:type="dxa"/>
            <w:bottom w:w="0" w:type="dxa"/>
          </w:tblCellMar>
        </w:tblPrEx>
        <w:tc>
          <w:tcPr>
            <w:tcW w:w="1498"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Мужчины</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Женщины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Мужчины</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Женщины</w:t>
            </w:r>
          </w:p>
        </w:tc>
      </w:tr>
      <w:tr w:rsidR="000936ED">
        <w:tblPrEx>
          <w:tblCellMar>
            <w:top w:w="0" w:type="dxa"/>
            <w:bottom w:w="0" w:type="dxa"/>
          </w:tblCellMar>
        </w:tblPrEx>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48,6</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54,0</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w:t>
            </w:r>
          </w:p>
        </w:tc>
      </w:tr>
      <w:tr w:rsidR="000936ED">
        <w:tblPrEx>
          <w:tblCellMar>
            <w:top w:w="0" w:type="dxa"/>
            <w:bottom w:w="0" w:type="dxa"/>
          </w:tblCellMar>
        </w:tblPrEx>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73,0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47,4</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53,7</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48.3</w:t>
            </w:r>
          </w:p>
        </w:tc>
      </w:tr>
      <w:tr w:rsidR="000936ED">
        <w:tblPrEx>
          <w:tblCellMar>
            <w:top w:w="0" w:type="dxa"/>
            <w:bottom w:w="0" w:type="dxa"/>
          </w:tblCellMar>
        </w:tblPrEx>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10-12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54,0</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48,0</w:t>
            </w:r>
          </w:p>
        </w:tc>
      </w:tr>
      <w:tr w:rsidR="000936ED">
        <w:tblPrEx>
          <w:tblCellMar>
            <w:top w:w="0" w:type="dxa"/>
            <w:bottom w:w="0" w:type="dxa"/>
          </w:tblCellMar>
        </w:tblPrEx>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49,0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46,1</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49,0</w:t>
            </w:r>
          </w:p>
        </w:tc>
      </w:tr>
      <w:tr w:rsidR="000936ED">
        <w:tblPrEx>
          <w:tblCellMar>
            <w:top w:w="0" w:type="dxa"/>
            <w:bottom w:w="0" w:type="dxa"/>
          </w:tblCellMar>
        </w:tblPrEx>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53,3</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48,3</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54,1</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48,4</w:t>
            </w:r>
          </w:p>
        </w:tc>
      </w:tr>
      <w:tr w:rsidR="000936ED">
        <w:tblPrEx>
          <w:tblCellMar>
            <w:top w:w="0" w:type="dxa"/>
            <w:bottom w:w="0" w:type="dxa"/>
          </w:tblCellMar>
        </w:tblPrEx>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20-21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47,1</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45,6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46,7</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44,1</w:t>
            </w:r>
          </w:p>
        </w:tc>
      </w:tr>
      <w:tr w:rsidR="000936ED">
        <w:tblPrEx>
          <w:tblCellMar>
            <w:top w:w="0" w:type="dxa"/>
            <w:bottom w:w="0" w:type="dxa"/>
          </w:tblCellMar>
        </w:tblPrEx>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22-25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40,0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58,9</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42,4</w:t>
            </w:r>
          </w:p>
        </w:tc>
      </w:tr>
      <w:tr w:rsidR="000936ED">
        <w:tblPrEx>
          <w:tblCellMar>
            <w:top w:w="0" w:type="dxa"/>
            <w:bottom w:w="0" w:type="dxa"/>
          </w:tblCellMar>
        </w:tblPrEx>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26-30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56,1</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54,1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63,0</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65,9</w:t>
            </w:r>
          </w:p>
        </w:tc>
      </w:tr>
    </w:tbl>
    <w:p w:rsidR="000936ED" w:rsidRDefault="000936ED" w:rsidP="00BA506B">
      <w:pPr>
        <w:shd w:val="clear" w:color="auto" w:fill="FFFFFF"/>
        <w:spacing w:before="206"/>
        <w:ind w:firstLine="567"/>
      </w:pPr>
      <w:r>
        <w:rPr>
          <w:i/>
          <w:iCs/>
          <w:sz w:val="18"/>
          <w:szCs w:val="18"/>
        </w:rPr>
        <w:t>Таблииа 4.10</w:t>
      </w:r>
    </w:p>
    <w:p w:rsidR="000936ED" w:rsidRDefault="000936ED" w:rsidP="00BA506B">
      <w:pPr>
        <w:shd w:val="clear" w:color="auto" w:fill="FFFFFF"/>
        <w:ind w:firstLine="567"/>
      </w:pPr>
      <w:r>
        <w:rPr>
          <w:sz w:val="22"/>
          <w:szCs w:val="22"/>
        </w:rPr>
        <w:t>Половозрастные характеристики попаданий в верхней зоне круга в процентах</w:t>
      </w:r>
    </w:p>
    <w:p w:rsidR="000936ED" w:rsidRDefault="000936ED" w:rsidP="00BA506B">
      <w:pPr>
        <w:shd w:val="clear" w:color="auto" w:fill="FFFFFF"/>
        <w:ind w:firstLine="567"/>
      </w:pPr>
      <w:r>
        <w:rPr>
          <w:sz w:val="22"/>
          <w:szCs w:val="22"/>
        </w:rPr>
        <w:t>к обшему числу попаданий (по Н. А. Розе)</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498"/>
        <w:gridCol w:w="1464"/>
        <w:gridCol w:w="1464"/>
        <w:gridCol w:w="1464"/>
        <w:gridCol w:w="1502"/>
      </w:tblGrid>
      <w:tr w:rsidR="000936ED">
        <w:tblPrEx>
          <w:tblCellMar>
            <w:top w:w="0" w:type="dxa"/>
            <w:bottom w:w="0" w:type="dxa"/>
          </w:tblCellMar>
        </w:tblPrEx>
        <w:tc>
          <w:tcPr>
            <w:tcW w:w="1498"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Возраст, годы</w:t>
            </w:r>
          </w:p>
        </w:tc>
        <w:tc>
          <w:tcPr>
            <w:tcW w:w="2928"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Правая рука</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Левая рука</w:t>
            </w:r>
          </w:p>
        </w:tc>
      </w:tr>
      <w:tr w:rsidR="000936ED">
        <w:tblPrEx>
          <w:tblCellMar>
            <w:top w:w="0" w:type="dxa"/>
            <w:bottom w:w="0" w:type="dxa"/>
          </w:tblCellMar>
        </w:tblPrEx>
        <w:tc>
          <w:tcPr>
            <w:tcW w:w="1498"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Мужчины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Женщины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Мужчины</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Женщины</w:t>
            </w:r>
          </w:p>
        </w:tc>
      </w:tr>
      <w:tr w:rsidR="000936ED">
        <w:tblPrEx>
          <w:tblCellMar>
            <w:top w:w="0" w:type="dxa"/>
            <w:bottom w:w="0" w:type="dxa"/>
          </w:tblCellMar>
        </w:tblPrEx>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68</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w:t>
            </w:r>
          </w:p>
        </w:tc>
      </w:tr>
      <w:tr w:rsidR="000936ED">
        <w:tblPrEx>
          <w:tblCellMar>
            <w:top w:w="0" w:type="dxa"/>
            <w:bottom w:w="0" w:type="dxa"/>
          </w:tblCellMar>
        </w:tblPrEx>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46</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w:t>
            </w:r>
          </w:p>
        </w:tc>
      </w:tr>
      <w:tr w:rsidR="000936ED">
        <w:tblPrEx>
          <w:tblCellMar>
            <w:top w:w="0" w:type="dxa"/>
            <w:bottom w:w="0" w:type="dxa"/>
          </w:tblCellMar>
        </w:tblPrEx>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10-12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59</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55</w:t>
            </w:r>
          </w:p>
        </w:tc>
      </w:tr>
      <w:tr w:rsidR="000936ED">
        <w:tblPrEx>
          <w:tblCellMar>
            <w:top w:w="0" w:type="dxa"/>
            <w:bottom w:w="0" w:type="dxa"/>
          </w:tblCellMar>
        </w:tblPrEx>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53</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69</w:t>
            </w:r>
          </w:p>
        </w:tc>
      </w:tr>
      <w:tr w:rsidR="000936ED">
        <w:tblPrEx>
          <w:tblCellMar>
            <w:top w:w="0" w:type="dxa"/>
            <w:bottom w:w="0" w:type="dxa"/>
          </w:tblCellMar>
        </w:tblPrEx>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64</w:t>
            </w:r>
          </w:p>
        </w:tc>
      </w:tr>
      <w:tr w:rsidR="000936ED">
        <w:tblPrEx>
          <w:tblCellMar>
            <w:top w:w="0" w:type="dxa"/>
            <w:bottom w:w="0" w:type="dxa"/>
          </w:tblCellMar>
        </w:tblPrEx>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20-21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74</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51</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71</w:t>
            </w:r>
          </w:p>
        </w:tc>
      </w:tr>
      <w:tr w:rsidR="000936ED">
        <w:tblPrEx>
          <w:tblCellMar>
            <w:top w:w="0" w:type="dxa"/>
            <w:bottom w:w="0" w:type="dxa"/>
          </w:tblCellMar>
        </w:tblPrEx>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22-25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72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74</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61</w:t>
            </w:r>
          </w:p>
        </w:tc>
      </w:tr>
      <w:tr w:rsidR="000936ED">
        <w:tblPrEx>
          <w:tblCellMar>
            <w:top w:w="0" w:type="dxa"/>
            <w:bottom w:w="0" w:type="dxa"/>
          </w:tblCellMar>
        </w:tblPrEx>
        <w:tc>
          <w:tcPr>
            <w:tcW w:w="1498"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26-30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64</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44</w:t>
            </w:r>
          </w:p>
        </w:tc>
      </w:tr>
    </w:tbl>
    <w:p w:rsidR="000936ED" w:rsidRDefault="000936ED" w:rsidP="00BA506B">
      <w:pPr>
        <w:shd w:val="clear" w:color="auto" w:fill="FFFFFF"/>
        <w:spacing w:before="187"/>
        <w:ind w:firstLine="567"/>
        <w:jc w:val="both"/>
      </w:pPr>
      <w:r>
        <w:rPr>
          <w:sz w:val="22"/>
          <w:szCs w:val="22"/>
        </w:rPr>
        <w:t>Другие результаты из исследования Н. А. Розе говорят о том, что вариативность во всех возрастах от 2 до 30 лет (исключая 18 лет, когда обнаруживаются противоположные результаты) выше у представителей мужского пола. Вообще у мужчин возрастные колебания точности движений, их вариативности, асиммет-</w:t>
      </w:r>
    </w:p>
    <w:p w:rsidR="000936ED" w:rsidRDefault="000936ED" w:rsidP="00BA506B">
      <w:pPr>
        <w:shd w:val="clear" w:color="auto" w:fill="FFFFFF"/>
        <w:spacing w:before="187"/>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t xml:space="preserve">122    </w:t>
      </w:r>
      <w:r>
        <w:t>Глава 4. Психомоторика</w:t>
      </w:r>
    </w:p>
    <w:p w:rsidR="000936ED" w:rsidRDefault="000936ED" w:rsidP="00BA506B">
      <w:pPr>
        <w:shd w:val="clear" w:color="auto" w:fill="FFFFFF"/>
        <w:spacing w:before="322"/>
        <w:ind w:firstLine="567"/>
        <w:jc w:val="both"/>
      </w:pPr>
      <w:r>
        <w:rPr>
          <w:sz w:val="22"/>
          <w:szCs w:val="22"/>
        </w:rPr>
        <w:t>рии рук более выражены, чем у женщин. Для первых характерно скачкообразное развитие, для вторых — более плавное изменение показателей.</w:t>
      </w:r>
    </w:p>
    <w:p w:rsidR="000936ED" w:rsidRDefault="000936ED" w:rsidP="00BA506B">
      <w:pPr>
        <w:shd w:val="clear" w:color="auto" w:fill="FFFFFF"/>
        <w:ind w:firstLine="567"/>
        <w:jc w:val="both"/>
      </w:pPr>
      <w:r>
        <w:rPr>
          <w:sz w:val="22"/>
          <w:szCs w:val="22"/>
        </w:rPr>
        <w:t xml:space="preserve">Точность левой руки у женщин во всех возрастных периодах (за исключением возраста 20-21 год) выше, чем </w:t>
      </w:r>
      <w:r>
        <w:rPr>
          <w:b/>
          <w:bCs/>
          <w:sz w:val="22"/>
          <w:szCs w:val="22"/>
        </w:rPr>
        <w:t xml:space="preserve">у </w:t>
      </w:r>
      <w:r>
        <w:rPr>
          <w:sz w:val="22"/>
          <w:szCs w:val="22"/>
        </w:rPr>
        <w:t xml:space="preserve">мужчин, точность правой руки </w:t>
      </w:r>
      <w:r>
        <w:rPr>
          <w:b/>
          <w:bCs/>
          <w:sz w:val="22"/>
          <w:szCs w:val="22"/>
        </w:rPr>
        <w:t xml:space="preserve">у </w:t>
      </w:r>
      <w:r>
        <w:rPr>
          <w:sz w:val="22"/>
          <w:szCs w:val="22"/>
        </w:rPr>
        <w:t xml:space="preserve">мужчин в 18 и 19 лет выше, после этого периода — ниже, чем у женщин. Это можно было бы интерпретировать как выраженную тенденцию женщин использовать механизм симметрии (так как точность обеих рук у них примерно одинакова), а </w:t>
      </w:r>
      <w:r>
        <w:rPr>
          <w:b/>
          <w:bCs/>
          <w:sz w:val="22"/>
          <w:szCs w:val="22"/>
        </w:rPr>
        <w:t xml:space="preserve">у </w:t>
      </w:r>
      <w:r>
        <w:rPr>
          <w:sz w:val="22"/>
          <w:szCs w:val="22"/>
        </w:rPr>
        <w:t>мужчин — асимметрии (у них явно более точная правая рука).</w:t>
      </w:r>
    </w:p>
    <w:p w:rsidR="000936ED" w:rsidRDefault="000936ED" w:rsidP="00BA506B">
      <w:pPr>
        <w:shd w:val="clear" w:color="auto" w:fill="FFFFFF"/>
        <w:ind w:firstLine="567"/>
        <w:jc w:val="both"/>
      </w:pPr>
      <w:r>
        <w:rPr>
          <w:sz w:val="22"/>
          <w:szCs w:val="22"/>
        </w:rPr>
        <w:t xml:space="preserve">Девочки позже осваивают движения по точности попаданий в цель. И после 26-30 лет (очевидно, когда уже сформировалась такая характеристика моторики, как точность) женщины снова демонстрируют примерно равную точность при работе обеих рук, а </w:t>
      </w:r>
      <w:r>
        <w:rPr>
          <w:b/>
          <w:bCs/>
          <w:sz w:val="22"/>
          <w:szCs w:val="22"/>
        </w:rPr>
        <w:t xml:space="preserve">мужчины </w:t>
      </w:r>
      <w:r>
        <w:rPr>
          <w:sz w:val="22"/>
          <w:szCs w:val="22"/>
        </w:rPr>
        <w:t>— большее развитие в этом плане правой, нежели левой руки.</w:t>
      </w:r>
    </w:p>
    <w:p w:rsidR="000936ED" w:rsidRDefault="000936ED" w:rsidP="00BA506B">
      <w:pPr>
        <w:shd w:val="clear" w:color="auto" w:fill="FFFFFF"/>
        <w:spacing w:before="96"/>
        <w:ind w:firstLine="567"/>
      </w:pPr>
      <w:r>
        <w:rPr>
          <w:i/>
          <w:iCs/>
        </w:rPr>
        <w:t>Таблица 4.11</w:t>
      </w:r>
    </w:p>
    <w:p w:rsidR="000936ED" w:rsidRDefault="000936ED" w:rsidP="00BA506B">
      <w:pPr>
        <w:shd w:val="clear" w:color="auto" w:fill="FFFFFF"/>
        <w:ind w:firstLine="567"/>
      </w:pPr>
      <w:r>
        <w:rPr>
          <w:b/>
          <w:bCs/>
        </w:rPr>
        <w:t>Половозрастные характеристики попаданий в правой зоне круга в процентах</w:t>
      </w:r>
    </w:p>
    <w:p w:rsidR="000936ED" w:rsidRDefault="000936ED" w:rsidP="00BA506B">
      <w:pPr>
        <w:shd w:val="clear" w:color="auto" w:fill="FFFFFF"/>
        <w:ind w:firstLine="567"/>
      </w:pPr>
      <w:r>
        <w:rPr>
          <w:b/>
          <w:bCs/>
        </w:rPr>
        <w:t>к общему числу попаданий (по Н. А. Розе)</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1488"/>
        <w:gridCol w:w="1464"/>
        <w:gridCol w:w="1464"/>
        <w:gridCol w:w="1459"/>
        <w:gridCol w:w="1507"/>
      </w:tblGrid>
      <w:tr w:rsidR="000936ED">
        <w:tblPrEx>
          <w:tblCellMar>
            <w:top w:w="0" w:type="dxa"/>
            <w:bottom w:w="0" w:type="dxa"/>
          </w:tblCellMar>
        </w:tblPrEx>
        <w:tc>
          <w:tcPr>
            <w:tcW w:w="1488"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sz w:val="18"/>
                <w:szCs w:val="18"/>
              </w:rPr>
              <w:t>Возраст, годы</w:t>
            </w:r>
          </w:p>
        </w:tc>
        <w:tc>
          <w:tcPr>
            <w:tcW w:w="2928"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Правая рука</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Левая рука</w:t>
            </w:r>
          </w:p>
        </w:tc>
      </w:tr>
      <w:tr w:rsidR="000936ED">
        <w:tblPrEx>
          <w:tblCellMar>
            <w:top w:w="0" w:type="dxa"/>
            <w:bottom w:w="0" w:type="dxa"/>
          </w:tblCellMar>
        </w:tblPrEx>
        <w:tc>
          <w:tcPr>
            <w:tcW w:w="1488"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Женщины</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Мужчины</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Женщины</w:t>
            </w:r>
          </w:p>
        </w:tc>
      </w:tr>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w:t>
            </w:r>
          </w:p>
        </w:tc>
      </w:tr>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39</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30</w:t>
            </w:r>
          </w:p>
        </w:tc>
      </w:tr>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10-12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68</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64</w:t>
            </w:r>
          </w:p>
        </w:tc>
      </w:tr>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70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62</w:t>
            </w:r>
          </w:p>
        </w:tc>
      </w:tr>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19</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w:t>
            </w:r>
          </w:p>
        </w:tc>
      </w:tr>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20-21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51</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57</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54</w:t>
            </w:r>
          </w:p>
        </w:tc>
      </w:tr>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22-25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59</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57</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55</w:t>
            </w:r>
          </w:p>
        </w:tc>
      </w:tr>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26-30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38</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39</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61</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w:t>
            </w:r>
          </w:p>
        </w:tc>
      </w:tr>
    </w:tbl>
    <w:p w:rsidR="000936ED" w:rsidRDefault="000936ED" w:rsidP="00BA506B">
      <w:pPr>
        <w:shd w:val="clear" w:color="auto" w:fill="FFFFFF"/>
        <w:spacing w:before="178"/>
        <w:ind w:firstLine="567"/>
        <w:jc w:val="both"/>
      </w:pPr>
      <w:r>
        <w:rPr>
          <w:sz w:val="22"/>
          <w:szCs w:val="22"/>
        </w:rPr>
        <w:t xml:space="preserve">Эти результаты также вписываются в общую схему, предложенную Б. Г. Ананьевым при сравнении полов: изменчивость мужчин и стабильность женщин, а также использование мужчинами дополнительных адаптационных механизмов (асимметрии) там, где женщины обходятся основными (симметрией). Скачкообразное развитие мужчин и более плавное — женщин также является глобальной закономерностью, свидетельствующей о своеобразии полов. И эта закономерность должна учитываться в практической работе по развитию моторики у мальчиков </w:t>
      </w:r>
      <w:r>
        <w:rPr>
          <w:b/>
          <w:bCs/>
          <w:sz w:val="22"/>
          <w:szCs w:val="22"/>
        </w:rPr>
        <w:t xml:space="preserve">и </w:t>
      </w:r>
      <w:r>
        <w:rPr>
          <w:sz w:val="22"/>
          <w:szCs w:val="22"/>
        </w:rPr>
        <w:t>девочек, мужчин и женщин.</w:t>
      </w:r>
    </w:p>
    <w:p w:rsidR="000936ED" w:rsidRDefault="000936ED" w:rsidP="00BA506B">
      <w:pPr>
        <w:shd w:val="clear" w:color="auto" w:fill="FFFFFF"/>
        <w:spacing w:before="269"/>
        <w:ind w:firstLine="567"/>
      </w:pPr>
      <w:r>
        <w:rPr>
          <w:b/>
          <w:bCs/>
          <w:sz w:val="32"/>
          <w:szCs w:val="32"/>
        </w:rPr>
        <w:t>Лифтинг и причины половых различий в моторике</w:t>
      </w:r>
    </w:p>
    <w:p w:rsidR="000936ED" w:rsidRDefault="000936ED" w:rsidP="00BA506B">
      <w:pPr>
        <w:shd w:val="clear" w:color="auto" w:fill="FFFFFF"/>
        <w:spacing w:before="62"/>
        <w:ind w:firstLine="567"/>
        <w:jc w:val="both"/>
      </w:pPr>
      <w:r>
        <w:rPr>
          <w:sz w:val="22"/>
          <w:szCs w:val="22"/>
        </w:rPr>
        <w:t xml:space="preserve">Теперь мы обратимся к статье Л. Линдбека и К. Кьелберг, в которой отражены свежие экспериментальные данные по изучению рабочих движений по подъему тяжестей — </w:t>
      </w:r>
      <w:r>
        <w:rPr>
          <w:b/>
          <w:bCs/>
          <w:sz w:val="22"/>
          <w:szCs w:val="22"/>
        </w:rPr>
        <w:t xml:space="preserve">лифтингу </w:t>
      </w:r>
      <w:r w:rsidRPr="003B4412">
        <w:rPr>
          <w:sz w:val="22"/>
          <w:szCs w:val="22"/>
        </w:rPr>
        <w:t>(</w:t>
      </w:r>
      <w:r>
        <w:rPr>
          <w:sz w:val="22"/>
          <w:szCs w:val="22"/>
          <w:lang w:val="en-US"/>
        </w:rPr>
        <w:t>Lindbeck</w:t>
      </w:r>
      <w:r w:rsidRPr="003B4412">
        <w:rPr>
          <w:sz w:val="22"/>
          <w:szCs w:val="22"/>
        </w:rPr>
        <w:t xml:space="preserve">, </w:t>
      </w:r>
      <w:r>
        <w:rPr>
          <w:sz w:val="22"/>
          <w:szCs w:val="22"/>
          <w:lang w:val="en-US"/>
        </w:rPr>
        <w:t>Kjellberg</w:t>
      </w:r>
      <w:r w:rsidRPr="003B4412">
        <w:rPr>
          <w:sz w:val="22"/>
          <w:szCs w:val="22"/>
        </w:rPr>
        <w:t xml:space="preserve">, </w:t>
      </w:r>
      <w:r>
        <w:rPr>
          <w:sz w:val="22"/>
          <w:szCs w:val="22"/>
        </w:rPr>
        <w:t>2000). Обобщив результаты ряда ис-</w:t>
      </w:r>
    </w:p>
    <w:p w:rsidR="000936ED" w:rsidRDefault="000936ED" w:rsidP="00BA506B">
      <w:pPr>
        <w:shd w:val="clear" w:color="auto" w:fill="FFFFFF"/>
        <w:spacing w:before="62"/>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Лифтинг и причины половых различий в моторике    123</w:t>
      </w:r>
    </w:p>
    <w:p w:rsidR="000936ED" w:rsidRDefault="000936ED" w:rsidP="00BA506B">
      <w:pPr>
        <w:shd w:val="clear" w:color="auto" w:fill="FFFFFF"/>
        <w:spacing w:before="349"/>
        <w:ind w:firstLine="567"/>
        <w:jc w:val="both"/>
      </w:pPr>
      <w:r>
        <w:t>следований (включая и свои собственные), они пришли к следующим выводам: во-первых, существуют отчетливые половые различия в технике выполнения лифтинга (мужчины больше наклоняют туловище вперед, а женщины больше сгибают колени), во-вторых, следует говорить не о преимуществе какого-либо пола, а только о своеобразии: и мужчины и женщины имеют и преимущества и недостатки в координации и моторике.</w:t>
      </w:r>
    </w:p>
    <w:p w:rsidR="000936ED" w:rsidRDefault="000936ED" w:rsidP="00BA506B">
      <w:pPr>
        <w:shd w:val="clear" w:color="auto" w:fill="FFFFFF"/>
        <w:spacing w:before="155"/>
        <w:ind w:firstLine="567"/>
      </w:pPr>
      <w:r>
        <w:rPr>
          <w:sz w:val="22"/>
          <w:szCs w:val="22"/>
        </w:rPr>
        <w:t>Исследование Л. Линдбека и К. Кьелберг</w:t>
      </w:r>
    </w:p>
    <w:p w:rsidR="000936ED" w:rsidRDefault="000936ED" w:rsidP="00BA506B">
      <w:pPr>
        <w:shd w:val="clear" w:color="auto" w:fill="FFFFFF"/>
        <w:spacing w:before="72"/>
        <w:ind w:firstLine="567"/>
        <w:jc w:val="both"/>
      </w:pPr>
      <w:r>
        <w:rPr>
          <w:i/>
          <w:iCs/>
          <w:sz w:val="18"/>
          <w:szCs w:val="18"/>
        </w:rPr>
        <w:t xml:space="preserve">Испытуемые: </w:t>
      </w:r>
      <w:r>
        <w:rPr>
          <w:sz w:val="18"/>
          <w:szCs w:val="18"/>
        </w:rPr>
        <w:t xml:space="preserve">12 </w:t>
      </w:r>
      <w:r w:rsidR="00BA506B">
        <w:rPr>
          <w:sz w:val="18"/>
          <w:szCs w:val="18"/>
        </w:rPr>
        <w:t>женщ</w:t>
      </w:r>
      <w:r>
        <w:rPr>
          <w:sz w:val="18"/>
          <w:szCs w:val="18"/>
        </w:rPr>
        <w:t xml:space="preserve">ин и 10 мужчин выполняли лифтинг-тест, заключавшийся в поднятии тяжестей — я шика весом 1 2,8 кг для мужчин и 8,7 кг для </w:t>
      </w:r>
      <w:r w:rsidR="00BA506B">
        <w:rPr>
          <w:sz w:val="18"/>
          <w:szCs w:val="18"/>
        </w:rPr>
        <w:t>женщ</w:t>
      </w:r>
      <w:r>
        <w:rPr>
          <w:sz w:val="18"/>
          <w:szCs w:val="18"/>
        </w:rPr>
        <w:t xml:space="preserve">ин (именно такое соотношение уравнивает, по мнению авторов, силовые возможности мужчин и </w:t>
      </w:r>
      <w:r w:rsidR="00BA506B">
        <w:rPr>
          <w:sz w:val="18"/>
          <w:szCs w:val="18"/>
        </w:rPr>
        <w:t>женщ</w:t>
      </w:r>
      <w:r>
        <w:rPr>
          <w:sz w:val="18"/>
          <w:szCs w:val="18"/>
        </w:rPr>
        <w:t xml:space="preserve">ин — </w:t>
      </w:r>
      <w:r>
        <w:rPr>
          <w:i/>
          <w:iCs/>
          <w:sz w:val="18"/>
          <w:szCs w:val="18"/>
        </w:rPr>
        <w:t xml:space="preserve">Т. Б.). </w:t>
      </w:r>
      <w:r>
        <w:rPr>
          <w:sz w:val="18"/>
          <w:szCs w:val="18"/>
        </w:rPr>
        <w:t>Делали они это в четырех вариантах: а) быстрое поднятие с основной нагрузкой на мышцы ног; б) медленное поднятие с основной нагрузкой на мышиы ног; в) быстрое поднятие с участием мыши спины; г) медленное поднятие с участием мыши спины.</w:t>
      </w:r>
    </w:p>
    <w:p w:rsidR="000936ED" w:rsidRDefault="000936ED" w:rsidP="00BA506B">
      <w:pPr>
        <w:shd w:val="clear" w:color="auto" w:fill="FFFFFF"/>
        <w:spacing w:before="22"/>
        <w:ind w:firstLine="567"/>
        <w:jc w:val="both"/>
      </w:pPr>
      <w:r>
        <w:rPr>
          <w:i/>
          <w:iCs/>
          <w:sz w:val="18"/>
          <w:szCs w:val="18"/>
        </w:rPr>
        <w:t xml:space="preserve">Результаты: </w:t>
      </w:r>
      <w:r>
        <w:rPr>
          <w:sz w:val="18"/>
          <w:szCs w:val="18"/>
        </w:rPr>
        <w:t xml:space="preserve">обнаружены половые различия в координаиии движений; у обоих полов есть преимущества и недостатки в моторике при поднятии тяжестей. У </w:t>
      </w:r>
      <w:r w:rsidR="00BA506B">
        <w:rPr>
          <w:sz w:val="18"/>
          <w:szCs w:val="18"/>
        </w:rPr>
        <w:t>женщ</w:t>
      </w:r>
      <w:r>
        <w:rPr>
          <w:sz w:val="18"/>
          <w:szCs w:val="18"/>
        </w:rPr>
        <w:t>ин была лучше синхронизирована координаиия сочленений бедро—колено, кроме того, они больше сгибали колени (в тех вариантах, где основная нагрузка приходилась на мышиы ног). Мужчины больше нагибали туловище вперед и затрачивали больше времени на выполнение задания.</w:t>
      </w:r>
    </w:p>
    <w:p w:rsidR="000936ED" w:rsidRDefault="000936ED" w:rsidP="00BA506B">
      <w:pPr>
        <w:shd w:val="clear" w:color="auto" w:fill="FFFFFF"/>
        <w:spacing w:before="29"/>
        <w:ind w:firstLine="567"/>
        <w:jc w:val="both"/>
      </w:pPr>
      <w:r>
        <w:rPr>
          <w:i/>
          <w:iCs/>
          <w:sz w:val="18"/>
          <w:szCs w:val="18"/>
        </w:rPr>
        <w:t xml:space="preserve">Выводы: </w:t>
      </w:r>
      <w:r>
        <w:rPr>
          <w:sz w:val="18"/>
          <w:szCs w:val="18"/>
        </w:rPr>
        <w:t xml:space="preserve">результаты нельзя рассматривать как преимущество одного из полов, но они свидетельствуют об их своеобразии при выполнении моторных задач. Должны быть разработаны отдельные программы обучения </w:t>
      </w:r>
      <w:r w:rsidR="00BA506B">
        <w:rPr>
          <w:sz w:val="18"/>
          <w:szCs w:val="18"/>
        </w:rPr>
        <w:t>женщ</w:t>
      </w:r>
      <w:r>
        <w:rPr>
          <w:sz w:val="18"/>
          <w:szCs w:val="18"/>
        </w:rPr>
        <w:t xml:space="preserve">ин и мужчин технике рабочих движений, чтобы учитывать это своеобразие </w:t>
      </w:r>
      <w:r w:rsidRPr="003B4412">
        <w:rPr>
          <w:sz w:val="18"/>
          <w:szCs w:val="18"/>
        </w:rPr>
        <w:t>(</w:t>
      </w:r>
      <w:r>
        <w:rPr>
          <w:sz w:val="18"/>
          <w:szCs w:val="18"/>
          <w:lang w:val="en-US"/>
        </w:rPr>
        <w:t>Linclbeck</w:t>
      </w:r>
      <w:r w:rsidRPr="003B4412">
        <w:rPr>
          <w:sz w:val="18"/>
          <w:szCs w:val="18"/>
        </w:rPr>
        <w:t xml:space="preserve">, </w:t>
      </w:r>
      <w:r>
        <w:rPr>
          <w:sz w:val="18"/>
          <w:szCs w:val="18"/>
          <w:lang w:val="en-US"/>
        </w:rPr>
        <w:t>Kjellberg</w:t>
      </w:r>
      <w:r w:rsidRPr="003B4412">
        <w:rPr>
          <w:sz w:val="18"/>
          <w:szCs w:val="18"/>
        </w:rPr>
        <w:t xml:space="preserve">, </w:t>
      </w:r>
      <w:r>
        <w:rPr>
          <w:sz w:val="18"/>
          <w:szCs w:val="18"/>
        </w:rPr>
        <w:t>2000).</w:t>
      </w:r>
    </w:p>
    <w:p w:rsidR="000936ED" w:rsidRDefault="000936ED" w:rsidP="00BA506B">
      <w:pPr>
        <w:shd w:val="clear" w:color="auto" w:fill="FFFFFF"/>
        <w:spacing w:before="212"/>
        <w:ind w:firstLine="567"/>
        <w:jc w:val="both"/>
      </w:pPr>
      <w:r>
        <w:t>Существенное отличие исследований, проведенных в ленинградско-петербург-ской психологической школе, от зарубежных исследований по психомоторике — это попытка не просто констатировать полученные эмпирические результаты, но и обобщить их на более высоком уровне — представить как проявления глобальных закономерностей, отличающих мужчин и женщин. До сих пор в зарубежных работах по психомоторике нет таких обобщающих выводов, к которым пришел Б. Г. Ананьев и его ученики.</w:t>
      </w:r>
    </w:p>
    <w:p w:rsidR="000936ED" w:rsidRDefault="000936ED" w:rsidP="00BA506B">
      <w:pPr>
        <w:shd w:val="clear" w:color="auto" w:fill="FFFFFF"/>
        <w:ind w:firstLine="567"/>
        <w:jc w:val="both"/>
      </w:pPr>
      <w:r>
        <w:t>Что касается причин половых различий в моторике, то, казалось бы, здесь отчетливо должен проявиться биологический фактор. В самом деле, существуют убедительные факты влияния этого фактора. По данным Д. Кимура, у женщин и мужчин имеются различия в мозговой локализации моторных функций. Организация сложных движений рта и рук у женщин представлены в передних областях левого полушария (т. е. топографически близко к моторной коре), а у мужчин — в задних отделах (т. е. в близости со зрительной системой). Поэтому женщины имеют преимущества в тонкой моторике рук, а мужчины — в движениях, направленны на объекты, которые находятся на некотором расстоянии (типа прицеливания — цит. по: Н. Н. Даниловой, 1998). Значительную роль играют и гормоны — так, при увеличении мужских гормонов самки крыс вели себя, как самцы, предпочитая драки с физическим контактом.</w:t>
      </w:r>
    </w:p>
    <w:p w:rsidR="000936ED" w:rsidRDefault="000936ED" w:rsidP="00BA506B">
      <w:pPr>
        <w:shd w:val="clear" w:color="auto" w:fill="FFFFFF"/>
        <w:ind w:firstLine="567"/>
        <w:jc w:val="both"/>
      </w:pPr>
      <w:r>
        <w:t xml:space="preserve">Однако другие факты не исключают и влияния личностных черт, которые формируются в результате </w:t>
      </w:r>
      <w:r w:rsidR="00BA506B">
        <w:t>гендер</w:t>
      </w:r>
      <w:r>
        <w:t xml:space="preserve">ной социализации. Потвин и коллеги установили, что, когда существовал риск получить травму, испытуемые меняли технику лифтинга (подъема груза), и этот фактор был даже более мощным, чем искривление позвоночника (цит. по: </w:t>
      </w:r>
      <w:r>
        <w:rPr>
          <w:lang w:val="en-US"/>
        </w:rPr>
        <w:t>Lindbeck</w:t>
      </w:r>
      <w:r w:rsidRPr="003B4412">
        <w:t xml:space="preserve">, </w:t>
      </w:r>
      <w:r>
        <w:rPr>
          <w:lang w:val="en-US"/>
        </w:rPr>
        <w:t>Kjellberg</w:t>
      </w:r>
      <w:r w:rsidRPr="003B4412">
        <w:t xml:space="preserve">, </w:t>
      </w:r>
      <w:r>
        <w:t>2000). Если вспомнить, что жен-</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124    Глава 4. Психомоторика</w:t>
      </w:r>
    </w:p>
    <w:p w:rsidR="000936ED" w:rsidRDefault="000936ED" w:rsidP="00BA506B">
      <w:pPr>
        <w:shd w:val="clear" w:color="auto" w:fill="FFFFFF"/>
        <w:spacing w:before="341"/>
        <w:ind w:firstLine="567"/>
        <w:jc w:val="both"/>
      </w:pPr>
      <w:r>
        <w:t>щины менее склонны рисковать, то можно предположить, что они будут более осторожны в своих движениях в рискованной ситуации. По-видимому, на сегодняшний день следует считать, что причиной различий в моторике у женщин и мужчин является совместное влияние биологических и социальных факторов.</w:t>
      </w:r>
    </w:p>
    <w:p w:rsidR="000936ED" w:rsidRDefault="000936ED" w:rsidP="00BA506B">
      <w:pPr>
        <w:shd w:val="clear" w:color="auto" w:fill="FFFFFF"/>
        <w:ind w:firstLine="567"/>
        <w:jc w:val="both"/>
      </w:pPr>
      <w:r>
        <w:t xml:space="preserve">Кроме того, существуют большие индивидуальные различия, и можно встретить физически сильных женщин и слабых мужчин. Тем не менее в целом женщины уступают мужчинам в силе (их сила ног равна всего 65-75% силы ног мужчин, мышц туловища — 60-70%, сгибания-разгибания локтя — только 50% от максимальной силы мужчин). Женщины также обладают иным строением тела (в частности, по расположению силы тяжести). Эти различия прежде всего и определяют своеобразие моторики у разных полов (там же). Однако и социализация, подражание представителям своего пола — сверстникам и взрослым — также может определять отмеченное своеобразие. Важно учитывать этот факт в обучении и не рассматривать тот или иной пол в качестве эталона, «подгоняя» к нему другой пол. Вносит свой вклад и социальное подкрепление, которое постоянно сопровождает </w:t>
      </w:r>
      <w:r w:rsidR="00BA506B">
        <w:t>гендер</w:t>
      </w:r>
      <w:r>
        <w:t>ную социализацию (девочек и мальчиков поощряют, если они играют, двигаются, сидят так, как положено представителям их пола, и наказывают, если этого не происходит).</w:t>
      </w:r>
    </w:p>
    <w:p w:rsidR="000936ED" w:rsidRDefault="000936ED" w:rsidP="00BA506B">
      <w:pPr>
        <w:shd w:val="clear" w:color="auto" w:fill="FFFFFF"/>
        <w:ind w:firstLine="567"/>
        <w:jc w:val="both"/>
      </w:pPr>
      <w:r>
        <w:t>В заключение обратим внимание на очень важное замечание Е. П. Ильина: «...несущественные на первый взгляд различия в функциях, как в кинопроекторе, могут многократно усиливаться в поведении мужчин и женщин за счет предпочтения той или иной манеры, при выборе деятельности и т. д.» (Ильин, 2002, с. 145). Очевидно, в первую очередь мы наблюдаем расхождение между результатами строгих научных исследований (в которых встречаются различия, но, так сказать, тонкие, не слишком заметные для неискушенного наблюдателя) и теми фактами, которые мы постоянно встречаем в повседневной жизни, именно по этой причине. В частности, можно наблюдать, как по-разному выполняют движения мужчины и женщины — по-разному ходят, бегают, садятся, поднимают тяжести, открывают банки, закрывают дверцы машины и т. п. Будем надеяться, что когда-нибудь психологи исследуют все особенности моторики и установят во всей полноте своеобразие моторики мужчин и женщин.</w:t>
      </w:r>
    </w:p>
    <w:p w:rsidR="000936ED" w:rsidRDefault="000936ED" w:rsidP="00BA506B">
      <w:pPr>
        <w:shd w:val="clear" w:color="auto" w:fill="FFFFFF"/>
        <w:ind w:firstLine="567"/>
        <w:jc w:val="both"/>
      </w:pPr>
      <w:r>
        <w:t xml:space="preserve">Еще одна причина отсутствия половых различий в моторике — та же, что и при исследовании других характеристик психики. Это то обстоятельство, что большинство заданий, используемых в исследованиях, созданы с расчетом на испытуемых-мужчин. Женщины если и изучаются, то либо отдельно от мужчин, либо по «мужским» методикам. Было бы интересно изучить, скажем, движения, которые используются при «женских» (вязании, шитье, вышивании, приготовлении пищи) или гендерно-нейтральиых (например, движения при работе на компьютере) занятиях — как скорость, точность и ловкость, так и быстроту обучения. Возможно, это развеет мифы и стереотипы о различных способностях мужчин и женщин в освоении этих движений и позволит выработать рекомендации для более рационального обучения этим движениям как мальчиков, так и девочек, а также для </w:t>
      </w:r>
      <w:r>
        <w:rPr>
          <w:b/>
          <w:bCs/>
        </w:rPr>
        <w:t xml:space="preserve">развития </w:t>
      </w:r>
      <w:r>
        <w:t>их моторики в целом.</w:t>
      </w:r>
    </w:p>
    <w:p w:rsidR="000936ED" w:rsidRDefault="000936ED" w:rsidP="00BA506B">
      <w:pPr>
        <w:shd w:val="clear" w:color="auto" w:fill="FFFFFF"/>
        <w:spacing w:before="302"/>
        <w:ind w:firstLine="567"/>
      </w:pPr>
      <w:r>
        <w:rPr>
          <w:b/>
          <w:bCs/>
          <w:sz w:val="32"/>
          <w:szCs w:val="32"/>
        </w:rPr>
        <w:t>Выводы</w:t>
      </w:r>
    </w:p>
    <w:p w:rsidR="000936ED" w:rsidRDefault="000936ED" w:rsidP="00BA506B">
      <w:pPr>
        <w:shd w:val="clear" w:color="auto" w:fill="FFFFFF"/>
        <w:spacing w:before="96"/>
        <w:ind w:firstLine="567"/>
        <w:jc w:val="both"/>
      </w:pPr>
      <w:r>
        <w:t>Психомоторные исследования проводятся более 100 лет. Используются разнообразные методы и методики, получаемые результаты порой противоречат друг другу.</w:t>
      </w:r>
    </w:p>
    <w:p w:rsidR="000936ED" w:rsidRDefault="000936ED" w:rsidP="00BA506B">
      <w:pPr>
        <w:shd w:val="clear" w:color="auto" w:fill="FFFFFF"/>
        <w:spacing w:before="96"/>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Вопросы для самопроверки    125</w:t>
      </w:r>
    </w:p>
    <w:p w:rsidR="000936ED" w:rsidRDefault="000936ED" w:rsidP="00BA506B">
      <w:pPr>
        <w:shd w:val="clear" w:color="auto" w:fill="FFFFFF"/>
        <w:spacing w:before="350"/>
        <w:ind w:firstLine="567"/>
        <w:jc w:val="both"/>
      </w:pPr>
      <w:r>
        <w:t>Накоплен ряд интересных фактов о половых различиях в моторике. Это превосходство мужчин в освоении грубой моторики (движений ног), а женщин — з тонкой (движения рук); мужчин — в силе рук, женщин — в дифференцировке мышечных усилий. Женщины хуже выполняют моторные тесты, связанные с определением пространственных отношений. Двигательное созревание девочек происходит раньше, чем у мальчиков.</w:t>
      </w:r>
    </w:p>
    <w:p w:rsidR="000936ED" w:rsidRDefault="000936ED" w:rsidP="00BA506B">
      <w:pPr>
        <w:shd w:val="clear" w:color="auto" w:fill="FFFFFF"/>
        <w:ind w:firstLine="567"/>
        <w:jc w:val="both"/>
      </w:pPr>
      <w:r>
        <w:t>Следует говорить не о преимуществе какого-то «эталонного» пола, а о своеобразии полов в развитии моторики. У мужчин оно скачкообразное (с резкими спадами и подъемами), с большей асимметрией рук; у женщин — плавное. Мужчины лучше осваивают новые движения, а женщины — стереотипные; для мужчин характерна более высокая видовая изменчивость в области моторики, а для женщин — индивидуальная изменчивость. Мужчины и женщины добиваются равной успешности волевого усилия, но по разным причинам: мужчины — благодаря большей силе, а женщины — благодаря большим энергетическим тратам. Техника лифтинга (подъема тяжестей) при выполнении рабочих движений у мужчин и женщин также отличается своеобразием, имеются свои преимущества и недостатки у обоих полов.</w:t>
      </w:r>
    </w:p>
    <w:p w:rsidR="000936ED" w:rsidRDefault="000936ED" w:rsidP="00BA506B">
      <w:pPr>
        <w:shd w:val="clear" w:color="auto" w:fill="FFFFFF"/>
        <w:ind w:firstLine="567"/>
        <w:jc w:val="both"/>
      </w:pPr>
      <w:r>
        <w:t>Половые различия в моторике являются проявлением более глобальных закономерностей, отмеченных Б. Г. Ананьевым: большей стабильности женского организма и женской психики (более быстрого восстановления после стресса), более широкого диапазона использования всех резервов организма и психики при столкновении со стрессом у женщин как показателя их лучшей адаптивности, преимущества мужнин в реагировании на редко встречающиеся раздражители (большие и малые), а женщин — на часто встречающиеся средние показатели (отсюда — большей изменчивости мужчин и большей стереотипности поведения женщин) и более раннее созревание функций у представителей женского пола по сравнению с мужским. Кроме того, в моторике прослеживается закономерность худшего развития зрительно-пространственных способностей у женщин (одно из наиболее устойчивых половых различий).</w:t>
      </w:r>
    </w:p>
    <w:p w:rsidR="000936ED" w:rsidRDefault="000936ED" w:rsidP="00BA506B">
      <w:pPr>
        <w:shd w:val="clear" w:color="auto" w:fill="FFFFFF"/>
        <w:ind w:firstLine="567"/>
        <w:jc w:val="both"/>
      </w:pPr>
      <w:r>
        <w:t>Причиной моторных половых различий являются как биологические (разное строение тела у мужчин и женщин; различие в силе; влияние различных гормонов; различная мозговая локализация моторных функций), так и социальные факторы — большая склонность к риску у мальчиков и мужчин, подражание сверстникам и взрослым представителям своего пола и социальное подкрепление.</w:t>
      </w:r>
    </w:p>
    <w:p w:rsidR="000936ED" w:rsidRDefault="000936ED" w:rsidP="00BA506B">
      <w:pPr>
        <w:shd w:val="clear" w:color="auto" w:fill="FFFFFF"/>
        <w:ind w:firstLine="567"/>
        <w:jc w:val="both"/>
      </w:pPr>
      <w:r>
        <w:t>Имеющиеся данные следует учитывать при составлении программ двигательного развития мальчиков и девочек, мужчин и женщин.</w:t>
      </w:r>
    </w:p>
    <w:p w:rsidR="000936ED" w:rsidRDefault="000936ED" w:rsidP="00BA506B">
      <w:pPr>
        <w:shd w:val="clear" w:color="auto" w:fill="FFFFFF"/>
        <w:spacing w:before="293"/>
        <w:ind w:firstLine="567"/>
      </w:pPr>
      <w:r>
        <w:rPr>
          <w:b/>
          <w:bCs/>
          <w:sz w:val="34"/>
          <w:szCs w:val="34"/>
        </w:rPr>
        <w:t>Вопросы для самопроверки</w:t>
      </w:r>
    </w:p>
    <w:p w:rsidR="000936ED" w:rsidRDefault="000936ED" w:rsidP="00BA506B">
      <w:pPr>
        <w:numPr>
          <w:ilvl w:val="0"/>
          <w:numId w:val="45"/>
        </w:numPr>
        <w:shd w:val="clear" w:color="auto" w:fill="FFFFFF"/>
        <w:tabs>
          <w:tab w:val="left" w:pos="269"/>
        </w:tabs>
        <w:spacing w:before="82"/>
        <w:ind w:firstLine="567"/>
      </w:pPr>
      <w:r>
        <w:t>Назовите отечественных и зарубежных психологов, изучавших половые различия в психомоторике.</w:t>
      </w:r>
    </w:p>
    <w:p w:rsidR="000936ED" w:rsidRDefault="000936ED" w:rsidP="00BA506B">
      <w:pPr>
        <w:numPr>
          <w:ilvl w:val="0"/>
          <w:numId w:val="45"/>
        </w:numPr>
        <w:shd w:val="clear" w:color="auto" w:fill="FFFFFF"/>
        <w:tabs>
          <w:tab w:val="left" w:pos="269"/>
        </w:tabs>
        <w:spacing w:before="38"/>
        <w:ind w:firstLine="567"/>
      </w:pPr>
      <w:r>
        <w:t>У кого выше мышечное утомление и сила — у девочек или у мальчиков? Чем вы это объясняете?</w:t>
      </w:r>
    </w:p>
    <w:p w:rsidR="000936ED" w:rsidRDefault="000936ED" w:rsidP="00BA506B">
      <w:pPr>
        <w:numPr>
          <w:ilvl w:val="0"/>
          <w:numId w:val="45"/>
        </w:numPr>
        <w:shd w:val="clear" w:color="auto" w:fill="FFFFFF"/>
        <w:tabs>
          <w:tab w:val="left" w:pos="269"/>
        </w:tabs>
        <w:spacing w:before="38"/>
        <w:ind w:firstLine="567"/>
      </w:pPr>
      <w:r>
        <w:t>Что такое эргографический индекс? У кого он больше — у мужчин или у женщин?</w:t>
      </w:r>
    </w:p>
    <w:p w:rsidR="000936ED" w:rsidRDefault="000936ED" w:rsidP="00BA506B">
      <w:pPr>
        <w:numPr>
          <w:ilvl w:val="0"/>
          <w:numId w:val="45"/>
        </w:numPr>
        <w:shd w:val="clear" w:color="auto" w:fill="FFFFFF"/>
        <w:tabs>
          <w:tab w:val="left" w:pos="269"/>
        </w:tabs>
        <w:spacing w:before="43"/>
        <w:ind w:firstLine="567"/>
      </w:pPr>
      <w:r>
        <w:t>Каковы основные результаты исследований половых различий в моторике у детей?</w:t>
      </w:r>
    </w:p>
    <w:p w:rsidR="000936ED" w:rsidRDefault="000936ED" w:rsidP="00BA506B">
      <w:pPr>
        <w:numPr>
          <w:ilvl w:val="0"/>
          <w:numId w:val="45"/>
        </w:numPr>
        <w:shd w:val="clear" w:color="auto" w:fill="FFFFFF"/>
        <w:tabs>
          <w:tab w:val="left" w:pos="269"/>
        </w:tabs>
        <w:spacing w:before="43"/>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126    Глава 4. Психомоторика</w:t>
      </w:r>
    </w:p>
    <w:p w:rsidR="000936ED" w:rsidRDefault="000936ED" w:rsidP="00BA506B">
      <w:pPr>
        <w:numPr>
          <w:ilvl w:val="0"/>
          <w:numId w:val="46"/>
        </w:numPr>
        <w:shd w:val="clear" w:color="auto" w:fill="FFFFFF"/>
        <w:tabs>
          <w:tab w:val="left" w:pos="283"/>
        </w:tabs>
        <w:spacing w:before="346"/>
        <w:ind w:firstLine="567"/>
      </w:pPr>
      <w:r>
        <w:t>Расскажите об исследованиях моторики у спортсменов.</w:t>
      </w:r>
    </w:p>
    <w:p w:rsidR="000936ED" w:rsidRDefault="000936ED" w:rsidP="00BA506B">
      <w:pPr>
        <w:numPr>
          <w:ilvl w:val="0"/>
          <w:numId w:val="46"/>
        </w:numPr>
        <w:shd w:val="clear" w:color="auto" w:fill="FFFFFF"/>
        <w:tabs>
          <w:tab w:val="left" w:pos="283"/>
        </w:tabs>
        <w:spacing w:before="38"/>
        <w:ind w:firstLine="567"/>
        <w:jc w:val="both"/>
      </w:pPr>
      <w:r>
        <w:t>Какие двигательные характеристики участвуют в графических движениях? В чем проявляется их своеобразие у мужчин и у женщин?</w:t>
      </w:r>
    </w:p>
    <w:p w:rsidR="000936ED" w:rsidRDefault="000936ED" w:rsidP="00BA506B">
      <w:pPr>
        <w:numPr>
          <w:ilvl w:val="0"/>
          <w:numId w:val="46"/>
        </w:numPr>
        <w:shd w:val="clear" w:color="auto" w:fill="FFFFFF"/>
        <w:tabs>
          <w:tab w:val="left" w:pos="283"/>
        </w:tabs>
        <w:spacing w:before="38"/>
        <w:ind w:firstLine="567"/>
        <w:jc w:val="both"/>
      </w:pPr>
      <w:r>
        <w:t>Как меняются психомоторные характеристики у мужчин и женщин в условиях нагрузки на вестибулярный аппарат и в условиях экзамена?</w:t>
      </w:r>
    </w:p>
    <w:p w:rsidR="000936ED" w:rsidRDefault="000936ED" w:rsidP="00BA506B">
      <w:pPr>
        <w:numPr>
          <w:ilvl w:val="0"/>
          <w:numId w:val="46"/>
        </w:numPr>
        <w:shd w:val="clear" w:color="auto" w:fill="FFFFFF"/>
        <w:tabs>
          <w:tab w:val="left" w:pos="283"/>
        </w:tabs>
        <w:spacing w:before="43"/>
        <w:ind w:firstLine="567"/>
        <w:jc w:val="both"/>
      </w:pPr>
      <w:r>
        <w:t>Охарактеризуйте методики, используемые различными авторами при изучении моторики.</w:t>
      </w:r>
    </w:p>
    <w:p w:rsidR="000936ED" w:rsidRDefault="000936ED" w:rsidP="00BA506B">
      <w:pPr>
        <w:numPr>
          <w:ilvl w:val="0"/>
          <w:numId w:val="46"/>
        </w:numPr>
        <w:shd w:val="clear" w:color="auto" w:fill="FFFFFF"/>
        <w:tabs>
          <w:tab w:val="left" w:pos="283"/>
        </w:tabs>
        <w:spacing w:before="34"/>
        <w:ind w:firstLine="567"/>
        <w:jc w:val="both"/>
      </w:pPr>
      <w:r>
        <w:t>Какие глобальные закономерности в области половых различий прослеживаются при изучении моторики?</w:t>
      </w:r>
    </w:p>
    <w:p w:rsidR="000936ED" w:rsidRDefault="000936ED" w:rsidP="00BA506B">
      <w:pPr>
        <w:shd w:val="clear" w:color="auto" w:fill="FFFFFF"/>
        <w:spacing w:before="38"/>
        <w:ind w:firstLine="567"/>
      </w:pPr>
      <w:r>
        <w:t>10.  Назовите причины половых различий в моторике.</w:t>
      </w:r>
    </w:p>
    <w:p w:rsidR="000936ED" w:rsidRDefault="000936ED" w:rsidP="00BA506B">
      <w:pPr>
        <w:shd w:val="clear" w:color="auto" w:fill="FFFFFF"/>
        <w:spacing w:before="250"/>
        <w:ind w:firstLine="567"/>
      </w:pPr>
      <w:r>
        <w:rPr>
          <w:b/>
          <w:bCs/>
          <w:sz w:val="34"/>
          <w:szCs w:val="34"/>
        </w:rPr>
        <w:t>Учебные задания</w:t>
      </w:r>
    </w:p>
    <w:p w:rsidR="000936ED" w:rsidRDefault="000936ED" w:rsidP="00BA506B">
      <w:pPr>
        <w:numPr>
          <w:ilvl w:val="0"/>
          <w:numId w:val="47"/>
        </w:numPr>
        <w:shd w:val="clear" w:color="auto" w:fill="FFFFFF"/>
        <w:tabs>
          <w:tab w:val="left" w:pos="283"/>
        </w:tabs>
        <w:spacing w:before="82"/>
        <w:ind w:firstLine="567"/>
        <w:jc w:val="both"/>
      </w:pPr>
      <w:r>
        <w:t xml:space="preserve">Изучите две анкеты Г. Гейманса (в Приложении) и выберите вопросы, касающиеся моторики. Переформулируйте эти вопросы так, чтобы они звучали современно, и опросите с их помощью 10 экспертов (5 мужчин и 5 женщин) — наивных испытуемых. Затем опросите 10 профессиональных психологов. Проведите анализ: а) сохранились ли в течение 100 лет </w:t>
      </w:r>
      <w:r w:rsidR="00BA506B">
        <w:t>гендер</w:t>
      </w:r>
      <w:r>
        <w:t>ные стереотипы у наивных испытуемых; б) отличаются ли мнения о моторике мужчин и женщин у наивных испытуемых и профессиональных психологов. Прокомментируйте результаты анализа и обсудите их в группе.</w:t>
      </w:r>
    </w:p>
    <w:p w:rsidR="000936ED" w:rsidRDefault="000936ED" w:rsidP="00BA506B">
      <w:pPr>
        <w:numPr>
          <w:ilvl w:val="0"/>
          <w:numId w:val="47"/>
        </w:numPr>
        <w:shd w:val="clear" w:color="auto" w:fill="FFFFFF"/>
        <w:tabs>
          <w:tab w:val="left" w:pos="283"/>
        </w:tabs>
        <w:spacing w:before="34"/>
        <w:ind w:firstLine="567"/>
        <w:jc w:val="both"/>
      </w:pPr>
      <w:r>
        <w:t>Проведите дискуссию на тему «Акселерация и развитие моторики: сравнение поколений» (на основе своих наблюдений за людьми разного возраста).</w:t>
      </w:r>
    </w:p>
    <w:p w:rsidR="000936ED" w:rsidRDefault="000936ED" w:rsidP="00BA506B">
      <w:pPr>
        <w:numPr>
          <w:ilvl w:val="0"/>
          <w:numId w:val="47"/>
        </w:numPr>
        <w:shd w:val="clear" w:color="auto" w:fill="FFFFFF"/>
        <w:tabs>
          <w:tab w:val="left" w:pos="283"/>
        </w:tabs>
        <w:spacing w:before="38"/>
        <w:ind w:firstLine="567"/>
        <w:jc w:val="both"/>
      </w:pPr>
      <w:r>
        <w:t>Проанализируйте, какие возрастные периоды остались за пределами внимания исследователей половых различий в области моторики. Составьте план эксперимента для каждого возрастного периода.</w:t>
      </w:r>
    </w:p>
    <w:p w:rsidR="000936ED" w:rsidRDefault="000936ED" w:rsidP="00BA506B">
      <w:pPr>
        <w:numPr>
          <w:ilvl w:val="0"/>
          <w:numId w:val="47"/>
        </w:numPr>
        <w:shd w:val="clear" w:color="auto" w:fill="FFFFFF"/>
        <w:tabs>
          <w:tab w:val="left" w:pos="283"/>
        </w:tabs>
        <w:spacing w:before="38"/>
        <w:ind w:firstLine="567"/>
        <w:jc w:val="both"/>
      </w:pPr>
      <w:r>
        <w:t>Существует мнение, что при изучении половых различий в психологии используются тестовые задания, которые предназначены для испытуемых-мужчин. Это обстоятельство может искажать результаты исследований. Проанализируйте с этой точки зрения методики, приведенные в Приложении, и установите, являются ли они гендерно-нейтральными. Придумайте новую методику для изучения половых различий в области моторики, которая включала бы задания, предназначенные: а) для испытуемых-женщин; б) для испытуемых-мужчин; в) для обоих полов.</w:t>
      </w:r>
    </w:p>
    <w:p w:rsidR="000936ED" w:rsidRDefault="000936ED" w:rsidP="00BA506B">
      <w:pPr>
        <w:numPr>
          <w:ilvl w:val="0"/>
          <w:numId w:val="47"/>
        </w:numPr>
        <w:shd w:val="clear" w:color="auto" w:fill="FFFFFF"/>
        <w:tabs>
          <w:tab w:val="left" w:pos="283"/>
        </w:tabs>
        <w:spacing w:before="43"/>
        <w:ind w:firstLine="567"/>
        <w:jc w:val="both"/>
      </w:pPr>
      <w:r>
        <w:t>Понаблюдайте за играми детей. Одинаковы ли характеристики моторики у девочек и мальчиков (скорость, точность, ловкость и т. п.)?</w:t>
      </w:r>
    </w:p>
    <w:p w:rsidR="000936ED" w:rsidRDefault="000936ED" w:rsidP="00BA506B">
      <w:pPr>
        <w:numPr>
          <w:ilvl w:val="0"/>
          <w:numId w:val="47"/>
        </w:numPr>
        <w:shd w:val="clear" w:color="auto" w:fill="FFFFFF"/>
        <w:tabs>
          <w:tab w:val="left" w:pos="283"/>
        </w:tabs>
        <w:spacing w:before="43"/>
        <w:ind w:firstLine="567"/>
        <w:jc w:val="both"/>
      </w:pPr>
      <w:r>
        <w:t>Проведите небольшое пилотажное исследование с испытуемыми-детьми обоего пола, используя методики, применяемые другими авторами (см. описания исследований в тексте).</w:t>
      </w:r>
    </w:p>
    <w:p w:rsidR="000936ED" w:rsidRDefault="000936ED" w:rsidP="00BA506B">
      <w:pPr>
        <w:numPr>
          <w:ilvl w:val="0"/>
          <w:numId w:val="47"/>
        </w:numPr>
        <w:shd w:val="clear" w:color="auto" w:fill="FFFFFF"/>
        <w:tabs>
          <w:tab w:val="left" w:pos="283"/>
        </w:tabs>
        <w:spacing w:before="38"/>
        <w:ind w:firstLine="567"/>
        <w:jc w:val="both"/>
      </w:pPr>
      <w:r>
        <w:t>Составьте рекомендации для практических работников в области развития моторики у спортсменов с учетом половых различий.</w:t>
      </w:r>
    </w:p>
    <w:p w:rsidR="000936ED" w:rsidRDefault="000936ED" w:rsidP="00BA506B">
      <w:pPr>
        <w:numPr>
          <w:ilvl w:val="0"/>
          <w:numId w:val="47"/>
        </w:numPr>
        <w:shd w:val="clear" w:color="auto" w:fill="FFFFFF"/>
        <w:tabs>
          <w:tab w:val="left" w:pos="283"/>
        </w:tabs>
        <w:spacing w:before="38"/>
        <w:ind w:firstLine="567"/>
        <w:jc w:val="both"/>
      </w:pPr>
      <w:r>
        <w:t>Составьте рекомендации для практических работников по коррекции слабых мест у представителей рабочих профессий разного пола.</w:t>
      </w:r>
    </w:p>
    <w:p w:rsidR="000936ED" w:rsidRDefault="000936ED" w:rsidP="00BA506B">
      <w:pPr>
        <w:numPr>
          <w:ilvl w:val="0"/>
          <w:numId w:val="47"/>
        </w:numPr>
        <w:shd w:val="clear" w:color="auto" w:fill="FFFFFF"/>
        <w:tabs>
          <w:tab w:val="left" w:pos="283"/>
        </w:tabs>
        <w:spacing w:before="38"/>
        <w:ind w:firstLine="567"/>
        <w:jc w:val="both"/>
      </w:pPr>
      <w:r>
        <w:t>Составьте практические рекомендации по профориентационной работе с юношами и девушками, выбирающими профессию, связанную с активным использованием моторики с учетом половых различий.</w:t>
      </w:r>
    </w:p>
    <w:p w:rsidR="000936ED" w:rsidRDefault="000936ED" w:rsidP="00BA506B">
      <w:pPr>
        <w:numPr>
          <w:ilvl w:val="0"/>
          <w:numId w:val="47"/>
        </w:numPr>
        <w:shd w:val="clear" w:color="auto" w:fill="FFFFFF"/>
        <w:tabs>
          <w:tab w:val="left" w:pos="283"/>
        </w:tabs>
        <w:spacing w:before="38"/>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32"/>
          <w:szCs w:val="32"/>
        </w:rPr>
        <w:t>Глава 5</w:t>
      </w:r>
    </w:p>
    <w:p w:rsidR="000936ED" w:rsidRDefault="000936ED" w:rsidP="00BA506B">
      <w:pPr>
        <w:shd w:val="clear" w:color="auto" w:fill="FFFFFF"/>
        <w:spacing w:before="182"/>
        <w:ind w:firstLine="567"/>
      </w:pPr>
      <w:r>
        <w:rPr>
          <w:b/>
          <w:bCs/>
          <w:sz w:val="30"/>
          <w:szCs w:val="30"/>
        </w:rPr>
        <w:t>ОЩУЩЕНИЯ И ВОСПРИЯТИЕ</w:t>
      </w:r>
    </w:p>
    <w:p w:rsidR="000936ED" w:rsidRDefault="000936ED" w:rsidP="00BA506B">
      <w:pPr>
        <w:shd w:val="clear" w:color="auto" w:fill="FFFFFF"/>
        <w:spacing w:before="1512"/>
        <w:ind w:firstLine="567"/>
        <w:jc w:val="both"/>
      </w:pPr>
      <w:r>
        <w:t xml:space="preserve">3 этой главе мы рассмотрим половые различия по некоторым характеристикам 'Щущений и восприятия (иногда привлекается материал и по представлениям, гак как в некоторых зарубежных исследованиях они не отделяются от восприятия). Поскольку различия между мужчинами и женщинами не всегда одинаковы з разные возрастные периоды, там, где позволяет материал, эти периоды будут рассмотрены по отдельности. Рассматриваются и результаты исследований, свидетельствующие об отсутствии половых различий. Основными источниками данных, которые я использую, стали книга Б. Г. Ананьева (1968), содержащая большое количество экспериментальных фактов, собранных психологами ленинградско-летербургской школы, и уже неоднократно упоминавшийся и цитировавшийся обзор Элеонор Маккоби и Кэрол Жаклин </w:t>
      </w:r>
      <w:r w:rsidRPr="003B4412">
        <w:t>(</w:t>
      </w:r>
      <w:r>
        <w:rPr>
          <w:lang w:val="en-US"/>
        </w:rPr>
        <w:t>Maccoby</w:t>
      </w:r>
      <w:r w:rsidRPr="003B4412">
        <w:t xml:space="preserve">, </w:t>
      </w:r>
      <w:r>
        <w:rPr>
          <w:lang w:val="en-US"/>
        </w:rPr>
        <w:t>Jacklin</w:t>
      </w:r>
      <w:r w:rsidRPr="003B4412">
        <w:t xml:space="preserve">, </w:t>
      </w:r>
      <w:r>
        <w:t xml:space="preserve">1978). Помимо этого, так как нам уже известно, что характер половых различий со временем может изменяться, использованы и данные </w:t>
      </w:r>
      <w:r>
        <w:rPr>
          <w:b/>
          <w:bCs/>
        </w:rPr>
        <w:t xml:space="preserve">ряда </w:t>
      </w:r>
      <w:r>
        <w:t>более поздних исследований.</w:t>
      </w:r>
    </w:p>
    <w:p w:rsidR="000936ED" w:rsidRDefault="000936ED" w:rsidP="00BA506B">
      <w:pPr>
        <w:shd w:val="clear" w:color="auto" w:fill="FFFFFF"/>
        <w:spacing w:before="326"/>
        <w:ind w:firstLine="567"/>
      </w:pPr>
      <w:r>
        <w:rPr>
          <w:b/>
          <w:bCs/>
          <w:sz w:val="32"/>
          <w:szCs w:val="32"/>
        </w:rPr>
        <w:t>Зрительная модальность</w:t>
      </w:r>
    </w:p>
    <w:p w:rsidR="000936ED" w:rsidRDefault="000936ED" w:rsidP="00BA506B">
      <w:pPr>
        <w:shd w:val="clear" w:color="auto" w:fill="FFFFFF"/>
        <w:spacing w:before="96"/>
        <w:ind w:firstLine="567"/>
        <w:jc w:val="both"/>
      </w:pPr>
      <w:r>
        <w:t xml:space="preserve">Среди других модальностей наиболее изученными </w:t>
      </w:r>
      <w:r>
        <w:rPr>
          <w:b/>
          <w:bCs/>
        </w:rPr>
        <w:t>являются половые различия п</w:t>
      </w:r>
      <w:r>
        <w:rPr>
          <w:lang w:val="en-US"/>
        </w:rPr>
        <w:t>o</w:t>
      </w:r>
      <w:r w:rsidRPr="003B4412">
        <w:t xml:space="preserve"> </w:t>
      </w:r>
      <w:r>
        <w:rPr>
          <w:b/>
          <w:bCs/>
        </w:rPr>
        <w:t>зрительным ощущениям, восприятию и представлениям. Видимо, это связано</w:t>
      </w:r>
    </w:p>
    <w:p w:rsidR="000936ED" w:rsidRDefault="000936ED" w:rsidP="00BA506B">
      <w:pPr>
        <w:shd w:val="clear" w:color="auto" w:fill="FFFFFF"/>
        <w:ind w:firstLine="567"/>
        <w:jc w:val="both"/>
      </w:pPr>
      <w:r>
        <w:t xml:space="preserve">с тем, что данная модальность вообще очень широко изучена </w:t>
      </w:r>
      <w:r>
        <w:rPr>
          <w:b/>
          <w:bCs/>
        </w:rPr>
        <w:t xml:space="preserve">в психологии, а также </w:t>
      </w:r>
      <w:r>
        <w:t xml:space="preserve">с тем, что </w:t>
      </w:r>
      <w:r w:rsidR="00BA506B">
        <w:t>гендер</w:t>
      </w:r>
      <w:r>
        <w:t>ные особенности проявляются здесь особенно ярко.</w:t>
      </w:r>
    </w:p>
    <w:p w:rsidR="000936ED" w:rsidRDefault="000936ED" w:rsidP="00BA506B">
      <w:pPr>
        <w:shd w:val="clear" w:color="auto" w:fill="FFFFFF"/>
        <w:spacing w:before="5"/>
        <w:ind w:firstLine="567"/>
        <w:jc w:val="both"/>
      </w:pPr>
      <w:r>
        <w:t xml:space="preserve">Исследования новорожденных продемонстрировали почти полное отсутствие половых различий. Ни девочки, ни мальчики-новорожденные не отдают предпочтения ни зрительному, ни слуховому стимулам, как и различным видам зрительных раздражителей (в частности, человеческим лицам и геометрическим фигурам). Единственное различие было обнаружено Фридманом и коллегами (цит. по: </w:t>
      </w:r>
      <w:r>
        <w:rPr>
          <w:lang w:val="en-US"/>
        </w:rPr>
        <w:t>Maccoby</w:t>
      </w:r>
      <w:r w:rsidRPr="003B4412">
        <w:t xml:space="preserve">, </w:t>
      </w:r>
      <w:r>
        <w:rPr>
          <w:lang w:val="en-US"/>
        </w:rPr>
        <w:t>Jacklin</w:t>
      </w:r>
      <w:r w:rsidRPr="003B4412">
        <w:t xml:space="preserve">, </w:t>
      </w:r>
      <w:r>
        <w:t>1978) в адаптации к величине стимула: у мальчиков быстрее происходит адаптация к маленьким квадратам, а у девочек — к большим.</w:t>
      </w:r>
    </w:p>
    <w:p w:rsidR="000936ED" w:rsidRDefault="000936ED" w:rsidP="00BA506B">
      <w:pPr>
        <w:shd w:val="clear" w:color="auto" w:fill="FFFFFF"/>
        <w:spacing w:before="178"/>
        <w:ind w:firstLine="567"/>
      </w:pPr>
      <w:r>
        <w:rPr>
          <w:b/>
          <w:bCs/>
        </w:rPr>
        <w:t xml:space="preserve">Исследования половых различий по зрительным </w:t>
      </w:r>
      <w:r w:rsidR="00BA506B">
        <w:rPr>
          <w:b/>
          <w:bCs/>
        </w:rPr>
        <w:t>ощущ</w:t>
      </w:r>
      <w:r>
        <w:rPr>
          <w:b/>
          <w:bCs/>
        </w:rPr>
        <w:t xml:space="preserve">ениям </w:t>
      </w:r>
      <w:r>
        <w:rPr>
          <w:b/>
          <w:bCs/>
          <w:i/>
          <w:iCs/>
        </w:rPr>
        <w:t xml:space="preserve">у </w:t>
      </w:r>
      <w:r>
        <w:rPr>
          <w:b/>
          <w:bCs/>
        </w:rPr>
        <w:t>новорожденных</w:t>
      </w:r>
    </w:p>
    <w:p w:rsidR="000936ED" w:rsidRDefault="000936ED" w:rsidP="00BA506B">
      <w:pPr>
        <w:shd w:val="clear" w:color="auto" w:fill="FFFFFF"/>
        <w:spacing w:before="77"/>
        <w:ind w:firstLine="567"/>
        <w:jc w:val="both"/>
      </w:pPr>
      <w:r>
        <w:rPr>
          <w:sz w:val="18"/>
          <w:szCs w:val="18"/>
        </w:rPr>
        <w:t xml:space="preserve">В 14 зарубежных исследованиях, проведенных в 1 966-1972 гг., количество испытуемых колебалось от 20 до 96 (всего было изучено 580 новорожденных обоего пола). </w:t>
      </w:r>
      <w:r>
        <w:rPr>
          <w:i/>
          <w:iCs/>
          <w:sz w:val="18"/>
          <w:szCs w:val="18"/>
        </w:rPr>
        <w:t>Изучались:</w:t>
      </w:r>
    </w:p>
    <w:p w:rsidR="000936ED" w:rsidRDefault="000936ED" w:rsidP="00BA506B">
      <w:pPr>
        <w:numPr>
          <w:ilvl w:val="0"/>
          <w:numId w:val="48"/>
        </w:numPr>
        <w:shd w:val="clear" w:color="auto" w:fill="FFFFFF"/>
        <w:tabs>
          <w:tab w:val="left" w:pos="211"/>
        </w:tabs>
        <w:spacing w:before="29"/>
        <w:ind w:firstLine="567"/>
        <w:rPr>
          <w:sz w:val="18"/>
          <w:szCs w:val="18"/>
        </w:rPr>
      </w:pPr>
      <w:r>
        <w:rPr>
          <w:sz w:val="18"/>
          <w:szCs w:val="18"/>
        </w:rPr>
        <w:t xml:space="preserve">фиксация на стимулах: квадрате; новом квадрате; белом и черном квадратах; очень маленьком стимуле (квадрат </w:t>
      </w:r>
      <w:r>
        <w:rPr>
          <w:spacing w:val="20"/>
          <w:sz w:val="18"/>
          <w:szCs w:val="18"/>
        </w:rPr>
        <w:t>2x2</w:t>
      </w:r>
      <w:r>
        <w:rPr>
          <w:sz w:val="18"/>
          <w:szCs w:val="18"/>
        </w:rPr>
        <w:t xml:space="preserve"> см); очень большом стимуле (квадрат 12x12 см);</w:t>
      </w:r>
    </w:p>
    <w:p w:rsidR="000936ED" w:rsidRDefault="000936ED" w:rsidP="00BA506B">
      <w:pPr>
        <w:numPr>
          <w:ilvl w:val="0"/>
          <w:numId w:val="48"/>
        </w:numPr>
        <w:shd w:val="clear" w:color="auto" w:fill="FFFFFF"/>
        <w:tabs>
          <w:tab w:val="left" w:pos="211"/>
        </w:tabs>
        <w:spacing w:before="19"/>
        <w:ind w:firstLine="567"/>
        <w:rPr>
          <w:sz w:val="18"/>
          <w:szCs w:val="18"/>
        </w:rPr>
      </w:pPr>
      <w:r>
        <w:rPr>
          <w:sz w:val="18"/>
          <w:szCs w:val="18"/>
        </w:rPr>
        <w:t>сравнение различных стимулов (по фиксации): лица и геометрические фигуры; живые и неживые объекты; зрительные и слуховые стимулы (предпочтение).</w:t>
      </w:r>
    </w:p>
    <w:p w:rsidR="000936ED" w:rsidRDefault="000936ED" w:rsidP="00BA506B">
      <w:pPr>
        <w:numPr>
          <w:ilvl w:val="0"/>
          <w:numId w:val="48"/>
        </w:numPr>
        <w:shd w:val="clear" w:color="auto" w:fill="FFFFFF"/>
        <w:tabs>
          <w:tab w:val="left" w:pos="211"/>
        </w:tabs>
        <w:spacing w:before="19"/>
        <w:ind w:firstLine="567"/>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w:t>
      </w:r>
    </w:p>
    <w:p w:rsidR="000936ED" w:rsidRDefault="000936ED" w:rsidP="00BA506B">
      <w:pPr>
        <w:shd w:val="clear" w:color="auto" w:fill="FFFFFF"/>
        <w:spacing w:before="331"/>
        <w:ind w:firstLine="567"/>
      </w:pPr>
      <w:r>
        <w:rPr>
          <w:b/>
          <w:bCs/>
          <w:sz w:val="18"/>
          <w:szCs w:val="18"/>
        </w:rPr>
        <w:t xml:space="preserve">128    </w:t>
      </w:r>
      <w:r>
        <w:rPr>
          <w:sz w:val="18"/>
          <w:szCs w:val="18"/>
        </w:rPr>
        <w:t>Глава 5. Ощущения и восприятие</w:t>
      </w:r>
    </w:p>
    <w:p w:rsidR="000936ED" w:rsidRDefault="000936ED" w:rsidP="00BA506B">
      <w:pPr>
        <w:numPr>
          <w:ilvl w:val="0"/>
          <w:numId w:val="49"/>
        </w:numPr>
        <w:shd w:val="clear" w:color="auto" w:fill="FFFFFF"/>
        <w:tabs>
          <w:tab w:val="left" w:pos="211"/>
        </w:tabs>
        <w:spacing w:before="326"/>
        <w:ind w:firstLine="567"/>
        <w:rPr>
          <w:sz w:val="18"/>
          <w:szCs w:val="18"/>
        </w:rPr>
      </w:pPr>
      <w:r>
        <w:rPr>
          <w:sz w:val="18"/>
          <w:szCs w:val="18"/>
        </w:rPr>
        <w:t>адаптация фиксации на квадрате;</w:t>
      </w:r>
    </w:p>
    <w:p w:rsidR="000936ED" w:rsidRDefault="000936ED" w:rsidP="00BA506B">
      <w:pPr>
        <w:numPr>
          <w:ilvl w:val="0"/>
          <w:numId w:val="49"/>
        </w:numPr>
        <w:shd w:val="clear" w:color="auto" w:fill="FFFFFF"/>
        <w:tabs>
          <w:tab w:val="left" w:pos="211"/>
        </w:tabs>
        <w:spacing w:before="19"/>
        <w:ind w:firstLine="567"/>
        <w:jc w:val="both"/>
        <w:rPr>
          <w:sz w:val="18"/>
          <w:szCs w:val="18"/>
        </w:rPr>
      </w:pPr>
      <w:r>
        <w:rPr>
          <w:sz w:val="18"/>
          <w:szCs w:val="18"/>
        </w:rPr>
        <w:t>отсутствие выработки реакции на белую панель с положительным подкреплением (сосание);</w:t>
      </w:r>
    </w:p>
    <w:p w:rsidR="000936ED" w:rsidRDefault="000936ED" w:rsidP="00BA506B">
      <w:pPr>
        <w:numPr>
          <w:ilvl w:val="0"/>
          <w:numId w:val="49"/>
        </w:numPr>
        <w:shd w:val="clear" w:color="auto" w:fill="FFFFFF"/>
        <w:tabs>
          <w:tab w:val="left" w:pos="211"/>
        </w:tabs>
        <w:spacing w:before="24"/>
        <w:ind w:firstLine="567"/>
        <w:rPr>
          <w:sz w:val="18"/>
          <w:szCs w:val="18"/>
        </w:rPr>
      </w:pPr>
      <w:r>
        <w:rPr>
          <w:sz w:val="18"/>
          <w:szCs w:val="18"/>
        </w:rPr>
        <w:t>показатели электроэнцефалограммы в ответ на белый и оранжевый цвета;</w:t>
      </w:r>
    </w:p>
    <w:p w:rsidR="000936ED" w:rsidRDefault="000936ED" w:rsidP="00BA506B">
      <w:pPr>
        <w:numPr>
          <w:ilvl w:val="0"/>
          <w:numId w:val="49"/>
        </w:numPr>
        <w:shd w:val="clear" w:color="auto" w:fill="FFFFFF"/>
        <w:tabs>
          <w:tab w:val="left" w:pos="211"/>
        </w:tabs>
        <w:spacing w:before="24"/>
        <w:ind w:firstLine="567"/>
        <w:rPr>
          <w:sz w:val="18"/>
          <w:szCs w:val="18"/>
        </w:rPr>
      </w:pPr>
      <w:r>
        <w:rPr>
          <w:sz w:val="18"/>
          <w:szCs w:val="18"/>
        </w:rPr>
        <w:t xml:space="preserve">частота </w:t>
      </w:r>
      <w:r>
        <w:rPr>
          <w:b/>
          <w:bCs/>
          <w:sz w:val="18"/>
          <w:szCs w:val="18"/>
        </w:rPr>
        <w:t xml:space="preserve">и </w:t>
      </w:r>
      <w:r>
        <w:rPr>
          <w:sz w:val="18"/>
          <w:szCs w:val="18"/>
        </w:rPr>
        <w:t>продолжительность зрительного поиска движущегося предмета.</w:t>
      </w:r>
    </w:p>
    <w:p w:rsidR="000936ED" w:rsidRDefault="000936ED" w:rsidP="00BA506B">
      <w:pPr>
        <w:shd w:val="clear" w:color="auto" w:fill="FFFFFF"/>
        <w:spacing w:before="82"/>
        <w:ind w:firstLine="567"/>
        <w:jc w:val="both"/>
      </w:pPr>
      <w:r>
        <w:rPr>
          <w:i/>
          <w:iCs/>
          <w:sz w:val="18"/>
          <w:szCs w:val="18"/>
        </w:rPr>
        <w:t xml:space="preserve">Результаты: </w:t>
      </w:r>
      <w:r>
        <w:rPr>
          <w:sz w:val="18"/>
          <w:szCs w:val="18"/>
        </w:rPr>
        <w:t xml:space="preserve">почти полное отсутствие половых различий, кроме того, что у мальчиков наблюдалось уменьшение времени фиксации на маленьких стимулах, а у девочек—,на больших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02"/>
        <w:ind w:firstLine="567"/>
        <w:jc w:val="both"/>
      </w:pPr>
      <w:r>
        <w:t>Как это можно интерпретировать? Во-первых, был развеян миф о том, что один из полов является более «зрительным» (таковым обычно считали мужской), а другой — более «слуховым» (обычно — женский), по крайней мере с рождения. Во-вторых, девочки не являются с рождения более «социальными», а мальчики — более «инструментальными» (тогда бы первые предпочитали смотреть на человеческие лица, а вторые — на геометрические фигуры). В-третьих, обнаруженные различия (более быстрая адаптации к маленьким предметам у мальчиков и к большим — у девочек) могут объясняться большей доступностью или привлекательностью тех или иных стимулов. В-четвертых, только немногие исследования были однородными (основанными на одной и той же методике) — только 3 исследования из 14, и те одного и того же автора. А сравнивать данные, где исследовались, по существу, разные вещи, можно лишь с оговорками (так как они относились к одному возрастному периоду). Поэтому я не склонна делать категоричный вывод о том, что половые различия в зрительных ощущениях у новорожденных отсутствуют — они просто недостаточно изучены, так как провести такие исследования с новорожденными трудно с технической точки зрения.</w:t>
      </w:r>
    </w:p>
    <w:p w:rsidR="000936ED" w:rsidRDefault="000936ED" w:rsidP="00BA506B">
      <w:pPr>
        <w:shd w:val="clear" w:color="auto" w:fill="FFFFFF"/>
        <w:spacing w:before="5"/>
        <w:ind w:firstLine="567"/>
        <w:jc w:val="both"/>
      </w:pPr>
      <w:r>
        <w:t>Данные о младенцах более старшего возраста значительно богаче, так как именно в этом возрасте интенсивно развивается зрительный анализатор.</w:t>
      </w:r>
    </w:p>
    <w:p w:rsidR="000936ED" w:rsidRDefault="000936ED" w:rsidP="00BA506B">
      <w:pPr>
        <w:shd w:val="clear" w:color="auto" w:fill="FFFFFF"/>
        <w:ind w:firstLine="567"/>
        <w:jc w:val="both"/>
      </w:pPr>
      <w:r>
        <w:t>Результаты для младенцев 1-3 месяцев (с этого возраста начинается интенсивное развитие зрительного анализатора) можно разделить на три группы: а) те, где половые различия отсутствуют (в частности, данные о реакции зрачка на фотографию матери, незнакомой женщины, квадрат или треугольник; фиксация на точке и на линии); б) где обнаруживается превосходство мальчиков или в) превосходство девочек. Иногда разные результаты бывают получены в одном и том же исследовании при изучении испытуемых одного и того же возраста (1 месяц): в первом периоде наблюдения девочки дольше ищут предмет глазами, а во втором периоде то же самое делают мальчики.</w:t>
      </w:r>
    </w:p>
    <w:p w:rsidR="000936ED" w:rsidRDefault="000936ED" w:rsidP="00BA506B">
      <w:pPr>
        <w:shd w:val="clear" w:color="auto" w:fill="FFFFFF"/>
        <w:spacing w:before="149"/>
        <w:ind w:firstLine="567"/>
      </w:pPr>
      <w:r>
        <w:rPr>
          <w:sz w:val="22"/>
          <w:szCs w:val="22"/>
        </w:rPr>
        <w:t>Исследования половых различий по зрительным ощущениям у младенцев</w:t>
      </w:r>
    </w:p>
    <w:p w:rsidR="000936ED" w:rsidRDefault="000936ED" w:rsidP="00BA506B">
      <w:pPr>
        <w:shd w:val="clear" w:color="auto" w:fill="FFFFFF"/>
        <w:spacing w:before="58"/>
        <w:ind w:firstLine="567"/>
      </w:pPr>
      <w:r>
        <w:rPr>
          <w:sz w:val="18"/>
          <w:szCs w:val="18"/>
        </w:rPr>
        <w:t xml:space="preserve">39 исследований, проведенных с 1965 по 1973 г. можно сгруппировать по возрасту испытуемых и использованным методикам (часть данных получена в лонгитюдных исследованиях, что особенно ценно). Возраст 1-3 месяца. </w:t>
      </w:r>
      <w:r>
        <w:rPr>
          <w:i/>
          <w:iCs/>
          <w:sz w:val="18"/>
          <w:szCs w:val="18"/>
        </w:rPr>
        <w:t>Изучались:</w:t>
      </w:r>
    </w:p>
    <w:p w:rsidR="000936ED" w:rsidRDefault="000936ED" w:rsidP="00BA506B">
      <w:pPr>
        <w:numPr>
          <w:ilvl w:val="0"/>
          <w:numId w:val="50"/>
        </w:numPr>
        <w:shd w:val="clear" w:color="auto" w:fill="FFFFFF"/>
        <w:tabs>
          <w:tab w:val="left" w:pos="216"/>
        </w:tabs>
        <w:spacing w:before="19"/>
        <w:ind w:firstLine="567"/>
        <w:rPr>
          <w:b/>
          <w:bCs/>
          <w:sz w:val="18"/>
          <w:szCs w:val="18"/>
        </w:rPr>
      </w:pPr>
      <w:r>
        <w:rPr>
          <w:b/>
          <w:bCs/>
          <w:sz w:val="18"/>
          <w:szCs w:val="18"/>
        </w:rPr>
        <w:t xml:space="preserve">поиск </w:t>
      </w:r>
      <w:r>
        <w:rPr>
          <w:sz w:val="18"/>
          <w:szCs w:val="18"/>
        </w:rPr>
        <w:t>зрительного стимула;</w:t>
      </w:r>
    </w:p>
    <w:p w:rsidR="000936ED" w:rsidRDefault="000936ED" w:rsidP="00BA506B">
      <w:pPr>
        <w:numPr>
          <w:ilvl w:val="0"/>
          <w:numId w:val="50"/>
        </w:numPr>
        <w:shd w:val="clear" w:color="auto" w:fill="FFFFFF"/>
        <w:tabs>
          <w:tab w:val="left" w:pos="216"/>
        </w:tabs>
        <w:spacing w:before="19"/>
        <w:ind w:firstLine="567"/>
        <w:jc w:val="both"/>
        <w:rPr>
          <w:sz w:val="18"/>
          <w:szCs w:val="18"/>
        </w:rPr>
      </w:pPr>
      <w:r>
        <w:rPr>
          <w:b/>
          <w:bCs/>
          <w:sz w:val="18"/>
          <w:szCs w:val="18"/>
        </w:rPr>
        <w:t xml:space="preserve">фиксация </w:t>
      </w:r>
      <w:r>
        <w:rPr>
          <w:sz w:val="18"/>
          <w:szCs w:val="18"/>
        </w:rPr>
        <w:t xml:space="preserve">на стимулах: квадрате (длительность); квадрате в ситуации сложного выбора объекта: размеры квадратов — </w:t>
      </w:r>
      <w:r>
        <w:rPr>
          <w:spacing w:val="20"/>
          <w:sz w:val="18"/>
          <w:szCs w:val="18"/>
        </w:rPr>
        <w:t>2x2,</w:t>
      </w:r>
      <w:r>
        <w:rPr>
          <w:sz w:val="18"/>
          <w:szCs w:val="18"/>
        </w:rPr>
        <w:t xml:space="preserve"> 8x8 и 24x24 см (длительность); точке </w:t>
      </w:r>
      <w:r>
        <w:rPr>
          <w:b/>
          <w:bCs/>
          <w:sz w:val="18"/>
          <w:szCs w:val="18"/>
        </w:rPr>
        <w:t xml:space="preserve">и линии; </w:t>
      </w:r>
      <w:r>
        <w:rPr>
          <w:sz w:val="18"/>
          <w:szCs w:val="18"/>
        </w:rPr>
        <w:t>одной из двух групп стимулов (устойчивость);</w:t>
      </w:r>
    </w:p>
    <w:p w:rsidR="000936ED" w:rsidRDefault="000936ED" w:rsidP="00BA506B">
      <w:pPr>
        <w:numPr>
          <w:ilvl w:val="0"/>
          <w:numId w:val="50"/>
        </w:numPr>
        <w:shd w:val="clear" w:color="auto" w:fill="FFFFFF"/>
        <w:tabs>
          <w:tab w:val="left" w:pos="216"/>
        </w:tabs>
        <w:spacing w:before="14"/>
        <w:ind w:firstLine="567"/>
        <w:rPr>
          <w:sz w:val="18"/>
          <w:szCs w:val="18"/>
        </w:rPr>
      </w:pPr>
      <w:r>
        <w:rPr>
          <w:sz w:val="18"/>
          <w:szCs w:val="18"/>
        </w:rPr>
        <w:t>адаптация к стимулу: а) зрительному; б) к различным геометрическим фигурам;</w:t>
      </w:r>
    </w:p>
    <w:p w:rsidR="000936ED" w:rsidRDefault="000936ED" w:rsidP="00BA506B">
      <w:pPr>
        <w:numPr>
          <w:ilvl w:val="0"/>
          <w:numId w:val="50"/>
        </w:numPr>
        <w:shd w:val="clear" w:color="auto" w:fill="FFFFFF"/>
        <w:tabs>
          <w:tab w:val="left" w:pos="216"/>
        </w:tabs>
        <w:spacing w:before="14"/>
        <w:ind w:firstLine="567"/>
        <w:jc w:val="both"/>
        <w:rPr>
          <w:sz w:val="18"/>
          <w:szCs w:val="18"/>
        </w:rPr>
      </w:pPr>
      <w:r>
        <w:rPr>
          <w:sz w:val="18"/>
          <w:szCs w:val="18"/>
        </w:rPr>
        <w:t>диаметр зрачка и его расширение или сужение в ответ на различные стимулы (фотография лица матери; фотография лица незнакомой женщины; квадрат; треугольник).</w:t>
      </w:r>
    </w:p>
    <w:p w:rsidR="000936ED" w:rsidRDefault="000936ED" w:rsidP="00BA506B">
      <w:pPr>
        <w:numPr>
          <w:ilvl w:val="0"/>
          <w:numId w:val="50"/>
        </w:numPr>
        <w:shd w:val="clear" w:color="auto" w:fill="FFFFFF"/>
        <w:tabs>
          <w:tab w:val="left" w:pos="216"/>
        </w:tabs>
        <w:spacing w:before="14"/>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 xml:space="preserve">Зрительная модальность    </w:t>
      </w:r>
      <w:r>
        <w:rPr>
          <w:b/>
          <w:bCs/>
          <w:sz w:val="18"/>
          <w:szCs w:val="18"/>
        </w:rPr>
        <w:t>129</w:t>
      </w:r>
    </w:p>
    <w:p w:rsidR="000936ED" w:rsidRDefault="000936ED" w:rsidP="00BA506B">
      <w:pPr>
        <w:shd w:val="clear" w:color="auto" w:fill="FFFFFF"/>
        <w:spacing w:before="331"/>
        <w:ind w:firstLine="567"/>
        <w:jc w:val="both"/>
      </w:pPr>
      <w:r>
        <w:rPr>
          <w:i/>
          <w:iCs/>
          <w:sz w:val="18"/>
          <w:szCs w:val="18"/>
        </w:rPr>
        <w:t xml:space="preserve">Результаты: у </w:t>
      </w:r>
      <w:r>
        <w:rPr>
          <w:sz w:val="18"/>
          <w:szCs w:val="18"/>
        </w:rPr>
        <w:t>мальчиков была обнаружена большая длительность зрительного поиска объекта, большая устойчивость фиксации на одной из двух групп стимулов и более быстрая адаптация к зрительному стимулу.</w:t>
      </w:r>
    </w:p>
    <w:p w:rsidR="000936ED" w:rsidRDefault="000936ED" w:rsidP="00BA506B">
      <w:pPr>
        <w:shd w:val="clear" w:color="auto" w:fill="FFFFFF"/>
        <w:spacing w:before="5"/>
        <w:ind w:firstLine="567"/>
        <w:jc w:val="both"/>
      </w:pPr>
      <w:r>
        <w:rPr>
          <w:sz w:val="18"/>
          <w:szCs w:val="18"/>
        </w:rPr>
        <w:t xml:space="preserve">Девочки продемонстрировали более длительный зрительный поиск объекта, бо-\ее длительную фиксацию на квадрате, более быструю адаптацию к стимулам в виде геометрических фигур, более длительную фиксацию на больших стимулах (квадраты 24 х 24 и 8 х 8 см) по сравнению с маленькими </w:t>
      </w:r>
      <w:r>
        <w:rPr>
          <w:spacing w:val="20"/>
          <w:sz w:val="18"/>
          <w:szCs w:val="18"/>
        </w:rPr>
        <w:t>(2x2</w:t>
      </w:r>
      <w:r>
        <w:rPr>
          <w:sz w:val="18"/>
          <w:szCs w:val="18"/>
        </w:rPr>
        <w:t xml:space="preserve"> см) и более длительную фиксацию на маленьких стимулах (2x2 см). При этом последнее наблюдалось только в возрасте </w:t>
      </w:r>
      <w:r>
        <w:rPr>
          <w:i/>
          <w:iCs/>
          <w:sz w:val="18"/>
          <w:szCs w:val="18"/>
        </w:rPr>
        <w:t xml:space="preserve">2 </w:t>
      </w:r>
      <w:r>
        <w:rPr>
          <w:sz w:val="18"/>
          <w:szCs w:val="18"/>
        </w:rPr>
        <w:t>месяцев, а в 2,5 и в 3 месяца отмечено не было.</w:t>
      </w:r>
    </w:p>
    <w:p w:rsidR="000936ED" w:rsidRDefault="000936ED" w:rsidP="00BA506B">
      <w:pPr>
        <w:shd w:val="clear" w:color="auto" w:fill="FFFFFF"/>
        <w:spacing w:before="19"/>
        <w:ind w:firstLine="567"/>
        <w:jc w:val="both"/>
      </w:pPr>
      <w:r>
        <w:rPr>
          <w:i/>
          <w:iCs/>
          <w:sz w:val="18"/>
          <w:szCs w:val="18"/>
        </w:rPr>
        <w:t xml:space="preserve">Не было выявлено половых различий </w:t>
      </w:r>
      <w:r>
        <w:rPr>
          <w:sz w:val="18"/>
          <w:szCs w:val="18"/>
        </w:rPr>
        <w:t xml:space="preserve">по фиксации на точке и линии и изменению диаметра зрачка в ответ на различные стимулы (по материалам книги </w:t>
      </w:r>
      <w:r>
        <w:rPr>
          <w:sz w:val="18"/>
          <w:szCs w:val="18"/>
          <w:lang w:val="en-US"/>
        </w:rPr>
        <w:t>Maccoby</w:t>
      </w:r>
      <w:r w:rsidRPr="003B4412">
        <w:rPr>
          <w:sz w:val="18"/>
          <w:szCs w:val="18"/>
        </w:rPr>
        <w:t xml:space="preserve">, </w:t>
      </w:r>
      <w:r>
        <w:rPr>
          <w:sz w:val="18"/>
          <w:szCs w:val="18"/>
          <w:lang w:val="en-US"/>
        </w:rPr>
        <w:t>Jack</w:t>
      </w:r>
      <w:r w:rsidRPr="003B4412">
        <w:rPr>
          <w:sz w:val="18"/>
          <w:szCs w:val="18"/>
        </w:rPr>
        <w:t>-</w:t>
      </w:r>
      <w:r>
        <w:rPr>
          <w:b/>
          <w:bCs/>
          <w:sz w:val="18"/>
          <w:szCs w:val="18"/>
          <w:lang w:val="en-US"/>
        </w:rPr>
        <w:t>lin</w:t>
      </w:r>
      <w:r w:rsidRPr="003B4412">
        <w:rPr>
          <w:b/>
          <w:bCs/>
          <w:sz w:val="18"/>
          <w:szCs w:val="18"/>
        </w:rPr>
        <w:t xml:space="preserve">, </w:t>
      </w:r>
      <w:r>
        <w:rPr>
          <w:sz w:val="18"/>
          <w:szCs w:val="18"/>
        </w:rPr>
        <w:t>1978).</w:t>
      </w:r>
    </w:p>
    <w:p w:rsidR="000936ED" w:rsidRDefault="000936ED" w:rsidP="00BA506B">
      <w:pPr>
        <w:shd w:val="clear" w:color="auto" w:fill="FFFFFF"/>
        <w:spacing w:before="197"/>
        <w:ind w:firstLine="567"/>
      </w:pPr>
      <w:r>
        <w:t>Среди этих данных, на мой взгляд, наиболее интересны именно те, которые свиддетельствуют об отсутствии половых различий, — разные стимулы (и социаль-ные, и несоциальные) одинаково интересны или сложны для мальчиков и девочек в воззрасте 1-2 месяцев.</w:t>
      </w:r>
    </w:p>
    <w:p w:rsidR="000936ED" w:rsidRDefault="000936ED" w:rsidP="00BA506B">
      <w:pPr>
        <w:shd w:val="clear" w:color="auto" w:fill="FFFFFF"/>
        <w:ind w:firstLine="567"/>
        <w:jc w:val="right"/>
      </w:pPr>
      <w:r>
        <w:t>Заслуживает внимания также то, что мальчики в условиях выбора одной из</w:t>
      </w:r>
    </w:p>
    <w:p w:rsidR="000936ED" w:rsidRDefault="000936ED" w:rsidP="00BA506B">
      <w:pPr>
        <w:shd w:val="clear" w:color="auto" w:fill="FFFFFF"/>
        <w:ind w:firstLine="567"/>
        <w:jc w:val="right"/>
      </w:pPr>
      <w:r>
        <w:t>двух групп стимулов показали более устойчивую фиксацию (возможно, это более</w:t>
      </w:r>
    </w:p>
    <w:p w:rsidR="000936ED" w:rsidRDefault="000936ED" w:rsidP="00BA506B">
      <w:pPr>
        <w:shd w:val="clear" w:color="auto" w:fill="FFFFFF"/>
        <w:ind w:firstLine="567"/>
        <w:jc w:val="right"/>
      </w:pPr>
      <w:r>
        <w:t>ная задача, чем просто смотреть на единственный предмет). Для девочек же</w:t>
      </w:r>
    </w:p>
    <w:p w:rsidR="000936ED" w:rsidRDefault="000936ED" w:rsidP="00BA506B">
      <w:pPr>
        <w:shd w:val="clear" w:color="auto" w:fill="FFFFFF"/>
        <w:ind w:firstLine="567"/>
        <w:jc w:val="right"/>
      </w:pPr>
      <w:r>
        <w:t>вновь оказалась значимой величина стимула: здесь они, как и в новорожденном</w:t>
      </w:r>
    </w:p>
    <w:p w:rsidR="000936ED" w:rsidRDefault="000936ED" w:rsidP="00BA506B">
      <w:pPr>
        <w:shd w:val="clear" w:color="auto" w:fill="FFFFFF"/>
        <w:ind w:firstLine="567"/>
        <w:jc w:val="right"/>
      </w:pPr>
      <w:r>
        <w:t>периоде, дольше смотрели на маленький стимул (2x2 см), но только в возрасте</w:t>
      </w:r>
    </w:p>
    <w:p w:rsidR="000936ED" w:rsidRDefault="000936ED" w:rsidP="00BA506B">
      <w:pPr>
        <w:shd w:val="clear" w:color="auto" w:fill="FFFFFF"/>
        <w:ind w:firstLine="567"/>
        <w:jc w:val="right"/>
      </w:pPr>
      <w:r>
        <w:t>2 месяцев, позже — в 2,5 и в 3 месяца этого не наблюдалось, и, наоборот, они пред-</w:t>
      </w:r>
    </w:p>
    <w:p w:rsidR="000936ED" w:rsidRDefault="000936ED" w:rsidP="00BA506B">
      <w:pPr>
        <w:shd w:val="clear" w:color="auto" w:fill="FFFFFF"/>
        <w:ind w:firstLine="567"/>
        <w:jc w:val="right"/>
      </w:pPr>
      <w:r>
        <w:t>почитали смотреть на больший квадрат (24 х 24 см и 8 х 8 см), чем на маленький</w:t>
      </w:r>
    </w:p>
    <w:p w:rsidR="000936ED" w:rsidRDefault="000936ED" w:rsidP="00BA506B">
      <w:pPr>
        <w:shd w:val="clear" w:color="auto" w:fill="FFFFFF"/>
        <w:ind w:firstLine="567"/>
        <w:jc w:val="right"/>
      </w:pPr>
      <w:r>
        <w:t>(2х 2 см). Поскольку величина стимула — пространственная характеристика пред-</w:t>
      </w:r>
    </w:p>
    <w:p w:rsidR="000936ED" w:rsidRDefault="000936ED" w:rsidP="00BA506B">
      <w:pPr>
        <w:shd w:val="clear" w:color="auto" w:fill="FFFFFF"/>
        <w:ind w:firstLine="567"/>
        <w:jc w:val="right"/>
      </w:pPr>
      <w:r>
        <w:t>мета, данные нужно связать именно с этим: видимо, у девочек возникают сложно*</w:t>
      </w:r>
    </w:p>
    <w:p w:rsidR="000936ED" w:rsidRDefault="000936ED" w:rsidP="00BA506B">
      <w:pPr>
        <w:shd w:val="clear" w:color="auto" w:fill="FFFFFF"/>
        <w:spacing w:before="226"/>
        <w:ind w:firstLine="567"/>
        <w:jc w:val="right"/>
      </w:pPr>
      <w:r>
        <w:t>сти с определением пространственных отношений (подробнее об этом будет ска-</w:t>
      </w:r>
    </w:p>
    <w:p w:rsidR="000936ED" w:rsidRDefault="000936ED" w:rsidP="00BA506B">
      <w:pPr>
        <w:shd w:val="clear" w:color="auto" w:fill="FFFFFF"/>
        <w:ind w:firstLine="567"/>
        <w:jc w:val="right"/>
      </w:pPr>
      <w:r>
        <w:t>зано</w:t>
      </w:r>
      <w:r>
        <w:rPr>
          <w:i/>
          <w:iCs/>
        </w:rPr>
        <w:t xml:space="preserve">  </w:t>
      </w:r>
      <w:r>
        <w:t>ниже).</w:t>
      </w:r>
    </w:p>
    <w:p w:rsidR="000936ED" w:rsidRDefault="000936ED" w:rsidP="00BA506B">
      <w:pPr>
        <w:shd w:val="clear" w:color="auto" w:fill="FFFFFF"/>
        <w:spacing w:before="134"/>
        <w:ind w:firstLine="567"/>
      </w:pPr>
      <w:r>
        <w:rPr>
          <w:sz w:val="22"/>
          <w:szCs w:val="22"/>
        </w:rPr>
        <w:t xml:space="preserve">Исследования половых различий по зрительным </w:t>
      </w:r>
      <w:r w:rsidR="00BA506B">
        <w:rPr>
          <w:sz w:val="22"/>
          <w:szCs w:val="22"/>
        </w:rPr>
        <w:t>ощущ</w:t>
      </w:r>
      <w:r>
        <w:rPr>
          <w:sz w:val="22"/>
          <w:szCs w:val="22"/>
        </w:rPr>
        <w:t>ениям у младенцев</w:t>
      </w:r>
    </w:p>
    <w:p w:rsidR="000936ED" w:rsidRDefault="000936ED" w:rsidP="00BA506B">
      <w:pPr>
        <w:shd w:val="clear" w:color="auto" w:fill="FFFFFF"/>
        <w:spacing w:before="58"/>
        <w:ind w:firstLine="567"/>
      </w:pPr>
      <w:r>
        <w:rPr>
          <w:sz w:val="18"/>
          <w:szCs w:val="18"/>
        </w:rPr>
        <w:t>Возраст от 3 месяцев до 1 года.</w:t>
      </w:r>
    </w:p>
    <w:p w:rsidR="000936ED" w:rsidRDefault="000936ED" w:rsidP="00BA506B">
      <w:pPr>
        <w:shd w:val="clear" w:color="auto" w:fill="FFFFFF"/>
        <w:spacing w:before="19"/>
        <w:ind w:firstLine="567"/>
      </w:pPr>
      <w:r>
        <w:rPr>
          <w:i/>
          <w:iCs/>
          <w:sz w:val="18"/>
          <w:szCs w:val="18"/>
        </w:rPr>
        <w:t>Изучались:</w:t>
      </w:r>
    </w:p>
    <w:p w:rsidR="000936ED" w:rsidRDefault="000936ED" w:rsidP="00BA506B">
      <w:pPr>
        <w:shd w:val="clear" w:color="auto" w:fill="FFFFFF"/>
        <w:spacing w:before="19"/>
        <w:ind w:firstLine="567"/>
        <w:jc w:val="both"/>
      </w:pPr>
      <w:r>
        <w:rPr>
          <w:sz w:val="18"/>
          <w:szCs w:val="18"/>
        </w:rPr>
        <w:t>1) адаптация к стимулу: меняющемуся; мигающему свету; геометрическим фигурам; геометрическим узорам;</w:t>
      </w:r>
    </w:p>
    <w:p w:rsidR="000936ED" w:rsidRDefault="000936ED" w:rsidP="00BA506B">
      <w:pPr>
        <w:shd w:val="clear" w:color="auto" w:fill="FFFFFF"/>
        <w:spacing w:before="14"/>
        <w:ind w:firstLine="567"/>
        <w:jc w:val="both"/>
      </w:pPr>
      <w:r>
        <w:rPr>
          <w:sz w:val="18"/>
          <w:szCs w:val="18"/>
        </w:rPr>
        <w:t>_ время фиксации на различных неживых стимулах (однородных — относящихся к одному классу): двух- и трехмерных объектах различной величины; кубиках с различных дистанций (учитывался реальный размер предмета или его размер на сетчатке глаза); маленьких светящихся квадратах; больших светящихся квадратах; светящихся квадратах (в сумме— и на маленьких, и на больших); горизонтальных и вертикальных узорах; геометрических фигурах; светящейся матрице; светящихся узорах; геометрическом узоре; деревянных тарелках с одной или четырьмя черными точками; различных квадратах; новых стимулах;</w:t>
      </w:r>
    </w:p>
    <w:p w:rsidR="000936ED" w:rsidRDefault="000936ED" w:rsidP="00BA506B">
      <w:pPr>
        <w:numPr>
          <w:ilvl w:val="0"/>
          <w:numId w:val="51"/>
        </w:numPr>
        <w:shd w:val="clear" w:color="auto" w:fill="FFFFFF"/>
        <w:tabs>
          <w:tab w:val="left" w:pos="206"/>
        </w:tabs>
        <w:spacing w:before="14"/>
        <w:ind w:firstLine="567"/>
        <w:jc w:val="both"/>
        <w:rPr>
          <w:sz w:val="18"/>
          <w:szCs w:val="18"/>
        </w:rPr>
      </w:pPr>
      <w:r>
        <w:rPr>
          <w:sz w:val="18"/>
          <w:szCs w:val="18"/>
        </w:rPr>
        <w:t>движения глаз: круговые движения и поиск вспышек света; следяшие движения глаз туда и обратно за моделью поезда;</w:t>
      </w:r>
    </w:p>
    <w:p w:rsidR="000936ED" w:rsidRDefault="000936ED" w:rsidP="00BA506B">
      <w:pPr>
        <w:numPr>
          <w:ilvl w:val="0"/>
          <w:numId w:val="51"/>
        </w:numPr>
        <w:shd w:val="clear" w:color="auto" w:fill="FFFFFF"/>
        <w:tabs>
          <w:tab w:val="left" w:pos="206"/>
        </w:tabs>
        <w:spacing w:before="19"/>
        <w:ind w:firstLine="567"/>
        <w:jc w:val="both"/>
        <w:rPr>
          <w:sz w:val="18"/>
          <w:szCs w:val="18"/>
        </w:rPr>
      </w:pPr>
      <w:r>
        <w:rPr>
          <w:sz w:val="18"/>
          <w:szCs w:val="18"/>
        </w:rPr>
        <w:t>сравнение различных неживых стимулов: по фиксации, ее времени, по различным реакциям;</w:t>
      </w:r>
    </w:p>
    <w:p w:rsidR="000936ED" w:rsidRDefault="000936ED" w:rsidP="00BA506B">
      <w:pPr>
        <w:numPr>
          <w:ilvl w:val="0"/>
          <w:numId w:val="51"/>
        </w:numPr>
        <w:shd w:val="clear" w:color="auto" w:fill="FFFFFF"/>
        <w:tabs>
          <w:tab w:val="left" w:pos="206"/>
        </w:tabs>
        <w:spacing w:before="24"/>
        <w:ind w:firstLine="567"/>
        <w:jc w:val="both"/>
        <w:rPr>
          <w:sz w:val="18"/>
          <w:szCs w:val="18"/>
        </w:rPr>
      </w:pPr>
      <w:r>
        <w:rPr>
          <w:sz w:val="18"/>
          <w:szCs w:val="18"/>
        </w:rPr>
        <w:t>фиксация на меняющихся стимулах: новые, незнакомые сравнивались со знакомыми (черно-белые узоры; цветные геометрические фигуры — время фиксации в обоих случаях);</w:t>
      </w:r>
    </w:p>
    <w:p w:rsidR="000936ED" w:rsidRDefault="000936ED" w:rsidP="00BA506B">
      <w:pPr>
        <w:shd w:val="clear" w:color="auto" w:fill="FFFFFF"/>
        <w:spacing w:before="19"/>
        <w:ind w:firstLine="567"/>
        <w:jc w:val="both"/>
      </w:pPr>
      <w:r>
        <w:rPr>
          <w:sz w:val="18"/>
          <w:szCs w:val="18"/>
        </w:rPr>
        <w:t>стимул — человеческие лица: мужские лица (время фиксации); лица, предъявляемые в виде маски в первый раз (фиксация); цветная видеозапись лица матери (фиксация);</w:t>
      </w:r>
    </w:p>
    <w:p w:rsidR="000936ED" w:rsidRDefault="000936ED" w:rsidP="00BA506B">
      <w:pPr>
        <w:shd w:val="clear" w:color="auto" w:fill="FFFFFF"/>
        <w:spacing w:before="264"/>
        <w:ind w:firstLine="567"/>
      </w:pPr>
    </w:p>
    <w:p w:rsidR="000936ED" w:rsidRDefault="000936ED" w:rsidP="00BA506B">
      <w:pPr>
        <w:shd w:val="clear" w:color="auto" w:fill="FFFFFF"/>
        <w:spacing w:before="264"/>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 xml:space="preserve">130    Глава 5. </w:t>
      </w:r>
      <w:r w:rsidR="00BA506B">
        <w:rPr>
          <w:sz w:val="18"/>
          <w:szCs w:val="18"/>
        </w:rPr>
        <w:t>Ощущ</w:t>
      </w:r>
      <w:r>
        <w:rPr>
          <w:sz w:val="18"/>
          <w:szCs w:val="18"/>
        </w:rPr>
        <w:t>ения и восприятие</w:t>
      </w:r>
    </w:p>
    <w:p w:rsidR="000936ED" w:rsidRDefault="000936ED" w:rsidP="00BA506B">
      <w:pPr>
        <w:numPr>
          <w:ilvl w:val="0"/>
          <w:numId w:val="52"/>
        </w:numPr>
        <w:shd w:val="clear" w:color="auto" w:fill="FFFFFF"/>
        <w:tabs>
          <w:tab w:val="left" w:pos="211"/>
        </w:tabs>
        <w:spacing w:before="322"/>
        <w:ind w:firstLine="567"/>
        <w:jc w:val="both"/>
        <w:rPr>
          <w:sz w:val="18"/>
          <w:szCs w:val="18"/>
        </w:rPr>
      </w:pPr>
      <w:r>
        <w:rPr>
          <w:sz w:val="18"/>
          <w:szCs w:val="18"/>
        </w:rPr>
        <w:t>сравнение человеческих лиц с неживыми предметами: с геометрическими фигурами (латентный период и время фиксации); с узорами; с простой серой поверхностью (предпочтение стимулов — по времени фиксации);</w:t>
      </w:r>
    </w:p>
    <w:p w:rsidR="000936ED" w:rsidRDefault="000936ED" w:rsidP="00BA506B">
      <w:pPr>
        <w:numPr>
          <w:ilvl w:val="0"/>
          <w:numId w:val="52"/>
        </w:numPr>
        <w:shd w:val="clear" w:color="auto" w:fill="FFFFFF"/>
        <w:tabs>
          <w:tab w:val="left" w:pos="211"/>
        </w:tabs>
        <w:spacing w:before="24"/>
        <w:ind w:firstLine="567"/>
        <w:jc w:val="both"/>
        <w:rPr>
          <w:sz w:val="18"/>
          <w:szCs w:val="18"/>
        </w:rPr>
      </w:pPr>
      <w:r>
        <w:rPr>
          <w:sz w:val="18"/>
          <w:szCs w:val="18"/>
        </w:rPr>
        <w:t>сравнение лиц, принадлежащих разным людям: матери, самого испытуемого или сделанного из тканевой маски (чувствительность к различению — измерялась по улыбке испытуемого); схематично изображенных (по времени фиксации); новых или незнакомых и знакомых (фотографии; нарисованные контуры; маски); матери или незнакомца;</w:t>
      </w:r>
    </w:p>
    <w:p w:rsidR="000936ED" w:rsidRDefault="000936ED" w:rsidP="00BA506B">
      <w:pPr>
        <w:numPr>
          <w:ilvl w:val="0"/>
          <w:numId w:val="52"/>
        </w:numPr>
        <w:shd w:val="clear" w:color="auto" w:fill="FFFFFF"/>
        <w:tabs>
          <w:tab w:val="left" w:pos="211"/>
        </w:tabs>
        <w:spacing w:before="24"/>
        <w:ind w:firstLine="567"/>
        <w:rPr>
          <w:sz w:val="18"/>
          <w:szCs w:val="18"/>
        </w:rPr>
      </w:pPr>
      <w:r>
        <w:rPr>
          <w:sz w:val="18"/>
          <w:szCs w:val="18"/>
        </w:rPr>
        <w:t>различные реакции в ответ на предъявление различных стимулов:</w:t>
      </w:r>
    </w:p>
    <w:p w:rsidR="000936ED" w:rsidRDefault="000936ED" w:rsidP="00BA506B">
      <w:pPr>
        <w:ind w:firstLine="567"/>
        <w:rPr>
          <w:sz w:val="2"/>
          <w:szCs w:val="2"/>
        </w:rPr>
      </w:pPr>
    </w:p>
    <w:p w:rsidR="000936ED" w:rsidRDefault="000936ED" w:rsidP="00BA506B">
      <w:pPr>
        <w:numPr>
          <w:ilvl w:val="0"/>
          <w:numId w:val="43"/>
        </w:numPr>
        <w:shd w:val="clear" w:color="auto" w:fill="FFFFFF"/>
        <w:tabs>
          <w:tab w:val="left" w:pos="221"/>
        </w:tabs>
        <w:ind w:firstLine="567"/>
        <w:jc w:val="both"/>
        <w:rPr>
          <w:sz w:val="18"/>
          <w:szCs w:val="18"/>
        </w:rPr>
      </w:pPr>
      <w:r>
        <w:rPr>
          <w:sz w:val="18"/>
          <w:szCs w:val="18"/>
        </w:rPr>
        <w:t>изменение частоты сердечного ритма (на геометрические фигуры; на светящиеся узоры; на картинки игрушек — мяча, клоуна, мишки, куклы; на рисунки лиц и узоров; на контурное изображение человеческих лиц; на двух-и трехмерные изображения лица и тела человека — замедление во всех указанных случаях; на светящуюся матрицу; на новый стимул);</w:t>
      </w:r>
    </w:p>
    <w:p w:rsidR="000936ED" w:rsidRDefault="000936ED" w:rsidP="00BA506B">
      <w:pPr>
        <w:numPr>
          <w:ilvl w:val="0"/>
          <w:numId w:val="43"/>
        </w:numPr>
        <w:shd w:val="clear" w:color="auto" w:fill="FFFFFF"/>
        <w:tabs>
          <w:tab w:val="left" w:pos="221"/>
        </w:tabs>
        <w:spacing w:before="5"/>
        <w:ind w:firstLine="567"/>
        <w:jc w:val="both"/>
        <w:rPr>
          <w:sz w:val="18"/>
          <w:szCs w:val="18"/>
        </w:rPr>
      </w:pPr>
      <w:r>
        <w:rPr>
          <w:sz w:val="18"/>
          <w:szCs w:val="18"/>
        </w:rPr>
        <w:t>вокализация — голосовая реакция (на геометрические фигуры — время; на светящиеся узоры; на рисунки лиц и узоров; на предъявление лиц в виде глиняной маски — нормальные, с недостающими чертами, с искаженными чертами; на двух- и трехмерные изображения лица и тела человека);</w:t>
      </w:r>
    </w:p>
    <w:p w:rsidR="000936ED" w:rsidRDefault="000936ED" w:rsidP="00BA506B">
      <w:pPr>
        <w:shd w:val="clear" w:color="auto" w:fill="FFFFFF"/>
        <w:spacing w:before="5"/>
        <w:ind w:firstLine="567"/>
        <w:jc w:val="both"/>
      </w:pPr>
      <w:r>
        <w:rPr>
          <w:sz w:val="18"/>
          <w:szCs w:val="18"/>
        </w:rPr>
        <w:t>- улыбка (на геометрические фигуры — частота улыбки; на лица; на двух- и трехмерные изображения лица и тела человека);</w:t>
      </w:r>
    </w:p>
    <w:p w:rsidR="000936ED" w:rsidRDefault="000936ED" w:rsidP="00BA506B">
      <w:pPr>
        <w:shd w:val="clear" w:color="auto" w:fill="FFFFFF"/>
        <w:tabs>
          <w:tab w:val="left" w:pos="221"/>
        </w:tabs>
        <w:spacing w:before="5"/>
        <w:ind w:firstLine="567"/>
        <w:jc w:val="both"/>
      </w:pPr>
      <w:r>
        <w:rPr>
          <w:sz w:val="18"/>
          <w:szCs w:val="18"/>
        </w:rPr>
        <w:t>&gt;</w:t>
      </w:r>
      <w:r>
        <w:rPr>
          <w:sz w:val="18"/>
          <w:szCs w:val="18"/>
        </w:rPr>
        <w:tab/>
        <w:t>двигательная активность при предъявлении стимула: разглядывание и манипу</w:t>
      </w:r>
      <w:r>
        <w:rPr>
          <w:sz w:val="18"/>
          <w:szCs w:val="18"/>
        </w:rPr>
        <w:br/>
        <w:t>лирование стимулом; изменение уровня активности в ответ на двух- и трехмер</w:t>
      </w:r>
      <w:r>
        <w:rPr>
          <w:sz w:val="18"/>
          <w:szCs w:val="18"/>
        </w:rPr>
        <w:br/>
        <w:t>ные изображения лица и тела человека; движение рук в ответ на предъявление</w:t>
      </w:r>
      <w:r>
        <w:rPr>
          <w:sz w:val="18"/>
          <w:szCs w:val="18"/>
        </w:rPr>
        <w:br/>
        <w:t>рисунков лиц и узоров, а также светящихся узоров.</w:t>
      </w:r>
    </w:p>
    <w:p w:rsidR="000936ED" w:rsidRDefault="000936ED" w:rsidP="00BA506B">
      <w:pPr>
        <w:shd w:val="clear" w:color="auto" w:fill="FFFFFF"/>
        <w:spacing w:before="58"/>
        <w:ind w:firstLine="567"/>
        <w:jc w:val="both"/>
      </w:pPr>
      <w:r>
        <w:rPr>
          <w:i/>
          <w:iCs/>
          <w:sz w:val="18"/>
          <w:szCs w:val="18"/>
        </w:rPr>
        <w:t xml:space="preserve">Результаты. </w:t>
      </w:r>
      <w:r>
        <w:rPr>
          <w:sz w:val="18"/>
          <w:szCs w:val="18"/>
        </w:rPr>
        <w:t>Превосходство мальчиков наблюдалось: в адаптации к геометрическим фигурам и узорам (4-5 месяиев); более быстрой адаптации к мигаюшему свету (1 3 месяцев); более длительной фиксации на: маленьких светящихся квадратах (и суммарная — на маленьких и больших квадратах; 2, 4 и 6 месяиев), геометрических фигурах и лицах (3 месяца), мужских лицах (3, 6 и 9 месяиев), лицах в форме маски (как на новый стимул, так и в целом; 4 месяиа), замедление сердечного ритма на картинки игрушек — мяча, клоуна, мишки, куклы (5 месяцев); большем изменении сердечного ритма при реакции на новый стимул (6 месяиев); большей вокализации (голосовой реакции) на светящиеся узоры (6 месяцев).</w:t>
      </w:r>
    </w:p>
    <w:p w:rsidR="000936ED" w:rsidRDefault="000936ED" w:rsidP="00BA506B">
      <w:pPr>
        <w:shd w:val="clear" w:color="auto" w:fill="FFFFFF"/>
        <w:spacing w:before="24"/>
        <w:ind w:firstLine="567"/>
        <w:jc w:val="both"/>
      </w:pPr>
      <w:r>
        <w:rPr>
          <w:sz w:val="18"/>
          <w:szCs w:val="18"/>
        </w:rPr>
        <w:t>Превосходство девочек заключалось в более длительной фиксации на больших светящихся квадратах (2, 4 и 6 месяцев) и на геометрических узорах (4 месяца), в фиксации на изображениях лиц и узоров (6 месяцев) и светящихся узорах (1 3 месяцев), в большей вокализации на каждый визуальный стимул (3, 6, 9 и 1 3 месяиев) и в дифференцировании улыбки при реакции на разные стимулы (3, 6, 9 и 1 3 месяиев).</w:t>
      </w:r>
    </w:p>
    <w:p w:rsidR="000936ED" w:rsidRDefault="000936ED" w:rsidP="00BA506B">
      <w:pPr>
        <w:shd w:val="clear" w:color="auto" w:fill="FFFFFF"/>
        <w:spacing w:before="24"/>
        <w:ind w:firstLine="567"/>
      </w:pPr>
      <w:r>
        <w:rPr>
          <w:i/>
          <w:iCs/>
          <w:sz w:val="18"/>
          <w:szCs w:val="18"/>
        </w:rPr>
        <w:t>Не было выявлено половых различий:</w:t>
      </w:r>
    </w:p>
    <w:p w:rsidR="000936ED" w:rsidRDefault="000936ED" w:rsidP="00BA506B">
      <w:pPr>
        <w:numPr>
          <w:ilvl w:val="0"/>
          <w:numId w:val="53"/>
        </w:numPr>
        <w:shd w:val="clear" w:color="auto" w:fill="FFFFFF"/>
        <w:tabs>
          <w:tab w:val="left" w:pos="221"/>
        </w:tabs>
        <w:spacing w:before="24"/>
        <w:ind w:firstLine="567"/>
        <w:rPr>
          <w:sz w:val="18"/>
          <w:szCs w:val="18"/>
        </w:rPr>
      </w:pPr>
      <w:r>
        <w:rPr>
          <w:sz w:val="18"/>
          <w:szCs w:val="18"/>
        </w:rPr>
        <w:t xml:space="preserve">по адаптации к меняющемуся стимулу </w:t>
      </w:r>
      <w:r w:rsidRPr="003B4412">
        <w:rPr>
          <w:sz w:val="18"/>
          <w:szCs w:val="18"/>
        </w:rPr>
        <w:t xml:space="preserve">(3-4 </w:t>
      </w:r>
      <w:r>
        <w:rPr>
          <w:sz w:val="18"/>
          <w:szCs w:val="18"/>
        </w:rPr>
        <w:t>месяца) и к мигаюшему свету (6 месяцев);</w:t>
      </w:r>
    </w:p>
    <w:p w:rsidR="000936ED" w:rsidRDefault="000936ED" w:rsidP="00BA506B">
      <w:pPr>
        <w:numPr>
          <w:ilvl w:val="0"/>
          <w:numId w:val="53"/>
        </w:numPr>
        <w:shd w:val="clear" w:color="auto" w:fill="FFFFFF"/>
        <w:tabs>
          <w:tab w:val="left" w:pos="221"/>
        </w:tabs>
        <w:spacing w:before="19"/>
        <w:ind w:firstLine="567"/>
        <w:jc w:val="both"/>
        <w:rPr>
          <w:sz w:val="18"/>
          <w:szCs w:val="18"/>
        </w:rPr>
      </w:pPr>
      <w:r>
        <w:rPr>
          <w:sz w:val="18"/>
          <w:szCs w:val="18"/>
        </w:rPr>
        <w:t>по времени фиксации на неживых стимулах: двух- и трехмерных объектах различной величины (2,5-4 месяца), кубиках с различных дистанций (2-5 месяцев), горизонтальных и вертикальных узорах (2, 4 и 6 месяцев), геометрических фигурах (4 месяца), геометрических узорах (4 месяиа), светящихся узорах (6 месяцев), деревянных тарелках с одной или четырьмя черными точками (10-12 месяиев) и новом стимуле (6 месяцев);</w:t>
      </w:r>
    </w:p>
    <w:p w:rsidR="000936ED" w:rsidRDefault="000936ED" w:rsidP="00BA506B">
      <w:pPr>
        <w:numPr>
          <w:ilvl w:val="0"/>
          <w:numId w:val="53"/>
        </w:numPr>
        <w:shd w:val="clear" w:color="auto" w:fill="FFFFFF"/>
        <w:tabs>
          <w:tab w:val="left" w:pos="221"/>
        </w:tabs>
        <w:spacing w:before="29"/>
        <w:ind w:firstLine="567"/>
        <w:jc w:val="both"/>
        <w:rPr>
          <w:sz w:val="18"/>
          <w:szCs w:val="18"/>
        </w:rPr>
      </w:pPr>
      <w:r>
        <w:rPr>
          <w:sz w:val="18"/>
          <w:szCs w:val="18"/>
        </w:rPr>
        <w:t>по фиксации на различных однородных стимулах: на квадратах (3-4 месяца), меняющихся стимулах (3-4 месяца), светящихся узорах (13 месяиев), светящихся матрицах (6 месяцев);</w:t>
      </w:r>
    </w:p>
    <w:p w:rsidR="000936ED" w:rsidRDefault="000936ED" w:rsidP="00BA506B">
      <w:pPr>
        <w:numPr>
          <w:ilvl w:val="0"/>
          <w:numId w:val="53"/>
        </w:numPr>
        <w:shd w:val="clear" w:color="auto" w:fill="FFFFFF"/>
        <w:tabs>
          <w:tab w:val="left" w:pos="221"/>
        </w:tabs>
        <w:spacing w:before="29"/>
        <w:ind w:firstLine="567"/>
        <w:jc w:val="both"/>
        <w:rPr>
          <w:sz w:val="18"/>
          <w:szCs w:val="18"/>
        </w:rPr>
      </w:pPr>
      <w:r>
        <w:rPr>
          <w:sz w:val="18"/>
          <w:szCs w:val="18"/>
        </w:rPr>
        <w:t>по движениям глаз: круговым, поиску вспышек света (2 и 4 месяца), следящим за моделью поезда (3-9 месяцев);</w:t>
      </w:r>
    </w:p>
    <w:p w:rsidR="000936ED" w:rsidRDefault="000936ED" w:rsidP="00BA506B">
      <w:pPr>
        <w:numPr>
          <w:ilvl w:val="0"/>
          <w:numId w:val="53"/>
        </w:numPr>
        <w:shd w:val="clear" w:color="auto" w:fill="FFFFFF"/>
        <w:tabs>
          <w:tab w:val="left" w:pos="221"/>
        </w:tabs>
        <w:spacing w:before="29"/>
        <w:ind w:firstLine="567"/>
        <w:jc w:val="both"/>
        <w:rPr>
          <w:sz w:val="18"/>
          <w:szCs w:val="18"/>
        </w:rPr>
      </w:pPr>
      <w:r>
        <w:rPr>
          <w:sz w:val="18"/>
          <w:szCs w:val="18"/>
        </w:rPr>
        <w:t>при сравнении новых, незнакомых стимулов со знакомыми: черно-белые узоры (3-8 месяиев), цветные геометрические стимулы (4-5 месяиев);</w:t>
      </w:r>
    </w:p>
    <w:p w:rsidR="000936ED" w:rsidRDefault="000936ED" w:rsidP="00BA506B">
      <w:pPr>
        <w:numPr>
          <w:ilvl w:val="0"/>
          <w:numId w:val="53"/>
        </w:numPr>
        <w:shd w:val="clear" w:color="auto" w:fill="FFFFFF"/>
        <w:tabs>
          <w:tab w:val="left" w:pos="221"/>
        </w:tabs>
        <w:spacing w:before="29"/>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Зрительная модальность    131</w:t>
      </w:r>
    </w:p>
    <w:p w:rsidR="000936ED" w:rsidRDefault="000936ED" w:rsidP="00BA506B">
      <w:pPr>
        <w:numPr>
          <w:ilvl w:val="0"/>
          <w:numId w:val="54"/>
        </w:numPr>
        <w:shd w:val="clear" w:color="auto" w:fill="FFFFFF"/>
        <w:tabs>
          <w:tab w:val="left" w:pos="198"/>
        </w:tabs>
        <w:spacing w:before="335"/>
        <w:ind w:firstLine="567"/>
        <w:jc w:val="both"/>
        <w:rPr>
          <w:sz w:val="18"/>
          <w:szCs w:val="18"/>
        </w:rPr>
      </w:pPr>
      <w:r>
        <w:rPr>
          <w:sz w:val="18"/>
          <w:szCs w:val="18"/>
        </w:rPr>
        <w:t>по фиксаиии на: цветной видеозаписи лииа матери (5 месяцев), мужских лииах (13 месяцев);</w:t>
      </w:r>
    </w:p>
    <w:p w:rsidR="000936ED" w:rsidRDefault="000936ED" w:rsidP="00BA506B">
      <w:pPr>
        <w:numPr>
          <w:ilvl w:val="0"/>
          <w:numId w:val="54"/>
        </w:numPr>
        <w:shd w:val="clear" w:color="auto" w:fill="FFFFFF"/>
        <w:tabs>
          <w:tab w:val="left" w:pos="198"/>
        </w:tabs>
        <w:spacing w:before="29"/>
        <w:ind w:firstLine="567"/>
        <w:jc w:val="both"/>
        <w:rPr>
          <w:sz w:val="18"/>
          <w:szCs w:val="18"/>
        </w:rPr>
      </w:pPr>
      <w:r>
        <w:rPr>
          <w:sz w:val="18"/>
          <w:szCs w:val="18"/>
        </w:rPr>
        <w:t>при сравнении предпочтения стимулов: человеческих лиц и простой серой поверхности (5-6 месяцев);</w:t>
      </w:r>
    </w:p>
    <w:p w:rsidR="000936ED" w:rsidRDefault="000936ED" w:rsidP="00BA506B">
      <w:pPr>
        <w:numPr>
          <w:ilvl w:val="0"/>
          <w:numId w:val="54"/>
        </w:numPr>
        <w:shd w:val="clear" w:color="auto" w:fill="FFFFFF"/>
        <w:tabs>
          <w:tab w:val="left" w:pos="198"/>
        </w:tabs>
        <w:spacing w:before="25"/>
        <w:ind w:firstLine="567"/>
        <w:jc w:val="both"/>
        <w:rPr>
          <w:sz w:val="18"/>
          <w:szCs w:val="18"/>
        </w:rPr>
      </w:pPr>
      <w:r>
        <w:rPr>
          <w:sz w:val="18"/>
          <w:szCs w:val="18"/>
        </w:rPr>
        <w:t>по фиксаиии на: новых или незнакомых и знакомых лицах, фотографиях (3-4 месяца, 4-6 месяцев, 5-6 месяцев), контурных изображениях (4-6 месяцев) или масках (5-6 месяцев), матери или незнакомце (5 и 8 месяцев);</w:t>
      </w:r>
    </w:p>
    <w:p w:rsidR="000936ED" w:rsidRDefault="000936ED" w:rsidP="00BA506B">
      <w:pPr>
        <w:numPr>
          <w:ilvl w:val="0"/>
          <w:numId w:val="54"/>
        </w:numPr>
        <w:shd w:val="clear" w:color="auto" w:fill="FFFFFF"/>
        <w:tabs>
          <w:tab w:val="left" w:pos="198"/>
        </w:tabs>
        <w:spacing w:before="25"/>
        <w:ind w:firstLine="567"/>
        <w:jc w:val="both"/>
        <w:rPr>
          <w:sz w:val="18"/>
          <w:szCs w:val="18"/>
        </w:rPr>
      </w:pPr>
      <w:r>
        <w:rPr>
          <w:sz w:val="18"/>
          <w:szCs w:val="18"/>
        </w:rPr>
        <w:t>по реакциям на геометрические фигуры (замедление сердечного ритма, вокализация, улыбка; 4 месяца);</w:t>
      </w:r>
    </w:p>
    <w:p w:rsidR="000936ED" w:rsidRDefault="000936ED" w:rsidP="00BA506B">
      <w:pPr>
        <w:ind w:firstLine="567"/>
        <w:rPr>
          <w:sz w:val="2"/>
          <w:szCs w:val="2"/>
        </w:rPr>
      </w:pPr>
    </w:p>
    <w:p w:rsidR="000936ED" w:rsidRDefault="000936ED" w:rsidP="00BA506B">
      <w:pPr>
        <w:numPr>
          <w:ilvl w:val="0"/>
          <w:numId w:val="55"/>
        </w:numPr>
        <w:shd w:val="clear" w:color="auto" w:fill="FFFFFF"/>
        <w:tabs>
          <w:tab w:val="left" w:pos="284"/>
        </w:tabs>
        <w:spacing w:before="29"/>
        <w:ind w:firstLine="567"/>
        <w:jc w:val="both"/>
        <w:rPr>
          <w:sz w:val="18"/>
          <w:szCs w:val="18"/>
        </w:rPr>
      </w:pPr>
      <w:r>
        <w:rPr>
          <w:sz w:val="18"/>
          <w:szCs w:val="18"/>
        </w:rPr>
        <w:t>по реакциям на светящиеся узоры (замедление сердечного ритма, вокализация, движения рук; 4 месяца);</w:t>
      </w:r>
    </w:p>
    <w:p w:rsidR="000936ED" w:rsidRDefault="000936ED" w:rsidP="00BA506B">
      <w:pPr>
        <w:numPr>
          <w:ilvl w:val="0"/>
          <w:numId w:val="55"/>
        </w:numPr>
        <w:shd w:val="clear" w:color="auto" w:fill="FFFFFF"/>
        <w:tabs>
          <w:tab w:val="left" w:pos="284"/>
        </w:tabs>
        <w:spacing w:before="29"/>
        <w:ind w:firstLine="567"/>
        <w:jc w:val="both"/>
        <w:rPr>
          <w:sz w:val="18"/>
          <w:szCs w:val="18"/>
        </w:rPr>
      </w:pPr>
      <w:r>
        <w:rPr>
          <w:sz w:val="18"/>
          <w:szCs w:val="18"/>
        </w:rPr>
        <w:t>по реакциям на лица (замедление сердечного ритма, вокализация, движения рук; 6 месяцев);</w:t>
      </w:r>
    </w:p>
    <w:p w:rsidR="000936ED" w:rsidRDefault="000936ED" w:rsidP="00BA506B">
      <w:pPr>
        <w:numPr>
          <w:ilvl w:val="0"/>
          <w:numId w:val="55"/>
        </w:numPr>
        <w:shd w:val="clear" w:color="auto" w:fill="FFFFFF"/>
        <w:tabs>
          <w:tab w:val="left" w:pos="284"/>
        </w:tabs>
        <w:spacing w:before="32"/>
        <w:ind w:firstLine="567"/>
        <w:jc w:val="both"/>
        <w:rPr>
          <w:sz w:val="18"/>
          <w:szCs w:val="18"/>
        </w:rPr>
      </w:pPr>
      <w:r>
        <w:rPr>
          <w:sz w:val="18"/>
          <w:szCs w:val="18"/>
        </w:rPr>
        <w:t>по реакциям на двух- и трехмерные изображения лица и тела человека (сердечный ритм, вокализация, улыбка, уровень активности; 4, 8 и 13 месяцев);</w:t>
      </w:r>
    </w:p>
    <w:p w:rsidR="000936ED" w:rsidRDefault="000936ED" w:rsidP="00BA506B">
      <w:pPr>
        <w:numPr>
          <w:ilvl w:val="0"/>
          <w:numId w:val="55"/>
        </w:numPr>
        <w:shd w:val="clear" w:color="auto" w:fill="FFFFFF"/>
        <w:tabs>
          <w:tab w:val="left" w:pos="284"/>
        </w:tabs>
        <w:spacing w:before="25"/>
        <w:ind w:firstLine="567"/>
        <w:jc w:val="both"/>
        <w:rPr>
          <w:sz w:val="18"/>
          <w:szCs w:val="18"/>
        </w:rPr>
      </w:pPr>
      <w:r>
        <w:rPr>
          <w:sz w:val="18"/>
          <w:szCs w:val="18"/>
        </w:rPr>
        <w:t>по изменению сердечного ритма на светящиеся матрицы (6 месяцев) и по его замедлению при реакции на очертания лиц (4, 8 и 1 3 месяцев);</w:t>
      </w:r>
    </w:p>
    <w:p w:rsidR="000936ED" w:rsidRDefault="000936ED" w:rsidP="00BA506B">
      <w:pPr>
        <w:numPr>
          <w:ilvl w:val="0"/>
          <w:numId w:val="55"/>
        </w:numPr>
        <w:shd w:val="clear" w:color="auto" w:fill="FFFFFF"/>
        <w:tabs>
          <w:tab w:val="left" w:pos="284"/>
        </w:tabs>
        <w:spacing w:before="22"/>
        <w:ind w:firstLine="567"/>
        <w:jc w:val="both"/>
        <w:rPr>
          <w:sz w:val="18"/>
          <w:szCs w:val="18"/>
        </w:rPr>
      </w:pPr>
      <w:r>
        <w:rPr>
          <w:sz w:val="18"/>
          <w:szCs w:val="18"/>
        </w:rPr>
        <w:t>по вокализации на лица-маски из глины (нормальные, с недостающими чертами, с искаженными чертами — 4, 8 и 1 3 месяцев);</w:t>
      </w:r>
    </w:p>
    <w:p w:rsidR="000936ED" w:rsidRDefault="000936ED" w:rsidP="00BA506B">
      <w:pPr>
        <w:numPr>
          <w:ilvl w:val="0"/>
          <w:numId w:val="55"/>
        </w:numPr>
        <w:shd w:val="clear" w:color="auto" w:fill="FFFFFF"/>
        <w:tabs>
          <w:tab w:val="left" w:pos="284"/>
        </w:tabs>
        <w:spacing w:before="32"/>
        <w:ind w:firstLine="567"/>
        <w:rPr>
          <w:sz w:val="18"/>
          <w:szCs w:val="18"/>
        </w:rPr>
      </w:pPr>
      <w:r>
        <w:rPr>
          <w:sz w:val="18"/>
          <w:szCs w:val="18"/>
        </w:rPr>
        <w:t>по улыбке на лица (3,5 месяца);</w:t>
      </w:r>
    </w:p>
    <w:p w:rsidR="000936ED" w:rsidRDefault="000936ED" w:rsidP="00BA506B">
      <w:pPr>
        <w:numPr>
          <w:ilvl w:val="0"/>
          <w:numId w:val="55"/>
        </w:numPr>
        <w:shd w:val="clear" w:color="auto" w:fill="FFFFFF"/>
        <w:tabs>
          <w:tab w:val="left" w:pos="284"/>
        </w:tabs>
        <w:spacing w:before="29"/>
        <w:ind w:firstLine="567"/>
        <w:jc w:val="both"/>
        <w:rPr>
          <w:sz w:val="18"/>
          <w:szCs w:val="18"/>
        </w:rPr>
      </w:pPr>
      <w:r>
        <w:rPr>
          <w:sz w:val="18"/>
          <w:szCs w:val="18"/>
        </w:rPr>
        <w:t xml:space="preserve">по разглядыванию и манипулированию стимулом (6 месяцев)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27"/>
        <w:ind w:firstLine="567"/>
        <w:jc w:val="both"/>
      </w:pPr>
      <w:r>
        <w:t>Прокомментируем эти обширные результаты. Прежде всего бросается в глаза, что по многим изучаемым параметрам половые различия отсутствуют. Реакции на многие зрительные стимулы — как на неживые предметы, так и на живые объекты — схожи у девочек и мальчиков. Помимо этого, превосходство мальчиков обнаруживается чаще, чем превосходство девочек.</w:t>
      </w:r>
    </w:p>
    <w:p w:rsidR="000936ED" w:rsidRDefault="000936ED" w:rsidP="00BA506B">
      <w:pPr>
        <w:shd w:val="clear" w:color="auto" w:fill="FFFFFF"/>
        <w:ind w:firstLine="567"/>
        <w:jc w:val="both"/>
      </w:pPr>
      <w:r>
        <w:t>Противоречивых данных по одним и тем же характеристикам не так много, и они, как правило, обнаруживаются в разном возрасте, что, возможно, свидетельствует о гетерохронности развития зрительного анализатора у младенцев, причем порой это развитие у мальчиков и девочек идет разными темпами. Единственное исключение составляет длительность фиксации на геометрических узорах: противоречивые данные получены в двух разных исследованиях и могут объясняться различием методик.</w:t>
      </w:r>
    </w:p>
    <w:p w:rsidR="000936ED" w:rsidRDefault="000936ED" w:rsidP="00BA506B">
      <w:pPr>
        <w:shd w:val="clear" w:color="auto" w:fill="FFFFFF"/>
        <w:spacing w:before="4"/>
        <w:ind w:firstLine="567"/>
        <w:jc w:val="both"/>
      </w:pPr>
      <w:r>
        <w:t>Мальчики дольше задерживают взгляд на маленьких квадратах, а девочки — на больших. Если сравнить эти данные с предыдущим блоком (1-3 месяца), то у девочек и мальчиков прослеживаются противоположные тенденции при восприятии величины квадратов. Девочки вначале обращают больше внимания па маленькие квадраты, а затем — довольно долго — на большие, а мальчики — наоборот. Запомним этот результат и вернемся к нему при анализе зрительно-пространственных способностей.</w:t>
      </w:r>
    </w:p>
    <w:p w:rsidR="000936ED" w:rsidRDefault="000936ED" w:rsidP="00BA506B">
      <w:pPr>
        <w:shd w:val="clear" w:color="auto" w:fill="FFFFFF"/>
        <w:ind w:firstLine="567"/>
        <w:jc w:val="both"/>
      </w:pPr>
      <w:r>
        <w:t xml:space="preserve">У мальчиков выделяется более яркая реакция на новый стимул. Эта особенность мужского пола соответствует и житейским наблюдениям: мужчины в любом возрасте более смело осваивают что-то новое, а женщины — привычное. Аналогичная закономерность была отмечена и при сравнении моторных навыков (см. главу 4). Закреплена она и в </w:t>
      </w:r>
      <w:r w:rsidR="00BA506B">
        <w:t>гендер</w:t>
      </w:r>
      <w:r>
        <w:t>ном стереотипе: новаторства и освоения нового ждут прежде всего от мужчин. Кстати, при изучении обезьян обнаруживаются противоположные данные — новый предмет с большим любопытством обследуют</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t>132    Глава 5. Ощущения и восприятие</w:t>
      </w:r>
    </w:p>
    <w:p w:rsidR="000936ED" w:rsidRDefault="000936ED" w:rsidP="00BA506B">
      <w:pPr>
        <w:shd w:val="clear" w:color="auto" w:fill="FFFFFF"/>
        <w:spacing w:before="350"/>
        <w:ind w:firstLine="567"/>
        <w:jc w:val="both"/>
      </w:pPr>
      <w:r>
        <w:t>самки, а не самцы (Тих, 1970). Напомним, что у новорожденных и младенцев до трехмесячного возраста не было половых различий по реакции на новый стимул. Нет ли и здесь влияния различных способов общения воспитателей с мальчиками и девочками? Возможно, мальчикам чаще показывают новые предметы? Или они сами, быстро адаптируясь к знакомому предмету, переключаются на новый? Предположение, конечно же, нуждается в проверке, в частности, путем исследования того, как мальчики и девочки реагируют на старые и новые игрушки.</w:t>
      </w:r>
    </w:p>
    <w:p w:rsidR="000936ED" w:rsidRDefault="000936ED" w:rsidP="00BA506B">
      <w:pPr>
        <w:shd w:val="clear" w:color="auto" w:fill="FFFFFF"/>
        <w:ind w:firstLine="567"/>
        <w:jc w:val="both"/>
      </w:pPr>
      <w:r>
        <w:t xml:space="preserve">Не является ли длительный устойчивый интерес мальчиков к мужским лицам (в 3, 6 и 9 месяцев, причем именно с того момента, когда начинает складываться зрительное восприятие, т. е. когда появляется возможность сформировать зрительный образ, а затем его опознать) началом </w:t>
      </w:r>
      <w:r w:rsidR="00BA506B">
        <w:t>гендер</w:t>
      </w:r>
      <w:r>
        <w:t xml:space="preserve">ной идентичности? Можно ли предположить, что мальчики по голосу и другим признакам отличают мужчин и женщин? Интересное исследование Е. Сергиенко и Е. Никитиной </w:t>
      </w:r>
      <w:r w:rsidRPr="003B4412">
        <w:t>(</w:t>
      </w:r>
      <w:r>
        <w:rPr>
          <w:lang w:val="en-US"/>
        </w:rPr>
        <w:t>Sergienko</w:t>
      </w:r>
      <w:r w:rsidRPr="003B4412">
        <w:t xml:space="preserve">. </w:t>
      </w:r>
      <w:r>
        <w:rPr>
          <w:lang w:val="en-US"/>
        </w:rPr>
        <w:t>Nikitina</w:t>
      </w:r>
      <w:r w:rsidRPr="003B4412">
        <w:t xml:space="preserve">, </w:t>
      </w:r>
      <w:r>
        <w:t>2000) показало, что взрослые могут по голосу и лицу узнать пол новорожденного. Возможно, в 3 месяца это умеют делать и мальчики? При этом девочки сравниваются с мальчиками по этому показателю только в 13 месяцев. А по интересу к лицу матери девочки и мальчики не различаются. Среди приведенных данных нет сведений о реакциях на лицо отца. Было бы любопытно исследовать реакции на лица матери и отца, на женское и мужское лицо.</w:t>
      </w:r>
    </w:p>
    <w:p w:rsidR="000936ED" w:rsidRDefault="000936ED" w:rsidP="00BA506B">
      <w:pPr>
        <w:shd w:val="clear" w:color="auto" w:fill="FFFFFF"/>
        <w:spacing w:before="5"/>
        <w:ind w:firstLine="567"/>
        <w:jc w:val="both"/>
      </w:pPr>
      <w:r>
        <w:t>У девочек обращает на себя внимание более дифференцированная реакция на разные стимулы — и голосом, и особенно улыбкой девочки показывают, что они не просто различают эти стимулы (при этом устойчиво от 3 до 13 месяцев, у мальчиков же такой реакции нет), а образно говоря, по-разному приветствуют их. Что это — основа будущей эмоциональности или будущей коммуникабельности? Этот необычный результат нуждается в дальнейшем изучении (с использованием различных стимулов и в другие возрастные периоды).</w:t>
      </w:r>
    </w:p>
    <w:p w:rsidR="000936ED" w:rsidRDefault="000936ED" w:rsidP="00BA506B">
      <w:pPr>
        <w:shd w:val="clear" w:color="auto" w:fill="FFFFFF"/>
        <w:spacing w:before="5"/>
        <w:ind w:firstLine="567"/>
        <w:jc w:val="both"/>
      </w:pPr>
      <w:r>
        <w:t>Еще 3 исследования, приведенные в обзоре Э. Маккоби и К. Жаклин, нуждаются в комментарии (их нет среди вышеприведенных данных). Уотсон обнаружил, что в возрасте 2,5 месяцев девочки отдавали предпочтение звуковым стимулам, а мальчики — зрительным. Однако у Дормана и коллег и мальчики и девочки предпочитали зрительные стимулы, а у Реми и Уотсона и те и другие отвергали звуковые. В других исследованиях (и в другие возрастные периоды) таких результатов нет. Но и те, что есть, очень любопытны. Мы вернемся к этому вопросу, рассматривая другие возрастные периоды и сравнивая другие анализаторы.</w:t>
      </w:r>
    </w:p>
    <w:p w:rsidR="000936ED" w:rsidRDefault="000936ED" w:rsidP="00BA506B">
      <w:pPr>
        <w:shd w:val="clear" w:color="auto" w:fill="FFFFFF"/>
        <w:spacing w:before="5"/>
        <w:ind w:firstLine="567"/>
        <w:jc w:val="both"/>
      </w:pPr>
      <w:r>
        <w:t>В целом трудно согласиться с оценкой Элеонор Маккоби и Кэрол Жаклин, которые назвали полученные данные просто противоречивыми. Они необычайно интересны и требуют дальнейших размышлений и интерпретации.</w:t>
      </w:r>
    </w:p>
    <w:p w:rsidR="000936ED" w:rsidRDefault="000936ED" w:rsidP="00BA506B">
      <w:pPr>
        <w:shd w:val="clear" w:color="auto" w:fill="FFFFFF"/>
        <w:spacing w:before="10"/>
        <w:ind w:firstLine="567"/>
        <w:jc w:val="both"/>
      </w:pPr>
      <w:r>
        <w:t>Перейдем к рассмотрению раннего и дошкольного детства. Возрастные рамки этого периода различны в разных странах, поэтому условно мы определим их так: от 1 года до 7-8 лет.</w:t>
      </w:r>
    </w:p>
    <w:p w:rsidR="000936ED" w:rsidRDefault="000936ED" w:rsidP="00BA506B">
      <w:pPr>
        <w:shd w:val="clear" w:color="auto" w:fill="FFFFFF"/>
        <w:spacing w:before="158"/>
        <w:ind w:firstLine="567"/>
      </w:pPr>
      <w:r>
        <w:rPr>
          <w:sz w:val="22"/>
          <w:szCs w:val="22"/>
        </w:rPr>
        <w:t>13 исследований, проведенных с 1965 по 1972 г.</w:t>
      </w:r>
    </w:p>
    <w:p w:rsidR="000936ED" w:rsidRDefault="000936ED" w:rsidP="00BA506B">
      <w:pPr>
        <w:shd w:val="clear" w:color="auto" w:fill="FFFFFF"/>
        <w:spacing w:before="48"/>
        <w:ind w:firstLine="567"/>
      </w:pPr>
      <w:r>
        <w:t xml:space="preserve">Возраст от 1 года до 7-&amp;лет. </w:t>
      </w:r>
      <w:r>
        <w:rPr>
          <w:i/>
          <w:iCs/>
        </w:rPr>
        <w:t>Изучались:</w:t>
      </w:r>
    </w:p>
    <w:p w:rsidR="000936ED" w:rsidRDefault="000936ED" w:rsidP="00BA506B">
      <w:pPr>
        <w:numPr>
          <w:ilvl w:val="0"/>
          <w:numId w:val="56"/>
        </w:numPr>
        <w:shd w:val="clear" w:color="auto" w:fill="FFFFFF"/>
        <w:tabs>
          <w:tab w:val="left" w:pos="221"/>
        </w:tabs>
        <w:spacing w:before="14"/>
        <w:ind w:firstLine="567"/>
      </w:pPr>
      <w:r>
        <w:t>цветоощущения: выбор основных и неосновных цветов и ошибки в различных частях цветовой гаммы (в середине и по краям);</w:t>
      </w:r>
    </w:p>
    <w:p w:rsidR="000936ED" w:rsidRDefault="000936ED" w:rsidP="00BA506B">
      <w:pPr>
        <w:numPr>
          <w:ilvl w:val="0"/>
          <w:numId w:val="56"/>
        </w:numPr>
        <w:shd w:val="clear" w:color="auto" w:fill="FFFFFF"/>
        <w:tabs>
          <w:tab w:val="left" w:pos="221"/>
        </w:tabs>
        <w:spacing w:before="5"/>
        <w:ind w:firstLine="567"/>
      </w:pPr>
      <w:r>
        <w:t>реакция на тахистоскопическое изображение геометрических фигур и рисунков;</w:t>
      </w:r>
    </w:p>
    <w:p w:rsidR="000936ED" w:rsidRDefault="000936ED" w:rsidP="00BA506B">
      <w:pPr>
        <w:numPr>
          <w:ilvl w:val="0"/>
          <w:numId w:val="56"/>
        </w:numPr>
        <w:shd w:val="clear" w:color="auto" w:fill="FFFFFF"/>
        <w:tabs>
          <w:tab w:val="left" w:pos="221"/>
        </w:tabs>
        <w:spacing w:before="5"/>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Зрительная модальность    133</w:t>
      </w:r>
    </w:p>
    <w:p w:rsidR="000936ED" w:rsidRDefault="000936ED" w:rsidP="00BA506B">
      <w:pPr>
        <w:numPr>
          <w:ilvl w:val="0"/>
          <w:numId w:val="57"/>
        </w:numPr>
        <w:shd w:val="clear" w:color="auto" w:fill="FFFFFF"/>
        <w:tabs>
          <w:tab w:val="left" w:pos="198"/>
        </w:tabs>
        <w:spacing w:before="338"/>
        <w:ind w:firstLine="567"/>
        <w:jc w:val="both"/>
        <w:rPr>
          <w:sz w:val="18"/>
          <w:szCs w:val="18"/>
        </w:rPr>
      </w:pPr>
      <w:r>
        <w:rPr>
          <w:sz w:val="18"/>
          <w:szCs w:val="18"/>
        </w:rPr>
        <w:t>подбор стимулов по шаблону (геометрические фигуры и животные, орнаменты) и задачи на различение шаблонных стимулов;</w:t>
      </w:r>
    </w:p>
    <w:p w:rsidR="000936ED" w:rsidRDefault="000936ED" w:rsidP="00BA506B">
      <w:pPr>
        <w:numPr>
          <w:ilvl w:val="0"/>
          <w:numId w:val="57"/>
        </w:numPr>
        <w:shd w:val="clear" w:color="auto" w:fill="FFFFFF"/>
        <w:tabs>
          <w:tab w:val="left" w:pos="198"/>
        </w:tabs>
        <w:spacing w:before="25"/>
        <w:ind w:firstLine="567"/>
        <w:rPr>
          <w:sz w:val="18"/>
          <w:szCs w:val="18"/>
        </w:rPr>
      </w:pPr>
      <w:r>
        <w:rPr>
          <w:sz w:val="18"/>
          <w:szCs w:val="18"/>
        </w:rPr>
        <w:t>ошибки при восприятии формы (латентный период);</w:t>
      </w:r>
    </w:p>
    <w:p w:rsidR="000936ED" w:rsidRDefault="000936ED" w:rsidP="00BA506B">
      <w:pPr>
        <w:numPr>
          <w:ilvl w:val="0"/>
          <w:numId w:val="57"/>
        </w:numPr>
        <w:shd w:val="clear" w:color="auto" w:fill="FFFFFF"/>
        <w:tabs>
          <w:tab w:val="left" w:pos="198"/>
        </w:tabs>
        <w:spacing w:before="22"/>
        <w:ind w:firstLine="567"/>
        <w:rPr>
          <w:sz w:val="18"/>
          <w:szCs w:val="18"/>
        </w:rPr>
      </w:pPr>
      <w:r>
        <w:rPr>
          <w:sz w:val="18"/>
          <w:szCs w:val="18"/>
        </w:rPr>
        <w:t>дифференциация внимания к 16 видам игрушек;</w:t>
      </w:r>
    </w:p>
    <w:p w:rsidR="000936ED" w:rsidRDefault="000936ED" w:rsidP="00BA506B">
      <w:pPr>
        <w:numPr>
          <w:ilvl w:val="0"/>
          <w:numId w:val="57"/>
        </w:numPr>
        <w:shd w:val="clear" w:color="auto" w:fill="FFFFFF"/>
        <w:tabs>
          <w:tab w:val="left" w:pos="198"/>
        </w:tabs>
        <w:spacing w:before="18"/>
        <w:ind w:firstLine="567"/>
        <w:jc w:val="both"/>
        <w:rPr>
          <w:sz w:val="18"/>
          <w:szCs w:val="18"/>
        </w:rPr>
      </w:pPr>
      <w:r>
        <w:rPr>
          <w:sz w:val="18"/>
          <w:szCs w:val="18"/>
        </w:rPr>
        <w:t>цветные слайды предметов и людей — различные реакции на них (фиксация, замедление сердечного ритма, вокализация, улыбка);</w:t>
      </w:r>
    </w:p>
    <w:p w:rsidR="000936ED" w:rsidRDefault="000936ED" w:rsidP="00BA506B">
      <w:pPr>
        <w:numPr>
          <w:ilvl w:val="0"/>
          <w:numId w:val="57"/>
        </w:numPr>
        <w:shd w:val="clear" w:color="auto" w:fill="FFFFFF"/>
        <w:tabs>
          <w:tab w:val="left" w:pos="198"/>
        </w:tabs>
        <w:spacing w:before="29"/>
        <w:ind w:firstLine="567"/>
        <w:jc w:val="both"/>
        <w:rPr>
          <w:sz w:val="18"/>
          <w:szCs w:val="18"/>
        </w:rPr>
      </w:pPr>
      <w:r>
        <w:rPr>
          <w:sz w:val="18"/>
          <w:szCs w:val="18"/>
        </w:rPr>
        <w:t>изображение человеческого тела (с различными искажениями) — различные реакции (фиксация, изменение сердечного ритма, вокализация, улыбка, движение рук, указание пальцем);</w:t>
      </w:r>
    </w:p>
    <w:p w:rsidR="000936ED" w:rsidRDefault="000936ED" w:rsidP="00BA506B">
      <w:pPr>
        <w:numPr>
          <w:ilvl w:val="0"/>
          <w:numId w:val="57"/>
        </w:numPr>
        <w:shd w:val="clear" w:color="auto" w:fill="FFFFFF"/>
        <w:tabs>
          <w:tab w:val="left" w:pos="198"/>
        </w:tabs>
        <w:spacing w:before="25"/>
        <w:ind w:firstLine="567"/>
        <w:jc w:val="both"/>
        <w:rPr>
          <w:sz w:val="18"/>
          <w:szCs w:val="18"/>
        </w:rPr>
      </w:pPr>
      <w:r>
        <w:rPr>
          <w:sz w:val="18"/>
          <w:szCs w:val="18"/>
        </w:rPr>
        <w:t>картины семьи и узоров — различные реакции (фиксация, улыбка, указание пальцем, удивление).</w:t>
      </w:r>
    </w:p>
    <w:p w:rsidR="000936ED" w:rsidRDefault="000936ED" w:rsidP="00BA506B">
      <w:pPr>
        <w:shd w:val="clear" w:color="auto" w:fill="FFFFFF"/>
        <w:spacing w:before="65"/>
        <w:ind w:firstLine="567"/>
        <w:jc w:val="both"/>
      </w:pPr>
      <w:r>
        <w:rPr>
          <w:i/>
          <w:iCs/>
          <w:sz w:val="18"/>
          <w:szCs w:val="18"/>
        </w:rPr>
        <w:t xml:space="preserve">Результаты: </w:t>
      </w:r>
      <w:r>
        <w:rPr>
          <w:sz w:val="18"/>
          <w:szCs w:val="18"/>
        </w:rPr>
        <w:t>мальчики делали меньше ошибок в середине цветовой гаммы (5-6 лет), девочки же — меньше ошибок по краям цветовой гаммы (5-6 лет), а также превосходили мальчиков по подбору стимулов по шаблону (4-7 лет).</w:t>
      </w:r>
    </w:p>
    <w:p w:rsidR="000936ED" w:rsidRDefault="000936ED" w:rsidP="00BA506B">
      <w:pPr>
        <w:shd w:val="clear" w:color="auto" w:fill="FFFFFF"/>
        <w:spacing w:before="25"/>
        <w:ind w:firstLine="567"/>
      </w:pPr>
      <w:r>
        <w:rPr>
          <w:i/>
          <w:iCs/>
          <w:sz w:val="18"/>
          <w:szCs w:val="18"/>
        </w:rPr>
        <w:t>Не было выявлено половых различий по:</w:t>
      </w:r>
    </w:p>
    <w:p w:rsidR="000936ED" w:rsidRDefault="000936ED" w:rsidP="00BA506B">
      <w:pPr>
        <w:numPr>
          <w:ilvl w:val="0"/>
          <w:numId w:val="58"/>
        </w:numPr>
        <w:shd w:val="clear" w:color="auto" w:fill="FFFFFF"/>
        <w:tabs>
          <w:tab w:val="left" w:pos="198"/>
        </w:tabs>
        <w:spacing w:before="61"/>
        <w:ind w:firstLine="567"/>
        <w:rPr>
          <w:sz w:val="18"/>
          <w:szCs w:val="18"/>
        </w:rPr>
      </w:pPr>
      <w:r>
        <w:rPr>
          <w:sz w:val="18"/>
          <w:szCs w:val="18"/>
        </w:rPr>
        <w:t>дифференциации внимания к различным игрушкам (1 год);</w:t>
      </w:r>
    </w:p>
    <w:p w:rsidR="000936ED" w:rsidRDefault="000936ED" w:rsidP="00BA506B">
      <w:pPr>
        <w:numPr>
          <w:ilvl w:val="0"/>
          <w:numId w:val="58"/>
        </w:numPr>
        <w:shd w:val="clear" w:color="auto" w:fill="FFFFFF"/>
        <w:tabs>
          <w:tab w:val="left" w:pos="198"/>
        </w:tabs>
        <w:spacing w:before="18"/>
        <w:ind w:firstLine="567"/>
        <w:jc w:val="both"/>
        <w:rPr>
          <w:sz w:val="18"/>
          <w:szCs w:val="18"/>
        </w:rPr>
      </w:pPr>
      <w:r>
        <w:rPr>
          <w:sz w:val="18"/>
          <w:szCs w:val="18"/>
        </w:rPr>
        <w:t>реакциям на цветные слайды предметов и людей (фиксация, замедление сердечного ритма, вокализация, улыбка) — 2 года;</w:t>
      </w:r>
    </w:p>
    <w:p w:rsidR="000936ED" w:rsidRDefault="000936ED" w:rsidP="00BA506B">
      <w:pPr>
        <w:numPr>
          <w:ilvl w:val="0"/>
          <w:numId w:val="58"/>
        </w:numPr>
        <w:shd w:val="clear" w:color="auto" w:fill="FFFFFF"/>
        <w:tabs>
          <w:tab w:val="left" w:pos="198"/>
        </w:tabs>
        <w:spacing w:before="25"/>
        <w:ind w:firstLine="567"/>
        <w:jc w:val="both"/>
        <w:rPr>
          <w:sz w:val="18"/>
          <w:szCs w:val="18"/>
        </w:rPr>
      </w:pPr>
      <w:r>
        <w:rPr>
          <w:sz w:val="18"/>
          <w:szCs w:val="18"/>
        </w:rPr>
        <w:t>реакциям на изображение человеческого тела с искажениями (фиксация, изменение сердечного ритма, вокализация, улыбка, движение рук, указание пальцем) — 2 года;</w:t>
      </w:r>
    </w:p>
    <w:p w:rsidR="000936ED" w:rsidRDefault="000936ED" w:rsidP="00BA506B">
      <w:pPr>
        <w:numPr>
          <w:ilvl w:val="0"/>
          <w:numId w:val="58"/>
        </w:numPr>
        <w:shd w:val="clear" w:color="auto" w:fill="FFFFFF"/>
        <w:tabs>
          <w:tab w:val="left" w:pos="198"/>
        </w:tabs>
        <w:spacing w:before="25"/>
        <w:ind w:firstLine="567"/>
        <w:rPr>
          <w:sz w:val="18"/>
          <w:szCs w:val="18"/>
        </w:rPr>
      </w:pPr>
      <w:r>
        <w:rPr>
          <w:sz w:val="18"/>
          <w:szCs w:val="18"/>
        </w:rPr>
        <w:t>выбору основных и неосновных цветов (3-4 года);</w:t>
      </w:r>
    </w:p>
    <w:p w:rsidR="000936ED" w:rsidRDefault="000936ED" w:rsidP="00BA506B">
      <w:pPr>
        <w:numPr>
          <w:ilvl w:val="0"/>
          <w:numId w:val="58"/>
        </w:numPr>
        <w:shd w:val="clear" w:color="auto" w:fill="FFFFFF"/>
        <w:tabs>
          <w:tab w:val="left" w:pos="198"/>
        </w:tabs>
        <w:spacing w:before="29"/>
        <w:ind w:firstLine="567"/>
        <w:rPr>
          <w:sz w:val="18"/>
          <w:szCs w:val="18"/>
        </w:rPr>
      </w:pPr>
      <w:r>
        <w:rPr>
          <w:sz w:val="18"/>
          <w:szCs w:val="18"/>
        </w:rPr>
        <w:t>ошибкам в восприятии формы (3-4 года);</w:t>
      </w:r>
    </w:p>
    <w:p w:rsidR="000936ED" w:rsidRDefault="000936ED" w:rsidP="00BA506B">
      <w:pPr>
        <w:numPr>
          <w:ilvl w:val="0"/>
          <w:numId w:val="58"/>
        </w:numPr>
        <w:shd w:val="clear" w:color="auto" w:fill="FFFFFF"/>
        <w:tabs>
          <w:tab w:val="left" w:pos="198"/>
        </w:tabs>
        <w:spacing w:before="25"/>
        <w:ind w:firstLine="567"/>
        <w:jc w:val="both"/>
        <w:rPr>
          <w:sz w:val="18"/>
          <w:szCs w:val="18"/>
        </w:rPr>
      </w:pPr>
      <w:r>
        <w:rPr>
          <w:sz w:val="18"/>
          <w:szCs w:val="18"/>
        </w:rPr>
        <w:t>сравнению с шаблоном (подбор): геометрических фигур и животных (3-4 года); орнаментов (5-8 лет) и различению шаблонных стимулов (5, 8 лет);</w:t>
      </w:r>
    </w:p>
    <w:p w:rsidR="000936ED" w:rsidRDefault="000936ED" w:rsidP="00BA506B">
      <w:pPr>
        <w:numPr>
          <w:ilvl w:val="0"/>
          <w:numId w:val="58"/>
        </w:numPr>
        <w:shd w:val="clear" w:color="auto" w:fill="FFFFFF"/>
        <w:tabs>
          <w:tab w:val="left" w:pos="198"/>
        </w:tabs>
        <w:spacing w:before="29"/>
        <w:ind w:firstLine="567"/>
        <w:jc w:val="both"/>
        <w:rPr>
          <w:sz w:val="18"/>
          <w:szCs w:val="18"/>
        </w:rPr>
      </w:pPr>
      <w:r>
        <w:rPr>
          <w:sz w:val="18"/>
          <w:szCs w:val="18"/>
        </w:rPr>
        <w:t>реакции на тахистоскопическое изображение геометрических фигур и рисунков (4-5 лет);</w:t>
      </w:r>
    </w:p>
    <w:p w:rsidR="000936ED" w:rsidRDefault="000936ED" w:rsidP="00BA506B">
      <w:pPr>
        <w:numPr>
          <w:ilvl w:val="0"/>
          <w:numId w:val="58"/>
        </w:numPr>
        <w:shd w:val="clear" w:color="auto" w:fill="FFFFFF"/>
        <w:tabs>
          <w:tab w:val="left" w:pos="198"/>
        </w:tabs>
        <w:spacing w:before="25"/>
        <w:ind w:firstLine="567"/>
        <w:jc w:val="both"/>
        <w:rPr>
          <w:sz w:val="18"/>
          <w:szCs w:val="18"/>
        </w:rPr>
      </w:pPr>
      <w:r>
        <w:rPr>
          <w:sz w:val="18"/>
          <w:szCs w:val="18"/>
        </w:rPr>
        <w:t xml:space="preserve">реакциям на картины семьи и узоры (фиксация, улыбка, указание пальцем, удивление) — 3,5 года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23"/>
        <w:ind w:firstLine="567"/>
        <w:jc w:val="both"/>
      </w:pPr>
      <w:r>
        <w:t>Здесь привлекают внимание результаты исследования Гейнса о цветоощущениях. В 5-6-летнем возрасте дети уже завершают освоение цветовых эталонов основных цветов. Но, как оказалось, мальчики лучше различают зеленый и желтый цвета, а девочки — фиолетовый и красный. К сожалению, это единственное исследование (проведенное на 47 испытуемых), и полученные данные требуют уточнения. Дальнейших исследований требуют и вопросы о том, как цветоощущение развивается в другие возрастные периоды, как на этот процесс влияет то, что женщинам во многих культурах дозволяется использовать в одежде более богатую цветовую гамму, чем мужчинам, и, наконец, как установленное предпочтение в цветах проявляется в личностных характеристиках (к примеру, при исследовании испытуемых разного пола по методике Люшера).</w:t>
      </w:r>
    </w:p>
    <w:p w:rsidR="000936ED" w:rsidRDefault="000936ED" w:rsidP="00BA506B">
      <w:pPr>
        <w:shd w:val="clear" w:color="auto" w:fill="FFFFFF"/>
        <w:ind w:firstLine="567"/>
        <w:jc w:val="both"/>
      </w:pPr>
      <w:r>
        <w:t>Превосходство девочек в подборе стимулов по шаблону (4-7 лет), хотя и согласуется со стереотипом о преимуществах женского пола при решении стандартных задач, не очень убедительно, так как в ряде других исследований половые различия при работе с шаблонными стимулами отсутствовали.</w:t>
      </w:r>
    </w:p>
    <w:p w:rsidR="000936ED" w:rsidRDefault="000936ED" w:rsidP="00BA506B">
      <w:pPr>
        <w:shd w:val="clear" w:color="auto" w:fill="FFFFFF"/>
        <w:spacing w:before="7"/>
        <w:ind w:firstLine="567"/>
        <w:jc w:val="both"/>
      </w:pPr>
      <w:r>
        <w:t>При рассмотрении школьного возраста и ранней взрослости необходимо констатировать, что все исследования этого периода охватывают большие интервалы (например, с 6 до 16 или с 7 до 18 лет) и их результаты не дифференцированы.</w:t>
      </w:r>
    </w:p>
    <w:p w:rsidR="000936ED" w:rsidRDefault="000936ED" w:rsidP="00BA506B">
      <w:pPr>
        <w:shd w:val="clear" w:color="auto" w:fill="FFFFFF"/>
        <w:spacing w:before="7"/>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134    Глава 5. Ощущения и восприятие</w:t>
      </w:r>
    </w:p>
    <w:p w:rsidR="000936ED" w:rsidRDefault="000936ED" w:rsidP="00BA506B">
      <w:pPr>
        <w:shd w:val="clear" w:color="auto" w:fill="FFFFFF"/>
        <w:spacing w:before="317"/>
        <w:ind w:firstLine="567"/>
      </w:pPr>
      <w:r>
        <w:rPr>
          <w:sz w:val="22"/>
          <w:szCs w:val="22"/>
        </w:rPr>
        <w:t>15 исследований, проведенных с 1965 по 1973 г.</w:t>
      </w:r>
    </w:p>
    <w:p w:rsidR="000936ED" w:rsidRDefault="000936ED" w:rsidP="00BA506B">
      <w:pPr>
        <w:shd w:val="clear" w:color="auto" w:fill="FFFFFF"/>
        <w:spacing w:before="77"/>
        <w:ind w:firstLine="567"/>
      </w:pPr>
      <w:r>
        <w:rPr>
          <w:sz w:val="18"/>
          <w:szCs w:val="18"/>
        </w:rPr>
        <w:t xml:space="preserve">Возраст 6-25 лет. </w:t>
      </w:r>
      <w:r>
        <w:rPr>
          <w:i/>
          <w:iCs/>
          <w:sz w:val="18"/>
          <w:szCs w:val="18"/>
        </w:rPr>
        <w:t>Изучались:</w:t>
      </w:r>
    </w:p>
    <w:p w:rsidR="000936ED" w:rsidRDefault="000936ED" w:rsidP="00BA506B">
      <w:pPr>
        <w:numPr>
          <w:ilvl w:val="0"/>
          <w:numId w:val="59"/>
        </w:numPr>
        <w:shd w:val="clear" w:color="auto" w:fill="FFFFFF"/>
        <w:tabs>
          <w:tab w:val="left" w:pos="211"/>
        </w:tabs>
        <w:spacing w:before="29"/>
        <w:ind w:firstLine="567"/>
        <w:rPr>
          <w:sz w:val="18"/>
          <w:szCs w:val="18"/>
        </w:rPr>
      </w:pPr>
      <w:r>
        <w:rPr>
          <w:sz w:val="18"/>
          <w:szCs w:val="18"/>
        </w:rPr>
        <w:t>выбор шаблонного стимула (зрительного или зрительно-тактильного);</w:t>
      </w:r>
    </w:p>
    <w:p w:rsidR="000936ED" w:rsidRDefault="000936ED" w:rsidP="00BA506B">
      <w:pPr>
        <w:numPr>
          <w:ilvl w:val="0"/>
          <w:numId w:val="59"/>
        </w:numPr>
        <w:shd w:val="clear" w:color="auto" w:fill="FFFFFF"/>
        <w:tabs>
          <w:tab w:val="left" w:pos="211"/>
        </w:tabs>
        <w:spacing w:before="29"/>
        <w:ind w:firstLine="567"/>
        <w:rPr>
          <w:sz w:val="18"/>
          <w:szCs w:val="18"/>
        </w:rPr>
      </w:pPr>
      <w:r>
        <w:rPr>
          <w:sz w:val="18"/>
          <w:szCs w:val="18"/>
        </w:rPr>
        <w:t>предпочтение стимула: точек или узоров (случайно предъявленных);</w:t>
      </w:r>
    </w:p>
    <w:p w:rsidR="000936ED" w:rsidRDefault="000936ED" w:rsidP="00BA506B">
      <w:pPr>
        <w:numPr>
          <w:ilvl w:val="0"/>
          <w:numId w:val="59"/>
        </w:numPr>
        <w:shd w:val="clear" w:color="auto" w:fill="FFFFFF"/>
        <w:tabs>
          <w:tab w:val="left" w:pos="211"/>
        </w:tabs>
        <w:spacing w:before="29"/>
        <w:ind w:firstLine="567"/>
        <w:jc w:val="both"/>
        <w:rPr>
          <w:sz w:val="18"/>
          <w:szCs w:val="18"/>
        </w:rPr>
      </w:pPr>
      <w:r>
        <w:rPr>
          <w:sz w:val="18"/>
          <w:szCs w:val="18"/>
        </w:rPr>
        <w:t>восприятие пространства: определение расстояния до воспринимаемого предмета и суждения о длине бумажной полоски;</w:t>
      </w:r>
    </w:p>
    <w:p w:rsidR="000936ED" w:rsidRDefault="000936ED" w:rsidP="00BA506B">
      <w:pPr>
        <w:numPr>
          <w:ilvl w:val="0"/>
          <w:numId w:val="59"/>
        </w:numPr>
        <w:shd w:val="clear" w:color="auto" w:fill="FFFFFF"/>
        <w:tabs>
          <w:tab w:val="left" w:pos="211"/>
        </w:tabs>
        <w:spacing w:before="29"/>
        <w:ind w:firstLine="567"/>
        <w:jc w:val="both"/>
        <w:rPr>
          <w:sz w:val="18"/>
          <w:szCs w:val="18"/>
        </w:rPr>
      </w:pPr>
      <w:r>
        <w:rPr>
          <w:sz w:val="18"/>
          <w:szCs w:val="18"/>
        </w:rPr>
        <w:t>восприятие формы: предметов прямоугольной формы (идентификация; сравнение с шаблоном) и скорости восприятия геометрических фигур (с помошью тахи-стоскопа);</w:t>
      </w:r>
    </w:p>
    <w:p w:rsidR="000936ED" w:rsidRDefault="000936ED" w:rsidP="00BA506B">
      <w:pPr>
        <w:numPr>
          <w:ilvl w:val="0"/>
          <w:numId w:val="59"/>
        </w:numPr>
        <w:shd w:val="clear" w:color="auto" w:fill="FFFFFF"/>
        <w:tabs>
          <w:tab w:val="left" w:pos="211"/>
        </w:tabs>
        <w:spacing w:before="24"/>
        <w:ind w:firstLine="567"/>
        <w:jc w:val="both"/>
        <w:rPr>
          <w:sz w:val="18"/>
          <w:szCs w:val="18"/>
        </w:rPr>
      </w:pPr>
      <w:r>
        <w:rPr>
          <w:sz w:val="18"/>
          <w:szCs w:val="18"/>
        </w:rPr>
        <w:t>восприятие времени: способность отличать равномерные вспышки света от неравномерных;</w:t>
      </w:r>
    </w:p>
    <w:p w:rsidR="000936ED" w:rsidRDefault="000936ED" w:rsidP="00BA506B">
      <w:pPr>
        <w:numPr>
          <w:ilvl w:val="0"/>
          <w:numId w:val="59"/>
        </w:numPr>
        <w:shd w:val="clear" w:color="auto" w:fill="FFFFFF"/>
        <w:tabs>
          <w:tab w:val="left" w:pos="211"/>
        </w:tabs>
        <w:spacing w:before="34"/>
        <w:ind w:firstLine="567"/>
        <w:jc w:val="both"/>
        <w:rPr>
          <w:sz w:val="18"/>
          <w:szCs w:val="18"/>
        </w:rPr>
      </w:pPr>
      <w:r>
        <w:rPr>
          <w:sz w:val="18"/>
          <w:szCs w:val="18"/>
        </w:rPr>
        <w:t>восприятие букв на экране тахистоскопа: латинского алфавита, еврейского алфавита, и того и другого; вербальное сообщение об их расположении; выбор букв;</w:t>
      </w:r>
    </w:p>
    <w:p w:rsidR="000936ED" w:rsidRDefault="000936ED" w:rsidP="00BA506B">
      <w:pPr>
        <w:numPr>
          <w:ilvl w:val="0"/>
          <w:numId w:val="59"/>
        </w:numPr>
        <w:shd w:val="clear" w:color="auto" w:fill="FFFFFF"/>
        <w:tabs>
          <w:tab w:val="left" w:pos="211"/>
        </w:tabs>
        <w:spacing w:before="24"/>
        <w:ind w:firstLine="567"/>
        <w:jc w:val="both"/>
        <w:rPr>
          <w:sz w:val="18"/>
          <w:szCs w:val="18"/>
        </w:rPr>
      </w:pPr>
      <w:r>
        <w:rPr>
          <w:sz w:val="18"/>
          <w:szCs w:val="18"/>
        </w:rPr>
        <w:t>суждения о стимулах: оиенка использования пригодных визуальных стимулов и подобие суждений о бессмысленных фигурах;</w:t>
      </w:r>
    </w:p>
    <w:p w:rsidR="000936ED" w:rsidRDefault="000936ED" w:rsidP="00BA506B">
      <w:pPr>
        <w:numPr>
          <w:ilvl w:val="0"/>
          <w:numId w:val="59"/>
        </w:numPr>
        <w:shd w:val="clear" w:color="auto" w:fill="FFFFFF"/>
        <w:tabs>
          <w:tab w:val="left" w:pos="211"/>
        </w:tabs>
        <w:spacing w:before="24"/>
        <w:ind w:firstLine="567"/>
        <w:jc w:val="both"/>
        <w:rPr>
          <w:sz w:val="18"/>
          <w:szCs w:val="18"/>
        </w:rPr>
      </w:pPr>
      <w:r>
        <w:rPr>
          <w:sz w:val="18"/>
          <w:szCs w:val="18"/>
        </w:rPr>
        <w:t>восприятие лиц: скорость подбора фотографий одного и того же человека и обобщенные суждения о лицах (по тахистоскопу).</w:t>
      </w:r>
    </w:p>
    <w:p w:rsidR="000936ED" w:rsidRDefault="000936ED" w:rsidP="00BA506B">
      <w:pPr>
        <w:shd w:val="clear" w:color="auto" w:fill="FFFFFF"/>
        <w:spacing w:before="72"/>
        <w:ind w:firstLine="567"/>
        <w:jc w:val="both"/>
      </w:pPr>
      <w:r>
        <w:rPr>
          <w:i/>
          <w:iCs/>
          <w:sz w:val="18"/>
          <w:szCs w:val="18"/>
        </w:rPr>
        <w:t xml:space="preserve">Результаты: </w:t>
      </w:r>
      <w:r>
        <w:rPr>
          <w:sz w:val="18"/>
          <w:szCs w:val="18"/>
        </w:rPr>
        <w:t xml:space="preserve">мальчики и мужчины допускали меньше ошибок в определении длины бумажной полоски (12 лет) и лучше отличали равномерные вспышки света от неравномерных (1 6-25 лет). Превосходства девочек и </w:t>
      </w:r>
      <w:r w:rsidR="00BA506B">
        <w:rPr>
          <w:sz w:val="18"/>
          <w:szCs w:val="18"/>
        </w:rPr>
        <w:t>женщ</w:t>
      </w:r>
      <w:r>
        <w:rPr>
          <w:sz w:val="18"/>
          <w:szCs w:val="18"/>
        </w:rPr>
        <w:t>ин не было обнаружено ни в одном из заданий.</w:t>
      </w:r>
    </w:p>
    <w:p w:rsidR="000936ED" w:rsidRDefault="000936ED" w:rsidP="00BA506B">
      <w:pPr>
        <w:shd w:val="clear" w:color="auto" w:fill="FFFFFF"/>
        <w:spacing w:before="29"/>
        <w:ind w:firstLine="567"/>
      </w:pPr>
      <w:r>
        <w:rPr>
          <w:sz w:val="18"/>
          <w:szCs w:val="18"/>
        </w:rPr>
        <w:t xml:space="preserve">Не </w:t>
      </w:r>
      <w:r>
        <w:rPr>
          <w:i/>
          <w:iCs/>
          <w:sz w:val="18"/>
          <w:szCs w:val="18"/>
        </w:rPr>
        <w:t>было обнаружено половых различий по:</w:t>
      </w:r>
    </w:p>
    <w:p w:rsidR="000936ED" w:rsidRDefault="000936ED" w:rsidP="00BA506B">
      <w:pPr>
        <w:numPr>
          <w:ilvl w:val="0"/>
          <w:numId w:val="60"/>
        </w:numPr>
        <w:shd w:val="clear" w:color="auto" w:fill="FFFFFF"/>
        <w:tabs>
          <w:tab w:val="left" w:pos="211"/>
        </w:tabs>
        <w:spacing w:before="67"/>
        <w:ind w:firstLine="567"/>
        <w:rPr>
          <w:sz w:val="18"/>
          <w:szCs w:val="18"/>
        </w:rPr>
      </w:pPr>
      <w:r>
        <w:rPr>
          <w:sz w:val="18"/>
          <w:szCs w:val="18"/>
        </w:rPr>
        <w:t>по предпочтению стимула — точек или узоров (9, 11, 13 и 1 5 лет);</w:t>
      </w:r>
    </w:p>
    <w:p w:rsidR="000936ED" w:rsidRDefault="000936ED" w:rsidP="00BA506B">
      <w:pPr>
        <w:numPr>
          <w:ilvl w:val="0"/>
          <w:numId w:val="60"/>
        </w:numPr>
        <w:shd w:val="clear" w:color="auto" w:fill="FFFFFF"/>
        <w:tabs>
          <w:tab w:val="left" w:pos="211"/>
        </w:tabs>
        <w:spacing w:before="34"/>
        <w:ind w:firstLine="567"/>
        <w:rPr>
          <w:sz w:val="18"/>
          <w:szCs w:val="18"/>
        </w:rPr>
      </w:pPr>
      <w:r>
        <w:rPr>
          <w:sz w:val="18"/>
          <w:szCs w:val="18"/>
        </w:rPr>
        <w:t>выбору шаблонного стимула—зрительного или зрительно-тактильного (6,8 и 10 лет);</w:t>
      </w:r>
    </w:p>
    <w:p w:rsidR="000936ED" w:rsidRDefault="000936ED" w:rsidP="00BA506B">
      <w:pPr>
        <w:numPr>
          <w:ilvl w:val="0"/>
          <w:numId w:val="60"/>
        </w:numPr>
        <w:shd w:val="clear" w:color="auto" w:fill="FFFFFF"/>
        <w:tabs>
          <w:tab w:val="left" w:pos="211"/>
        </w:tabs>
        <w:spacing w:before="29"/>
        <w:ind w:firstLine="567"/>
        <w:jc w:val="both"/>
        <w:rPr>
          <w:sz w:val="18"/>
          <w:szCs w:val="18"/>
        </w:rPr>
      </w:pPr>
      <w:r>
        <w:rPr>
          <w:sz w:val="18"/>
          <w:szCs w:val="18"/>
        </w:rPr>
        <w:t>восприятию пространства — определению расстояния до воспринимаемого предмета (6, 9, 13 и 16 лет);</w:t>
      </w:r>
    </w:p>
    <w:p w:rsidR="000936ED" w:rsidRDefault="000936ED" w:rsidP="00BA506B">
      <w:pPr>
        <w:numPr>
          <w:ilvl w:val="0"/>
          <w:numId w:val="60"/>
        </w:numPr>
        <w:shd w:val="clear" w:color="auto" w:fill="FFFFFF"/>
        <w:tabs>
          <w:tab w:val="left" w:pos="211"/>
        </w:tabs>
        <w:spacing w:before="29"/>
        <w:ind w:firstLine="567"/>
        <w:jc w:val="both"/>
        <w:rPr>
          <w:sz w:val="18"/>
          <w:szCs w:val="18"/>
        </w:rPr>
      </w:pPr>
      <w:r>
        <w:rPr>
          <w:sz w:val="18"/>
          <w:szCs w:val="18"/>
        </w:rPr>
        <w:t>восприятию формы прямоугольных предметов (идентификация — 6, 8 и 10 лет; сравнение с шаблоном — 7, 9,11 и 1 8 лет) и скорости их восприятия (6, 8 и 11 лет);</w:t>
      </w:r>
    </w:p>
    <w:p w:rsidR="000936ED" w:rsidRDefault="000936ED" w:rsidP="00BA506B">
      <w:pPr>
        <w:numPr>
          <w:ilvl w:val="0"/>
          <w:numId w:val="60"/>
        </w:numPr>
        <w:shd w:val="clear" w:color="auto" w:fill="FFFFFF"/>
        <w:tabs>
          <w:tab w:val="left" w:pos="211"/>
        </w:tabs>
        <w:spacing w:before="24"/>
        <w:ind w:firstLine="567"/>
        <w:jc w:val="both"/>
        <w:rPr>
          <w:sz w:val="18"/>
          <w:szCs w:val="18"/>
        </w:rPr>
      </w:pPr>
      <w:r>
        <w:rPr>
          <w:sz w:val="18"/>
          <w:szCs w:val="18"/>
        </w:rPr>
        <w:t>восприятию букв латинского и еврейского алфавита (7, 9 и 11 лет), их расположению (7, 9 и 11 лет) и их выбору (7, 11 и 20 лет);</w:t>
      </w:r>
    </w:p>
    <w:p w:rsidR="000936ED" w:rsidRDefault="000936ED" w:rsidP="00BA506B">
      <w:pPr>
        <w:numPr>
          <w:ilvl w:val="0"/>
          <w:numId w:val="60"/>
        </w:numPr>
        <w:shd w:val="clear" w:color="auto" w:fill="FFFFFF"/>
        <w:tabs>
          <w:tab w:val="left" w:pos="211"/>
        </w:tabs>
        <w:spacing w:before="29"/>
        <w:ind w:firstLine="567"/>
        <w:jc w:val="both"/>
        <w:rPr>
          <w:sz w:val="18"/>
          <w:szCs w:val="18"/>
        </w:rPr>
      </w:pPr>
      <w:r>
        <w:rPr>
          <w:sz w:val="18"/>
          <w:szCs w:val="18"/>
        </w:rPr>
        <w:t>оценке визуальных стимулов по их пригодности (1 8-21 год) и по подобию суждений о бессмысленных фигурах (6 и 11 лет);</w:t>
      </w:r>
    </w:p>
    <w:p w:rsidR="000936ED" w:rsidRDefault="000936ED" w:rsidP="00BA506B">
      <w:pPr>
        <w:numPr>
          <w:ilvl w:val="0"/>
          <w:numId w:val="60"/>
        </w:numPr>
        <w:shd w:val="clear" w:color="auto" w:fill="FFFFFF"/>
        <w:tabs>
          <w:tab w:val="left" w:pos="211"/>
        </w:tabs>
        <w:spacing w:before="34"/>
        <w:ind w:firstLine="567"/>
        <w:jc w:val="both"/>
        <w:rPr>
          <w:sz w:val="18"/>
          <w:szCs w:val="18"/>
        </w:rPr>
      </w:pPr>
      <w:r>
        <w:rPr>
          <w:sz w:val="18"/>
          <w:szCs w:val="18"/>
        </w:rPr>
        <w:t xml:space="preserve">восприятию человеческих лиц — скорости и обобщению (18-21 год)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30"/>
        <w:ind w:firstLine="567"/>
        <w:jc w:val="both"/>
      </w:pPr>
      <w:r>
        <w:t>Эти результаты демонстрируют почти полное отсутствие половых различий в исследуемых показателях зрительных ощущений и восприятия. Но все же мальчики обнаруживают превосходство по одному из параметров восприятия пространства — определению величины. Правда, по другим параметрам этого восприятия подобное превосходство не обнаруживается. Восприятие длительности вспышек света можно отнести к восприятию времени, в котором мужчины также превосходят женщин на протяжении длительного возрастного промежутка (от 16 до 25 лет).</w:t>
      </w:r>
    </w:p>
    <w:p w:rsidR="000936ED" w:rsidRDefault="000936ED" w:rsidP="00BA506B">
      <w:pPr>
        <w:shd w:val="clear" w:color="auto" w:fill="FFFFFF"/>
        <w:ind w:firstLine="567"/>
        <w:jc w:val="both"/>
      </w:pPr>
      <w:r>
        <w:t>В ряде обзорных работ были рассмотрены половые различия по таким явлениям, как последовательный образ и иллюзии. По моим подсчетам, они охватывают более 1500 испытуемых разного возраста (от 4 до 35 лет).</w:t>
      </w:r>
    </w:p>
    <w:p w:rsidR="000936ED" w:rsidRDefault="000936ED" w:rsidP="00BA506B">
      <w:pPr>
        <w:shd w:val="clear" w:color="auto" w:fill="FFFFFF"/>
        <w:spacing w:before="5"/>
        <w:ind w:firstLine="567"/>
        <w:jc w:val="both"/>
      </w:pPr>
      <w:r>
        <w:t>Отсутствие половых различий продемонстрировано для тех иллюзий, которые обнаружены и у детей младшего возраста, и у животных, т. е. для тех, которые от-</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Зрительная модальность   135</w:t>
      </w:r>
    </w:p>
    <w:p w:rsidR="000936ED" w:rsidRDefault="000936ED" w:rsidP="00BA506B">
      <w:pPr>
        <w:shd w:val="clear" w:color="auto" w:fill="FFFFFF"/>
        <w:spacing w:before="331"/>
        <w:ind w:firstLine="567"/>
        <w:jc w:val="both"/>
      </w:pPr>
      <w:r>
        <w:rPr>
          <w:sz w:val="22"/>
          <w:szCs w:val="22"/>
        </w:rPr>
        <w:t xml:space="preserve">эажают общие закономерности восприятия. Большая длительность последовательного образа у мужчин, возможно, свидетельствует о </w:t>
      </w:r>
      <w:r>
        <w:rPr>
          <w:b/>
          <w:bCs/>
          <w:sz w:val="22"/>
          <w:szCs w:val="22"/>
        </w:rPr>
        <w:t xml:space="preserve">том, </w:t>
      </w:r>
      <w:r>
        <w:rPr>
          <w:sz w:val="22"/>
          <w:szCs w:val="22"/>
        </w:rPr>
        <w:t xml:space="preserve">что мужчины более чувствительны к силе зрительного раздражителя или что </w:t>
      </w:r>
      <w:r>
        <w:rPr>
          <w:b/>
          <w:bCs/>
          <w:sz w:val="22"/>
          <w:szCs w:val="22"/>
        </w:rPr>
        <w:t xml:space="preserve">они </w:t>
      </w:r>
      <w:r>
        <w:rPr>
          <w:sz w:val="22"/>
          <w:szCs w:val="22"/>
        </w:rPr>
        <w:t>быстрее утомляют-ся. Возможна также связь этого явления с инертностью нервных процессов. Однако в целом можно отметить-достаточное малое число однородных (т. е. проведенных на испытуемых одного и того же возраста и по одним и тем же методикам) зарубежных данных, чтобы судить о различиях полов по зрительным ощущениям и</w:t>
      </w:r>
      <w:r w:rsidRPr="003B4412">
        <w:rPr>
          <w:sz w:val="22"/>
          <w:szCs w:val="22"/>
        </w:rPr>
        <w:t xml:space="preserve"> </w:t>
      </w:r>
      <w:r>
        <w:rPr>
          <w:sz w:val="22"/>
          <w:szCs w:val="22"/>
        </w:rPr>
        <w:t xml:space="preserve">восприятию. Этот пробел отчасти восполняют данные Б. </w:t>
      </w:r>
      <w:r>
        <w:rPr>
          <w:b/>
          <w:bCs/>
          <w:sz w:val="22"/>
          <w:szCs w:val="22"/>
        </w:rPr>
        <w:t xml:space="preserve">Г. Ананьева, </w:t>
      </w:r>
      <w:r>
        <w:rPr>
          <w:sz w:val="22"/>
          <w:szCs w:val="22"/>
        </w:rPr>
        <w:t>касаю-щиеся остроты зрения, глазомера и поля зрения.</w:t>
      </w:r>
    </w:p>
    <w:p w:rsidR="000936ED" w:rsidRDefault="000936ED" w:rsidP="00BA506B">
      <w:pPr>
        <w:shd w:val="clear" w:color="auto" w:fill="FFFFFF"/>
        <w:spacing w:before="154"/>
        <w:ind w:firstLine="567"/>
      </w:pPr>
      <w:r>
        <w:rPr>
          <w:sz w:val="22"/>
          <w:szCs w:val="22"/>
        </w:rPr>
        <w:t>Исследования последовательного образа и иллюзий</w:t>
      </w:r>
    </w:p>
    <w:p w:rsidR="000936ED" w:rsidRDefault="000936ED" w:rsidP="00BA506B">
      <w:pPr>
        <w:shd w:val="clear" w:color="auto" w:fill="FFFFFF"/>
        <w:spacing w:before="48"/>
        <w:ind w:firstLine="567"/>
      </w:pPr>
      <w:r>
        <w:t xml:space="preserve">7 обзоров, проведенных с 1965 по 1972 г. </w:t>
      </w:r>
      <w:r>
        <w:rPr>
          <w:i/>
          <w:iCs/>
        </w:rPr>
        <w:t>Изучались:</w:t>
      </w:r>
    </w:p>
    <w:p w:rsidR="000936ED" w:rsidRDefault="000936ED" w:rsidP="00BA506B">
      <w:pPr>
        <w:numPr>
          <w:ilvl w:val="0"/>
          <w:numId w:val="61"/>
        </w:numPr>
        <w:shd w:val="clear" w:color="auto" w:fill="FFFFFF"/>
        <w:tabs>
          <w:tab w:val="left" w:pos="206"/>
        </w:tabs>
        <w:spacing w:before="5"/>
        <w:ind w:firstLine="567"/>
      </w:pPr>
      <w:r>
        <w:t>иллюзия Мюллера-Лайера;</w:t>
      </w:r>
    </w:p>
    <w:p w:rsidR="000936ED" w:rsidRDefault="000936ED" w:rsidP="00BA506B">
      <w:pPr>
        <w:numPr>
          <w:ilvl w:val="0"/>
          <w:numId w:val="61"/>
        </w:numPr>
        <w:shd w:val="clear" w:color="auto" w:fill="FFFFFF"/>
        <w:tabs>
          <w:tab w:val="left" w:pos="206"/>
        </w:tabs>
        <w:spacing w:before="5"/>
        <w:ind w:firstLine="567"/>
      </w:pPr>
      <w:r>
        <w:t>геометрические иллюзии (в Швейцарии и США);</w:t>
      </w:r>
    </w:p>
    <w:p w:rsidR="000936ED" w:rsidRDefault="000936ED" w:rsidP="00BA506B">
      <w:pPr>
        <w:numPr>
          <w:ilvl w:val="0"/>
          <w:numId w:val="61"/>
        </w:numPr>
        <w:shd w:val="clear" w:color="auto" w:fill="FFFFFF"/>
        <w:tabs>
          <w:tab w:val="left" w:pos="206"/>
        </w:tabs>
        <w:spacing w:before="10"/>
        <w:ind w:firstLine="567"/>
      </w:pPr>
      <w:r>
        <w:t>восприятие относительных размеров треугольников в нормальных и в специально созданных (порождающих иллюзии) условиях;</w:t>
      </w:r>
    </w:p>
    <w:p w:rsidR="000936ED" w:rsidRDefault="000936ED" w:rsidP="00BA506B">
      <w:pPr>
        <w:numPr>
          <w:ilvl w:val="0"/>
          <w:numId w:val="61"/>
        </w:numPr>
        <w:shd w:val="clear" w:color="auto" w:fill="FFFFFF"/>
        <w:tabs>
          <w:tab w:val="left" w:pos="206"/>
        </w:tabs>
        <w:spacing w:before="10"/>
        <w:ind w:firstLine="567"/>
      </w:pPr>
      <w:r>
        <w:t>иллюзии открытого пространства (Поггендорфа и Оппель-Кундта);</w:t>
      </w:r>
    </w:p>
    <w:p w:rsidR="000936ED" w:rsidRDefault="000936ED" w:rsidP="00BA506B">
      <w:pPr>
        <w:numPr>
          <w:ilvl w:val="0"/>
          <w:numId w:val="61"/>
        </w:numPr>
        <w:shd w:val="clear" w:color="auto" w:fill="FFFFFF"/>
        <w:tabs>
          <w:tab w:val="left" w:pos="206"/>
        </w:tabs>
        <w:spacing w:before="10"/>
        <w:ind w:firstLine="567"/>
      </w:pPr>
      <w:r>
        <w:t>длительность последовательного образа;</w:t>
      </w:r>
    </w:p>
    <w:p w:rsidR="000936ED" w:rsidRDefault="000936ED" w:rsidP="00BA506B">
      <w:pPr>
        <w:numPr>
          <w:ilvl w:val="0"/>
          <w:numId w:val="61"/>
        </w:numPr>
        <w:shd w:val="clear" w:color="auto" w:fill="FFFFFF"/>
        <w:tabs>
          <w:tab w:val="left" w:pos="206"/>
        </w:tabs>
        <w:spacing w:before="10"/>
        <w:ind w:firstLine="567"/>
      </w:pPr>
      <w:r>
        <w:t>аутокинетический эффект (и латентный период при его восприятии).</w:t>
      </w:r>
    </w:p>
    <w:p w:rsidR="000936ED" w:rsidRDefault="000936ED" w:rsidP="00BA506B">
      <w:pPr>
        <w:shd w:val="clear" w:color="auto" w:fill="FFFFFF"/>
        <w:spacing w:before="43"/>
        <w:ind w:firstLine="567"/>
        <w:jc w:val="both"/>
      </w:pPr>
      <w:r>
        <w:rPr>
          <w:i/>
          <w:iCs/>
        </w:rPr>
        <w:t xml:space="preserve">Результаты </w:t>
      </w:r>
      <w:r>
        <w:t xml:space="preserve">продемонстрировали превосходство мужчин по длительности последовательного образа (1 8-20 лет), по вертикальной иллюзии и иллюзии положения тела (7-16 лет) и их более короткий латентный период при восприятии аутокинети-ческого эффекта (18-21 год). Превосходства женщин не было обнаружено ни в одном из заданий. Не было обнаружено половых различий.по всем иллюзиям (Мюллера-Лайера — 6, 7, 8 и 9 лет, геометрическим — 8-1 6 лет, при восприятии размеров треугольников — 4-20 лет и открытого пространства — 9, 15 и 35 лёт), а также по аутокинетическому эффекту (18-21 год) (по материалам книги </w:t>
      </w:r>
      <w:r>
        <w:rPr>
          <w:lang w:val="en-US"/>
        </w:rPr>
        <w:t>Maccoby</w:t>
      </w:r>
      <w:r w:rsidRPr="003B4412">
        <w:t xml:space="preserve">, </w:t>
      </w:r>
      <w:r>
        <w:rPr>
          <w:lang w:val="en-US"/>
        </w:rPr>
        <w:t>Jacklin</w:t>
      </w:r>
      <w:r w:rsidRPr="003B4412">
        <w:t xml:space="preserve">, </w:t>
      </w:r>
      <w:r>
        <w:t>1978).</w:t>
      </w:r>
    </w:p>
    <w:p w:rsidR="000936ED" w:rsidRDefault="000936ED" w:rsidP="00BA506B">
      <w:pPr>
        <w:shd w:val="clear" w:color="auto" w:fill="FFFFFF"/>
        <w:spacing w:before="206"/>
        <w:ind w:firstLine="567"/>
        <w:jc w:val="both"/>
      </w:pPr>
      <w:r>
        <w:rPr>
          <w:sz w:val="22"/>
          <w:szCs w:val="22"/>
        </w:rPr>
        <w:t>Половые различия по остроте зрения были отмечены у детей 6 лет (табл. 5.1). Острота зрения у девочек созревает раньше и в это время достигает нормы взросло-го человека, а у мальчиков — еще нет. В связи с этим Ананьев (1968) высказал инте-ресное предположение о том, что при начале обучения в школе и повышенной нагрузке на зрительный анализатор следует ожидать большего снижения остроты зрения у мальчиков. Если это так, то 6-летние мальчики находятся в неблагоприятной ситуации и требуют повышенной заботы и внимания. Учитывая, что мальчики вообще созревают позже девочек, возможно даже начинать обучение девочек и</w:t>
      </w:r>
      <w:r>
        <w:rPr>
          <w:i/>
          <w:iCs/>
          <w:sz w:val="22"/>
          <w:szCs w:val="22"/>
        </w:rPr>
        <w:t xml:space="preserve"> </w:t>
      </w:r>
      <w:r>
        <w:rPr>
          <w:sz w:val="22"/>
          <w:szCs w:val="22"/>
        </w:rPr>
        <w:t>мальчиков в разном возрасте — первых, к примеру, в 6 лет, а вторых — в 7.</w:t>
      </w:r>
    </w:p>
    <w:p w:rsidR="000936ED" w:rsidRDefault="000936ED" w:rsidP="00BA506B">
      <w:pPr>
        <w:shd w:val="clear" w:color="auto" w:fill="FFFFFF"/>
        <w:ind w:firstLine="567"/>
        <w:jc w:val="both"/>
      </w:pPr>
      <w:r>
        <w:rPr>
          <w:b/>
          <w:bCs/>
          <w:sz w:val="22"/>
          <w:szCs w:val="22"/>
        </w:rPr>
        <w:t xml:space="preserve">Глазомер </w:t>
      </w:r>
      <w:r>
        <w:rPr>
          <w:sz w:val="22"/>
          <w:szCs w:val="22"/>
        </w:rPr>
        <w:t>относится к зрительно-пространственному различению. Его точность в дошкольном возрасте в целом выше у мальчиков (см. табл. 5.2), за исключением глазомера правого глаза в 7 лет. Этот результат, во-первых, согласуется с тем, который был получен в зарубежных исследованиях для более позднего воз-раста (мальчики в 12 лет лучше определяли длину бумажной полоски), а во-вто-рых, соответствует общей тенденции — мальчики и мужчины превосходят девочек и женщин по характеристикам психики, связанным с пространством (более подробно об этом — см. главу об интеллекте и раздел о зрительно-пространственных способностях). Ананьев (1968) же считал, что на глазомерные оценки влия-</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t xml:space="preserve">136    </w:t>
      </w:r>
      <w:r>
        <w:t xml:space="preserve">Глава 5. </w:t>
      </w:r>
      <w:r w:rsidR="00BA506B">
        <w:t>Ощущ</w:t>
      </w:r>
      <w:r>
        <w:t>ения и восприятие</w:t>
      </w:r>
    </w:p>
    <w:p w:rsidR="000936ED" w:rsidRDefault="000936ED" w:rsidP="00BA506B">
      <w:pPr>
        <w:shd w:val="clear" w:color="auto" w:fill="FFFFFF"/>
        <w:spacing w:before="346"/>
        <w:ind w:firstLine="567"/>
        <w:jc w:val="both"/>
      </w:pPr>
      <w:r>
        <w:t xml:space="preserve">ют, прежде всего, опыт деятельности и научение, а затем уже природные половые различия, и объяснял лучшие показатели глазомера правого глаза у девочек тем, что </w:t>
      </w:r>
      <w:r>
        <w:rPr>
          <w:b/>
          <w:bCs/>
        </w:rPr>
        <w:t xml:space="preserve">они </w:t>
      </w:r>
      <w:r>
        <w:t>чаще мальчиков тренируют глазомер правого глаза при шитье, вдевании нитки в иголку, а также при рисовании человека, так как склонны тщательно изображать одежду, что требует оценки пропорций и использования графических действий правой руки.</w:t>
      </w:r>
    </w:p>
    <w:p w:rsidR="000936ED" w:rsidRDefault="000936ED" w:rsidP="00BA506B">
      <w:pPr>
        <w:shd w:val="clear" w:color="auto" w:fill="FFFFFF"/>
        <w:ind w:firstLine="567"/>
        <w:jc w:val="both"/>
      </w:pPr>
      <w:r>
        <w:t xml:space="preserve">На языке современной </w:t>
      </w:r>
      <w:r w:rsidR="00BA506B">
        <w:t>гендер</w:t>
      </w:r>
      <w:r>
        <w:t xml:space="preserve">ной психологии объяснение Б. Г. Ананьева звучало бы так: глазомер — это в большей степени характеристика </w:t>
      </w:r>
      <w:r w:rsidR="00BA506B">
        <w:t>гендер</w:t>
      </w:r>
      <w:r>
        <w:t>ной социализации, нежели особенность пола.</w:t>
      </w:r>
    </w:p>
    <w:p w:rsidR="000936ED" w:rsidRDefault="000936ED" w:rsidP="00BA506B">
      <w:pPr>
        <w:shd w:val="clear" w:color="auto" w:fill="FFFFFF"/>
        <w:ind w:firstLine="567"/>
      </w:pPr>
      <w:r>
        <w:t xml:space="preserve">По-разному протекает и развитие </w:t>
      </w:r>
      <w:r>
        <w:rPr>
          <w:b/>
          <w:bCs/>
        </w:rPr>
        <w:t xml:space="preserve">поля зрения </w:t>
      </w:r>
      <w:r>
        <w:t>(табл. 5.3-5.7).</w:t>
      </w:r>
    </w:p>
    <w:p w:rsidR="000936ED" w:rsidRDefault="000936ED" w:rsidP="00BA506B">
      <w:pPr>
        <w:shd w:val="clear" w:color="auto" w:fill="FFFFFF"/>
        <w:spacing w:before="101"/>
        <w:ind w:firstLine="567"/>
      </w:pPr>
      <w:r>
        <w:rPr>
          <w:i/>
          <w:iCs/>
        </w:rPr>
        <w:t>Таблица 5.</w:t>
      </w:r>
      <w:r>
        <w:t>7</w:t>
      </w:r>
    </w:p>
    <w:p w:rsidR="000936ED" w:rsidRDefault="000936ED" w:rsidP="00BA506B">
      <w:pPr>
        <w:shd w:val="clear" w:color="auto" w:fill="FFFFFF"/>
        <w:ind w:firstLine="567"/>
      </w:pPr>
      <w:r>
        <w:rPr>
          <w:b/>
          <w:bCs/>
        </w:rPr>
        <w:t>Половые различия в остроте зрения у дошкольников (данные Л. В. Саулиной)</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075"/>
        <w:gridCol w:w="1051"/>
        <w:gridCol w:w="1046"/>
        <w:gridCol w:w="1046"/>
        <w:gridCol w:w="1042"/>
        <w:gridCol w:w="1046"/>
        <w:gridCol w:w="1080"/>
      </w:tblGrid>
      <w:tr w:rsidR="000936ED">
        <w:tblPrEx>
          <w:tblCellMar>
            <w:top w:w="0" w:type="dxa"/>
            <w:bottom w:w="0" w:type="dxa"/>
          </w:tblCellMar>
        </w:tblPrEx>
        <w:tc>
          <w:tcPr>
            <w:tcW w:w="1075"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Возраст, годы</w:t>
            </w:r>
          </w:p>
        </w:tc>
        <w:tc>
          <w:tcPr>
            <w:tcW w:w="3143"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3168"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Мальчики</w:t>
            </w:r>
          </w:p>
        </w:tc>
      </w:tr>
      <w:tr w:rsidR="000936ED">
        <w:tblPrEx>
          <w:tblCellMar>
            <w:top w:w="0" w:type="dxa"/>
            <w:bottom w:w="0" w:type="dxa"/>
          </w:tblCellMar>
        </w:tblPrEx>
        <w:tc>
          <w:tcPr>
            <w:tcW w:w="1075"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05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Левый глаз</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Правый глаз</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Биноку-лярность</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Левый глаз</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Правый глаз</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Биноку-лярность</w:t>
            </w:r>
          </w:p>
        </w:tc>
      </w:tr>
      <w:tr w:rsidR="000936ED">
        <w:tblPrEx>
          <w:tblCellMar>
            <w:top w:w="0" w:type="dxa"/>
            <w:bottom w:w="0" w:type="dxa"/>
          </w:tblCellMar>
        </w:tblPrEx>
        <w:tc>
          <w:tcPr>
            <w:tcW w:w="107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w:t>
            </w:r>
          </w:p>
        </w:tc>
        <w:tc>
          <w:tcPr>
            <w:tcW w:w="105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0,56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0,59</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0,65</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0,56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0,59</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0,63</w:t>
            </w:r>
          </w:p>
        </w:tc>
      </w:tr>
      <w:tr w:rsidR="000936ED">
        <w:tblPrEx>
          <w:tblCellMar>
            <w:top w:w="0" w:type="dxa"/>
            <w:bottom w:w="0" w:type="dxa"/>
          </w:tblCellMar>
        </w:tblPrEx>
        <w:tc>
          <w:tcPr>
            <w:tcW w:w="107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5</w:t>
            </w:r>
          </w:p>
        </w:tc>
        <w:tc>
          <w:tcPr>
            <w:tcW w:w="105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0,87</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0,87</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1,08</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0,88</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1,08</w:t>
            </w:r>
          </w:p>
        </w:tc>
      </w:tr>
      <w:tr w:rsidR="000936ED">
        <w:tblPrEx>
          <w:tblCellMar>
            <w:top w:w="0" w:type="dxa"/>
            <w:bottom w:w="0" w:type="dxa"/>
          </w:tblCellMar>
        </w:tblPrEx>
        <w:tc>
          <w:tcPr>
            <w:tcW w:w="107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w:t>
            </w:r>
          </w:p>
        </w:tc>
        <w:tc>
          <w:tcPr>
            <w:tcW w:w="105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0,97</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0,96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1,30</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0,94</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0,94</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1,20</w:t>
            </w:r>
          </w:p>
        </w:tc>
      </w:tr>
      <w:tr w:rsidR="000936ED">
        <w:tblPrEx>
          <w:tblCellMar>
            <w:top w:w="0" w:type="dxa"/>
            <w:bottom w:w="0" w:type="dxa"/>
          </w:tblCellMar>
        </w:tblPrEx>
        <w:tc>
          <w:tcPr>
            <w:tcW w:w="107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sz w:val="18"/>
                <w:szCs w:val="18"/>
              </w:rPr>
              <w:t>Среднее</w:t>
            </w:r>
          </w:p>
        </w:tc>
        <w:tc>
          <w:tcPr>
            <w:tcW w:w="105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0,76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0,80</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1,01</w:t>
            </w:r>
          </w:p>
        </w:tc>
        <w:tc>
          <w:tcPr>
            <w:tcW w:w="104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0,68</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0,80</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0,94</w:t>
            </w:r>
          </w:p>
        </w:tc>
      </w:tr>
    </w:tbl>
    <w:p w:rsidR="000936ED" w:rsidRDefault="000936ED" w:rsidP="00BA506B">
      <w:pPr>
        <w:shd w:val="clear" w:color="auto" w:fill="FFFFFF"/>
        <w:spacing w:before="182"/>
        <w:ind w:firstLine="567"/>
      </w:pPr>
      <w:r>
        <w:rPr>
          <w:i/>
          <w:iCs/>
        </w:rPr>
        <w:t>Таблица 5.2</w:t>
      </w:r>
    </w:p>
    <w:p w:rsidR="000936ED" w:rsidRDefault="000936ED" w:rsidP="00BA506B">
      <w:pPr>
        <w:shd w:val="clear" w:color="auto" w:fill="FFFFFF"/>
        <w:ind w:firstLine="567"/>
      </w:pPr>
      <w:r>
        <w:rPr>
          <w:b/>
          <w:bCs/>
        </w:rPr>
        <w:t>Половые различия ошибок глазомера у дошкольников, мм (данные Л. В. Саулиной)</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1483"/>
        <w:gridCol w:w="1469"/>
        <w:gridCol w:w="1459"/>
        <w:gridCol w:w="1464"/>
        <w:gridCol w:w="1502"/>
      </w:tblGrid>
      <w:tr w:rsidR="000936ED">
        <w:tblPrEx>
          <w:tblCellMar>
            <w:top w:w="0" w:type="dxa"/>
            <w:bottom w:w="0" w:type="dxa"/>
          </w:tblCellMar>
        </w:tblPrEx>
        <w:tc>
          <w:tcPr>
            <w:tcW w:w="1483"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Глазомер</w:t>
            </w:r>
          </w:p>
        </w:tc>
        <w:tc>
          <w:tcPr>
            <w:tcW w:w="2928"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2966"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Мальчики</w:t>
            </w:r>
          </w:p>
        </w:tc>
      </w:tr>
      <w:tr w:rsidR="000936ED">
        <w:tblPrEx>
          <w:tblCellMar>
            <w:top w:w="0" w:type="dxa"/>
            <w:bottom w:w="0" w:type="dxa"/>
          </w:tblCellMar>
        </w:tblPrEx>
        <w:tc>
          <w:tcPr>
            <w:tcW w:w="1483"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 лет</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7 лет</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 лет</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7 лет</w:t>
            </w:r>
          </w:p>
        </w:tc>
      </w:tr>
      <w:tr w:rsidR="000936ED">
        <w:tblPrEx>
          <w:tblCellMar>
            <w:top w:w="0" w:type="dxa"/>
            <w:bottom w:w="0" w:type="dxa"/>
          </w:tblCellMar>
        </w:tblPrEx>
        <w:tc>
          <w:tcPr>
            <w:tcW w:w="7377" w:type="dxa"/>
            <w:gridSpan w:val="5"/>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sz w:val="18"/>
                <w:szCs w:val="18"/>
              </w:rPr>
              <w:t>Монокулярный:</w:t>
            </w:r>
          </w:p>
        </w:tc>
      </w:tr>
      <w:tr w:rsidR="000936ED">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левый глаз</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1,6</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1,4</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1,0</w:t>
            </w:r>
          </w:p>
        </w:tc>
      </w:tr>
      <w:tr w:rsidR="000936ED">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правый глаз</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p>
          <w:p w:rsidR="000936ED" w:rsidRDefault="000936ED" w:rsidP="00BA506B">
            <w:pPr>
              <w:shd w:val="clear" w:color="auto" w:fill="FFFFFF"/>
              <w:ind w:firstLine="567"/>
            </w:pPr>
            <w:r>
              <w:rPr>
                <w:b/>
                <w:bCs/>
                <w:sz w:val="18"/>
                <w:szCs w:val="18"/>
              </w:rPr>
              <w:t>1,2</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2,0</w:t>
            </w:r>
          </w:p>
        </w:tc>
      </w:tr>
      <w:tr w:rsidR="000936ED">
        <w:tblPrEx>
          <w:tblCellMar>
            <w:top w:w="0" w:type="dxa"/>
            <w:bottom w:w="0" w:type="dxa"/>
          </w:tblCellMar>
        </w:tblPrEx>
        <w:tc>
          <w:tcPr>
            <w:tcW w:w="1483"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sz w:val="18"/>
                <w:szCs w:val="18"/>
              </w:rPr>
              <w:t>Бинокулярный</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1,3</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1,5</w:t>
            </w:r>
          </w:p>
        </w:tc>
      </w:tr>
    </w:tbl>
    <w:p w:rsidR="000936ED" w:rsidRDefault="000936ED" w:rsidP="00BA506B">
      <w:pPr>
        <w:shd w:val="clear" w:color="auto" w:fill="FFFFFF"/>
        <w:spacing w:before="182"/>
        <w:ind w:firstLine="567"/>
      </w:pPr>
      <w:r>
        <w:rPr>
          <w:i/>
          <w:iCs/>
        </w:rPr>
        <w:t>Таблица 5.3</w:t>
      </w:r>
    </w:p>
    <w:p w:rsidR="000936ED" w:rsidRDefault="000936ED" w:rsidP="00BA506B">
      <w:pPr>
        <w:shd w:val="clear" w:color="auto" w:fill="FFFFFF"/>
        <w:ind w:firstLine="567"/>
      </w:pPr>
      <w:r>
        <w:rPr>
          <w:b/>
          <w:bCs/>
        </w:rPr>
        <w:t>Монокулярное поле зрение у 6-7-летних детей, градусы (данные Л. В. Саулиной)</w:t>
      </w:r>
    </w:p>
    <w:p w:rsidR="000936ED" w:rsidRDefault="000936ED" w:rsidP="00BA506B">
      <w:pPr>
        <w:spacing w:after="53" w:line="1" w:lineRule="exact"/>
        <w:ind w:firstLine="567"/>
        <w:rPr>
          <w:sz w:val="2"/>
          <w:szCs w:val="2"/>
        </w:rPr>
      </w:pPr>
    </w:p>
    <w:tbl>
      <w:tblPr>
        <w:tblW w:w="0" w:type="auto"/>
        <w:tblInd w:w="40" w:type="dxa"/>
        <w:tblLayout w:type="fixed"/>
        <w:tblCellMar>
          <w:left w:w="40" w:type="dxa"/>
          <w:right w:w="40" w:type="dxa"/>
        </w:tblCellMar>
        <w:tblLook w:val="0000"/>
      </w:tblPr>
      <w:tblGrid>
        <w:gridCol w:w="2626"/>
        <w:gridCol w:w="1176"/>
        <w:gridCol w:w="1176"/>
        <w:gridCol w:w="1186"/>
        <w:gridCol w:w="1219"/>
      </w:tblGrid>
      <w:tr w:rsidR="000936ED">
        <w:tblPrEx>
          <w:tblCellMar>
            <w:top w:w="0" w:type="dxa"/>
            <w:bottom w:w="0" w:type="dxa"/>
          </w:tblCellMar>
        </w:tblPrEx>
        <w:tc>
          <w:tcPr>
            <w:tcW w:w="2626" w:type="dxa"/>
            <w:vMerge w:val="restart"/>
            <w:tcBorders>
              <w:top w:val="single" w:sz="6" w:space="0" w:color="auto"/>
              <w:left w:val="single" w:sz="6" w:space="0" w:color="auto"/>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Поле зрения — направления</w:t>
            </w:r>
          </w:p>
        </w:tc>
        <w:tc>
          <w:tcPr>
            <w:tcW w:w="2352"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2405"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Мальчики    •</w:t>
            </w:r>
          </w:p>
        </w:tc>
      </w:tr>
      <w:tr w:rsidR="000936ED">
        <w:tblPrEx>
          <w:tblCellMar>
            <w:top w:w="0" w:type="dxa"/>
            <w:bottom w:w="0" w:type="dxa"/>
          </w:tblCellMar>
        </w:tblPrEx>
        <w:tc>
          <w:tcPr>
            <w:tcW w:w="2626" w:type="dxa"/>
            <w:vMerge/>
            <w:tcBorders>
              <w:top w:val="nil"/>
              <w:left w:val="single" w:sz="6" w:space="0" w:color="auto"/>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 лет</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7 лет</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 лет</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7 лет</w:t>
            </w:r>
          </w:p>
        </w:tc>
      </w:tr>
      <w:tr w:rsidR="000936ED">
        <w:tblPrEx>
          <w:tblCellMar>
            <w:top w:w="0" w:type="dxa"/>
            <w:bottom w:w="0" w:type="dxa"/>
          </w:tblCellMar>
        </w:tblPrEx>
        <w:tc>
          <w:tcPr>
            <w:tcW w:w="7383" w:type="dxa"/>
            <w:gridSpan w:val="5"/>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sz w:val="18"/>
                <w:szCs w:val="18"/>
              </w:rPr>
              <w:t>Левый глаз:</w:t>
            </w:r>
          </w:p>
        </w:tc>
      </w:tr>
      <w:tr w:rsidR="000936ED">
        <w:tblPrEx>
          <w:tblCellMar>
            <w:top w:w="0" w:type="dxa"/>
            <w:bottom w:w="0" w:type="dxa"/>
          </w:tblCellMar>
        </w:tblPrEx>
        <w:tc>
          <w:tcPr>
            <w:tcW w:w="262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наружное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38</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62</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47</w:t>
            </w:r>
          </w:p>
        </w:tc>
        <w:tc>
          <w:tcPr>
            <w:tcW w:w="1219"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58</w:t>
            </w:r>
          </w:p>
        </w:tc>
      </w:tr>
    </w:tbl>
    <w:p w:rsidR="000936ED" w:rsidRDefault="000936ED" w:rsidP="00BA506B">
      <w:pPr>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 xml:space="preserve">Зрительная модальность    </w:t>
      </w:r>
      <w:r>
        <w:rPr>
          <w:b/>
          <w:bCs/>
        </w:rPr>
        <w:t>137</w:t>
      </w:r>
    </w:p>
    <w:p w:rsidR="000936ED" w:rsidRDefault="000936ED" w:rsidP="00BA506B">
      <w:pPr>
        <w:spacing w:after="403" w:line="1" w:lineRule="exact"/>
        <w:ind w:firstLine="567"/>
        <w:rPr>
          <w:sz w:val="2"/>
          <w:szCs w:val="2"/>
        </w:rPr>
      </w:pPr>
    </w:p>
    <w:tbl>
      <w:tblPr>
        <w:tblW w:w="0" w:type="auto"/>
        <w:tblInd w:w="40" w:type="dxa"/>
        <w:tblLayout w:type="fixed"/>
        <w:tblCellMar>
          <w:left w:w="40" w:type="dxa"/>
          <w:right w:w="40" w:type="dxa"/>
        </w:tblCellMar>
        <w:tblLook w:val="0000"/>
      </w:tblPr>
      <w:tblGrid>
        <w:gridCol w:w="2635"/>
        <w:gridCol w:w="1176"/>
        <w:gridCol w:w="1181"/>
        <w:gridCol w:w="1176"/>
        <w:gridCol w:w="1224"/>
      </w:tblGrid>
      <w:tr w:rsidR="000936ED">
        <w:tblPrEx>
          <w:tblCellMar>
            <w:top w:w="0" w:type="dxa"/>
            <w:bottom w:w="0" w:type="dxa"/>
          </w:tblCellMar>
        </w:tblPrEx>
        <w:tc>
          <w:tcPr>
            <w:tcW w:w="2635" w:type="dxa"/>
            <w:vMerge w:val="restart"/>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r>
              <w:rPr>
                <w:b/>
                <w:bCs/>
                <w:sz w:val="18"/>
                <w:szCs w:val="18"/>
              </w:rPr>
              <w:t>Поле зрения — направления</w:t>
            </w:r>
          </w:p>
        </w:tc>
        <w:tc>
          <w:tcPr>
            <w:tcW w:w="2357"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2400"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Мальчики</w:t>
            </w:r>
          </w:p>
        </w:tc>
      </w:tr>
      <w:tr w:rsidR="000936ED">
        <w:tblPrEx>
          <w:tblCellMar>
            <w:top w:w="0" w:type="dxa"/>
            <w:bottom w:w="0" w:type="dxa"/>
          </w:tblCellMar>
        </w:tblPrEx>
        <w:tc>
          <w:tcPr>
            <w:tcW w:w="2635" w:type="dxa"/>
            <w:vMerge/>
            <w:tcBorders>
              <w:top w:val="nil"/>
              <w:left w:val="nil"/>
              <w:bottom w:val="single" w:sz="6" w:space="0" w:color="auto"/>
              <w:right w:val="single" w:sz="6" w:space="0" w:color="auto"/>
            </w:tcBorders>
            <w:shd w:val="clear" w:color="auto" w:fill="FFFFFF"/>
          </w:tcPr>
          <w:p w:rsidR="000936ED" w:rsidRDefault="000936ED" w:rsidP="00BA506B">
            <w:pPr>
              <w:ind w:firstLine="567"/>
            </w:pPr>
          </w:p>
          <w:p w:rsidR="000936ED" w:rsidRDefault="000936ED" w:rsidP="00BA506B">
            <w:pPr>
              <w:ind w:firstLine="567"/>
            </w:pP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 xml:space="preserve">6 </w:t>
            </w:r>
            <w:r>
              <w:rPr>
                <w:sz w:val="18"/>
                <w:szCs w:val="18"/>
              </w:rPr>
              <w:t>лет</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7 лет</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6 лет</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 xml:space="preserve">7 </w:t>
            </w:r>
            <w:r>
              <w:rPr>
                <w:b/>
                <w:bCs/>
                <w:sz w:val="18"/>
                <w:szCs w:val="18"/>
              </w:rPr>
              <w:t>лет</w:t>
            </w:r>
          </w:p>
        </w:tc>
      </w:tr>
      <w:tr w:rsidR="000936ED">
        <w:tblPrEx>
          <w:tblCellMar>
            <w:top w:w="0" w:type="dxa"/>
            <w:bottom w:w="0" w:type="dxa"/>
          </w:tblCellMar>
        </w:tblPrEx>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нижнее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40</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w:t>
            </w:r>
          </w:p>
        </w:tc>
      </w:tr>
      <w:tr w:rsidR="000936ED">
        <w:tblPrEx>
          <w:tblCellMar>
            <w:top w:w="0" w:type="dxa"/>
            <w:bottom w:w="0" w:type="dxa"/>
          </w:tblCellMar>
        </w:tblPrEx>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верхнее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28</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43</w:t>
            </w:r>
          </w:p>
        </w:tc>
        <w:tc>
          <w:tcPr>
            <w:tcW w:w="2400" w:type="dxa"/>
            <w:gridSpan w:val="2"/>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 xml:space="preserve">33                    </w:t>
            </w:r>
            <w:r>
              <w:rPr>
                <w:sz w:val="18"/>
                <w:szCs w:val="18"/>
              </w:rPr>
              <w:t>40</w:t>
            </w:r>
          </w:p>
        </w:tc>
      </w:tr>
      <w:tr w:rsidR="000936ED">
        <w:tblPrEx>
          <w:tblCellMar>
            <w:top w:w="0" w:type="dxa"/>
            <w:bottom w:w="0" w:type="dxa"/>
          </w:tblCellMar>
        </w:tblPrEx>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внутреннее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33</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50</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40</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45</w:t>
            </w:r>
          </w:p>
        </w:tc>
      </w:tr>
      <w:tr w:rsidR="000936ED">
        <w:tblPrEx>
          <w:tblCellMar>
            <w:top w:w="0" w:type="dxa"/>
            <w:bottom w:w="0" w:type="dxa"/>
          </w:tblCellMar>
        </w:tblPrEx>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площадь, кв. ед.</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2252</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5350</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3331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1581</w:t>
            </w:r>
          </w:p>
        </w:tc>
      </w:tr>
      <w:tr w:rsidR="000936ED">
        <w:tblPrEx>
          <w:tblCellMar>
            <w:top w:w="0" w:type="dxa"/>
            <w:bottom w:w="0" w:type="dxa"/>
          </w:tblCellMar>
        </w:tblPrEx>
        <w:tc>
          <w:tcPr>
            <w:tcW w:w="7392" w:type="dxa"/>
            <w:gridSpan w:val="5"/>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rPr>
              <w:t>Правый глаз:</w:t>
            </w:r>
          </w:p>
        </w:tc>
      </w:tr>
      <w:tr w:rsidR="000936ED">
        <w:tblPrEx>
          <w:tblCellMar>
            <w:top w:w="0" w:type="dxa"/>
            <w:bottom w:w="0" w:type="dxa"/>
          </w:tblCellMar>
        </w:tblPrEx>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наружное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39</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47</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55</w:t>
            </w:r>
          </w:p>
        </w:tc>
      </w:tr>
      <w:tr w:rsidR="000936ED">
        <w:tblPrEx>
          <w:tblCellMar>
            <w:top w:w="0" w:type="dxa"/>
            <w:bottom w:w="0" w:type="dxa"/>
          </w:tblCellMar>
        </w:tblPrEx>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нижнее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32.5</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54</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40</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50</w:t>
            </w:r>
          </w:p>
        </w:tc>
      </w:tr>
      <w:tr w:rsidR="000936ED">
        <w:tblPrEx>
          <w:tblCellMar>
            <w:top w:w="0" w:type="dxa"/>
            <w:bottom w:w="0" w:type="dxa"/>
          </w:tblCellMar>
        </w:tblPrEx>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верхнее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27</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44</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34</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38</w:t>
            </w:r>
          </w:p>
        </w:tc>
      </w:tr>
      <w:tr w:rsidR="000936ED">
        <w:tblPrEx>
          <w:tblCellMar>
            <w:top w:w="0" w:type="dxa"/>
            <w:bottom w:w="0" w:type="dxa"/>
          </w:tblCellMar>
        </w:tblPrEx>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 xml:space="preserve"> внутреннее</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32,5</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53</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41</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48</w:t>
            </w:r>
          </w:p>
        </w:tc>
      </w:tr>
      <w:tr w:rsidR="000936ED">
        <w:tblPrEx>
          <w:tblCellMar>
            <w:top w:w="0" w:type="dxa"/>
            <w:bottom w:w="0" w:type="dxa"/>
          </w:tblCellMar>
        </w:tblPrEx>
        <w:tc>
          <w:tcPr>
            <w:tcW w:w="2635" w:type="dxa"/>
            <w:tcBorders>
              <w:top w:val="single" w:sz="6" w:space="0" w:color="auto"/>
              <w:left w:val="nil"/>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lang w:val="en-US"/>
              </w:rPr>
              <w:t xml:space="preserve"> </w:t>
            </w:r>
            <w:r>
              <w:rPr>
                <w:sz w:val="18"/>
                <w:szCs w:val="18"/>
              </w:rPr>
              <w:t>площадь, кв. ед.</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2277</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5632</w:t>
            </w:r>
          </w:p>
        </w:tc>
        <w:tc>
          <w:tcPr>
            <w:tcW w:w="117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3482</w:t>
            </w:r>
          </w:p>
        </w:tc>
        <w:tc>
          <w:tcPr>
            <w:tcW w:w="122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4437</w:t>
            </w:r>
          </w:p>
        </w:tc>
      </w:tr>
    </w:tbl>
    <w:p w:rsidR="000936ED" w:rsidRDefault="000936ED" w:rsidP="00BA506B">
      <w:pPr>
        <w:shd w:val="clear" w:color="auto" w:fill="FFFFFF"/>
        <w:spacing w:before="240"/>
        <w:ind w:firstLine="567"/>
      </w:pPr>
      <w:r>
        <w:rPr>
          <w:i/>
          <w:iCs/>
        </w:rPr>
        <w:t>Таблица 5.4</w:t>
      </w:r>
    </w:p>
    <w:p w:rsidR="000936ED" w:rsidRDefault="000936ED" w:rsidP="00BA506B">
      <w:pPr>
        <w:shd w:val="clear" w:color="auto" w:fill="FFFFFF"/>
        <w:ind w:firstLine="567"/>
      </w:pPr>
      <w:r>
        <w:rPr>
          <w:b/>
          <w:bCs/>
        </w:rPr>
        <w:t>Прирост показателей монокулярных полей зрения</w:t>
      </w:r>
    </w:p>
    <w:p w:rsidR="000936ED" w:rsidRDefault="000936ED" w:rsidP="00BA506B">
      <w:pPr>
        <w:shd w:val="clear" w:color="auto" w:fill="FFFFFF"/>
        <w:ind w:firstLine="567"/>
      </w:pPr>
      <w:r>
        <w:rPr>
          <w:b/>
          <w:bCs/>
        </w:rPr>
        <w:t>у 7-летних детей (данные Л. В. Саулиной)</w:t>
      </w:r>
    </w:p>
    <w:p w:rsidR="000936ED" w:rsidRDefault="000936ED"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2846"/>
        <w:gridCol w:w="1464"/>
        <w:gridCol w:w="1512"/>
      </w:tblGrid>
      <w:tr w:rsidR="000936ED">
        <w:tblPrEx>
          <w:tblCellMar>
            <w:top w:w="0" w:type="dxa"/>
            <w:bottom w:w="0" w:type="dxa"/>
          </w:tblCellMar>
        </w:tblPrEx>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Поле зрения — направления</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Мальчики</w:t>
            </w:r>
          </w:p>
        </w:tc>
      </w:tr>
      <w:tr w:rsidR="000936ED">
        <w:tblPrEx>
          <w:tblCellMar>
            <w:top w:w="0" w:type="dxa"/>
            <w:bottom w:w="0" w:type="dxa"/>
          </w:tblCellMar>
        </w:tblPrEx>
        <w:tc>
          <w:tcPr>
            <w:tcW w:w="5822"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rPr>
              <w:t>Левый глаз:</w:t>
            </w:r>
          </w:p>
        </w:tc>
      </w:tr>
      <w:tr w:rsidR="000936ED">
        <w:tblPrEx>
          <w:tblCellMar>
            <w:top w:w="0" w:type="dxa"/>
            <w:bottom w:w="0" w:type="dxa"/>
          </w:tblCellMar>
        </w:tblPrEx>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наружное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24</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И</w:t>
            </w:r>
          </w:p>
        </w:tc>
      </w:tr>
      <w:tr w:rsidR="000936ED">
        <w:tblPrEx>
          <w:tblCellMar>
            <w:top w:w="0" w:type="dxa"/>
            <w:bottom w:w="0" w:type="dxa"/>
          </w:tblCellMar>
        </w:tblPrEx>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нижнее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21</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10</w:t>
            </w:r>
          </w:p>
        </w:tc>
      </w:tr>
      <w:tr w:rsidR="000936ED">
        <w:tblPrEx>
          <w:tblCellMar>
            <w:top w:w="0" w:type="dxa"/>
            <w:bottom w:w="0" w:type="dxa"/>
          </w:tblCellMar>
        </w:tblPrEx>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верхнее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15</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position w:val="-1"/>
              </w:rPr>
              <w:t>7</w:t>
            </w:r>
          </w:p>
        </w:tc>
      </w:tr>
      <w:tr w:rsidR="000936ED">
        <w:tblPrEx>
          <w:tblCellMar>
            <w:top w:w="0" w:type="dxa"/>
            <w:bottom w:w="0" w:type="dxa"/>
          </w:tblCellMar>
        </w:tblPrEx>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внутреннее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17</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5</w:t>
            </w:r>
          </w:p>
        </w:tc>
      </w:tr>
      <w:tr w:rsidR="000936ED">
        <w:tblPrEx>
          <w:tblCellMar>
            <w:top w:w="0" w:type="dxa"/>
            <w:bottom w:w="0" w:type="dxa"/>
          </w:tblCellMar>
        </w:tblPrEx>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площадь, кв. ед.</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3098</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1250</w:t>
            </w:r>
          </w:p>
        </w:tc>
      </w:tr>
      <w:tr w:rsidR="000936ED">
        <w:tblPrEx>
          <w:tblCellMar>
            <w:top w:w="0" w:type="dxa"/>
            <w:bottom w:w="0" w:type="dxa"/>
          </w:tblCellMar>
        </w:tblPrEx>
        <w:tc>
          <w:tcPr>
            <w:tcW w:w="5822" w:type="dxa"/>
            <w:gridSpan w:val="3"/>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i/>
                <w:iCs/>
              </w:rPr>
              <w:t>Правый глаз:</w:t>
            </w:r>
          </w:p>
        </w:tc>
      </w:tr>
      <w:tr w:rsidR="000936ED">
        <w:tblPrEx>
          <w:tblCellMar>
            <w:top w:w="0" w:type="dxa"/>
            <w:bottom w:w="0" w:type="dxa"/>
          </w:tblCellMar>
        </w:tblPrEx>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наружное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23</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8</w:t>
            </w:r>
          </w:p>
        </w:tc>
      </w:tr>
      <w:tr w:rsidR="000936ED">
        <w:tblPrEx>
          <w:tblCellMar>
            <w:top w:w="0" w:type="dxa"/>
            <w:bottom w:w="0" w:type="dxa"/>
          </w:tblCellMar>
        </w:tblPrEx>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нижнее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21,5</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10</w:t>
            </w:r>
          </w:p>
        </w:tc>
      </w:tr>
      <w:tr w:rsidR="000936ED">
        <w:tblPrEx>
          <w:tblCellMar>
            <w:top w:w="0" w:type="dxa"/>
            <w:bottom w:w="0" w:type="dxa"/>
          </w:tblCellMar>
        </w:tblPrEx>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верхнее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17</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4</w:t>
            </w:r>
          </w:p>
        </w:tc>
      </w:tr>
      <w:tr w:rsidR="000936ED">
        <w:tblPrEx>
          <w:tblCellMar>
            <w:top w:w="0" w:type="dxa"/>
            <w:bottom w:w="0" w:type="dxa"/>
          </w:tblCellMar>
        </w:tblPrEx>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внутреннее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20,5</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7</w:t>
            </w:r>
          </w:p>
        </w:tc>
      </w:tr>
      <w:tr w:rsidR="000936ED">
        <w:tblPrEx>
          <w:tblCellMar>
            <w:top w:w="0" w:type="dxa"/>
            <w:bottom w:w="0" w:type="dxa"/>
          </w:tblCellMar>
        </w:tblPrEx>
        <w:tc>
          <w:tcPr>
            <w:tcW w:w="2846"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площадь, кв. ед.</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3355</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955</w:t>
            </w:r>
          </w:p>
        </w:tc>
      </w:tr>
    </w:tbl>
    <w:p w:rsidR="000936ED" w:rsidRDefault="000936ED" w:rsidP="00BA506B">
      <w:pPr>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t xml:space="preserve">138    </w:t>
      </w:r>
      <w:r>
        <w:t xml:space="preserve">Глава 5. </w:t>
      </w:r>
      <w:r w:rsidR="00BA506B">
        <w:t>Ощущ</w:t>
      </w:r>
      <w:r>
        <w:t>ения и восприятие</w:t>
      </w:r>
    </w:p>
    <w:p w:rsidR="000936ED" w:rsidRDefault="000936ED" w:rsidP="00BA506B">
      <w:pPr>
        <w:shd w:val="clear" w:color="auto" w:fill="FFFFFF"/>
        <w:spacing w:before="331"/>
        <w:ind w:firstLine="567"/>
      </w:pPr>
      <w:r>
        <w:rPr>
          <w:i/>
          <w:iCs/>
        </w:rPr>
        <w:t>Таблица 5,5</w:t>
      </w:r>
    </w:p>
    <w:p w:rsidR="000936ED" w:rsidRDefault="000936ED" w:rsidP="00BA506B">
      <w:pPr>
        <w:shd w:val="clear" w:color="auto" w:fill="FFFFFF"/>
        <w:ind w:firstLine="567"/>
      </w:pPr>
      <w:r>
        <w:rPr>
          <w:b/>
          <w:bCs/>
        </w:rPr>
        <w:t>Суммированные показатели поля зрения</w:t>
      </w:r>
    </w:p>
    <w:p w:rsidR="000936ED" w:rsidRDefault="000936ED" w:rsidP="00BA506B">
      <w:pPr>
        <w:shd w:val="clear" w:color="auto" w:fill="FFFFFF"/>
        <w:ind w:firstLine="567"/>
      </w:pPr>
      <w:r>
        <w:rPr>
          <w:b/>
          <w:bCs/>
        </w:rPr>
        <w:t>у 8-летних детей, градусы (данные В. И. Сергеевой)</w:t>
      </w:r>
    </w:p>
    <w:p w:rsidR="000936ED" w:rsidRDefault="000936ED" w:rsidP="00BA506B">
      <w:pPr>
        <w:spacing w:after="58" w:line="1" w:lineRule="exact"/>
        <w:ind w:firstLine="567"/>
        <w:rPr>
          <w:sz w:val="2"/>
          <w:szCs w:val="2"/>
        </w:rPr>
      </w:pPr>
    </w:p>
    <w:tbl>
      <w:tblPr>
        <w:tblW w:w="0" w:type="auto"/>
        <w:tblInd w:w="40" w:type="dxa"/>
        <w:tblLayout w:type="fixed"/>
        <w:tblCellMar>
          <w:left w:w="40" w:type="dxa"/>
          <w:right w:w="40" w:type="dxa"/>
        </w:tblCellMar>
        <w:tblLook w:val="0000"/>
      </w:tblPr>
      <w:tblGrid>
        <w:gridCol w:w="2165"/>
        <w:gridCol w:w="1464"/>
        <w:gridCol w:w="1507"/>
      </w:tblGrid>
      <w:tr w:rsidR="000936ED">
        <w:tblPrEx>
          <w:tblCellMar>
            <w:top w:w="0" w:type="dxa"/>
            <w:bottom w:w="0" w:type="dxa"/>
          </w:tblCellMar>
        </w:tblPrEx>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Направления</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Мальчики</w:t>
            </w:r>
          </w:p>
        </w:tc>
      </w:tr>
      <w:tr w:rsidR="000936ED">
        <w:tblPrEx>
          <w:tblCellMar>
            <w:top w:w="0" w:type="dxa"/>
            <w:bottom w:w="0" w:type="dxa"/>
          </w:tblCellMar>
        </w:tblPrEx>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Наружное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83</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88</w:t>
            </w:r>
          </w:p>
        </w:tc>
      </w:tr>
      <w:tr w:rsidR="000936ED">
        <w:tblPrEx>
          <w:tblCellMar>
            <w:top w:w="0" w:type="dxa"/>
            <w:bottom w:w="0" w:type="dxa"/>
          </w:tblCellMar>
        </w:tblPrEx>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Нижнее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62</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64</w:t>
            </w:r>
          </w:p>
        </w:tc>
      </w:tr>
      <w:tr w:rsidR="000936ED">
        <w:tblPrEx>
          <w:tblCellMar>
            <w:top w:w="0" w:type="dxa"/>
            <w:bottom w:w="0" w:type="dxa"/>
          </w:tblCellMar>
        </w:tblPrEx>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Верхнее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55,6</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44</w:t>
            </w:r>
          </w:p>
        </w:tc>
      </w:tr>
      <w:tr w:rsidR="000936ED">
        <w:tblPrEx>
          <w:tblCellMar>
            <w:top w:w="0" w:type="dxa"/>
            <w:bottom w:w="0" w:type="dxa"/>
          </w:tblCellMar>
        </w:tblPrEx>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Внутреннее</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57</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48</w:t>
            </w:r>
          </w:p>
        </w:tc>
      </w:tr>
      <w:tr w:rsidR="000936ED">
        <w:tblPrEx>
          <w:tblCellMar>
            <w:top w:w="0" w:type="dxa"/>
            <w:bottom w:w="0" w:type="dxa"/>
          </w:tblCellMar>
        </w:tblPrEx>
        <w:tc>
          <w:tcPr>
            <w:tcW w:w="2165"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Общая площадь, кв. ед.</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8075</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7300</w:t>
            </w:r>
          </w:p>
        </w:tc>
      </w:tr>
    </w:tbl>
    <w:p w:rsidR="000936ED" w:rsidRDefault="000936ED" w:rsidP="00BA506B">
      <w:pPr>
        <w:shd w:val="clear" w:color="auto" w:fill="FFFFFF"/>
        <w:spacing w:before="197"/>
        <w:ind w:firstLine="567"/>
      </w:pPr>
      <w:r>
        <w:rPr>
          <w:i/>
          <w:iCs/>
        </w:rPr>
        <w:t>Таблица 5.6</w:t>
      </w:r>
    </w:p>
    <w:p w:rsidR="000936ED" w:rsidRDefault="000936ED" w:rsidP="00BA506B">
      <w:pPr>
        <w:shd w:val="clear" w:color="auto" w:fill="FFFFFF"/>
        <w:ind w:firstLine="567"/>
      </w:pPr>
      <w:r>
        <w:rPr>
          <w:b/>
          <w:bCs/>
        </w:rPr>
        <w:t>Объем поля зрения у 10-12-летних детей,</w:t>
      </w:r>
    </w:p>
    <w:p w:rsidR="000936ED" w:rsidRDefault="000936ED" w:rsidP="00BA506B">
      <w:pPr>
        <w:shd w:val="clear" w:color="auto" w:fill="FFFFFF"/>
        <w:ind w:firstLine="567"/>
      </w:pPr>
      <w:r>
        <w:rPr>
          <w:b/>
          <w:bCs/>
        </w:rPr>
        <w:t>кв. ед. (данные В. И. Сергеевой)</w:t>
      </w:r>
    </w:p>
    <w:p w:rsidR="000936ED" w:rsidRDefault="000936ED"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1488"/>
        <w:gridCol w:w="1464"/>
        <w:gridCol w:w="1502"/>
      </w:tblGrid>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Возраст, годы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b/>
                <w:bCs/>
                <w:sz w:val="18"/>
                <w:szCs w:val="18"/>
              </w:rPr>
              <w:t>Мальчики</w:t>
            </w:r>
          </w:p>
        </w:tc>
      </w:tr>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10</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8500</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8913</w:t>
            </w:r>
          </w:p>
        </w:tc>
      </w:tr>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11</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8420</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8750</w:t>
            </w:r>
          </w:p>
        </w:tc>
      </w:tr>
      <w:tr w:rsidR="000936ED">
        <w:tblPrEx>
          <w:tblCellMar>
            <w:top w:w="0" w:type="dxa"/>
            <w:bottom w:w="0" w:type="dxa"/>
          </w:tblCellMar>
        </w:tblPrEx>
        <w:tc>
          <w:tcPr>
            <w:tcW w:w="148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12</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8380</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center"/>
            </w:pPr>
            <w:r>
              <w:rPr>
                <w:sz w:val="18"/>
                <w:szCs w:val="18"/>
              </w:rPr>
              <w:t>8875</w:t>
            </w:r>
          </w:p>
        </w:tc>
      </w:tr>
    </w:tbl>
    <w:p w:rsidR="000936ED" w:rsidRDefault="000936ED" w:rsidP="00BA506B">
      <w:pPr>
        <w:shd w:val="clear" w:color="auto" w:fill="FFFFFF"/>
        <w:spacing w:before="197"/>
        <w:ind w:firstLine="567"/>
      </w:pPr>
      <w:r>
        <w:rPr>
          <w:i/>
          <w:iCs/>
        </w:rPr>
        <w:t>Таблица 5.7</w:t>
      </w:r>
    </w:p>
    <w:p w:rsidR="000936ED" w:rsidRDefault="000936ED" w:rsidP="00BA506B">
      <w:pPr>
        <w:shd w:val="clear" w:color="auto" w:fill="FFFFFF"/>
        <w:ind w:firstLine="567"/>
      </w:pPr>
      <w:r>
        <w:rPr>
          <w:b/>
          <w:bCs/>
        </w:rPr>
        <w:t>Объем поля зрения в возрасте 13-1</w:t>
      </w:r>
      <w:r>
        <w:rPr>
          <w:b/>
          <w:bCs/>
          <w:i/>
          <w:iCs/>
        </w:rPr>
        <w:t xml:space="preserve">7 </w:t>
      </w:r>
      <w:r>
        <w:rPr>
          <w:b/>
          <w:bCs/>
        </w:rPr>
        <w:t>лет,</w:t>
      </w:r>
    </w:p>
    <w:p w:rsidR="000936ED" w:rsidRDefault="000936ED" w:rsidP="00BA506B">
      <w:pPr>
        <w:shd w:val="clear" w:color="auto" w:fill="FFFFFF"/>
        <w:ind w:firstLine="567"/>
      </w:pPr>
      <w:r>
        <w:rPr>
          <w:b/>
          <w:bCs/>
        </w:rPr>
        <w:t>кв. ед. (данные В. И. Сергеевой)</w:t>
      </w:r>
    </w:p>
    <w:p w:rsidR="000936ED" w:rsidRDefault="000936ED" w:rsidP="00BA506B">
      <w:pPr>
        <w:spacing w:after="67" w:line="1" w:lineRule="exact"/>
        <w:ind w:firstLine="567"/>
        <w:rPr>
          <w:sz w:val="2"/>
          <w:szCs w:val="2"/>
        </w:rPr>
      </w:pPr>
    </w:p>
    <w:tbl>
      <w:tblPr>
        <w:tblW w:w="0" w:type="auto"/>
        <w:tblInd w:w="40" w:type="dxa"/>
        <w:tblLayout w:type="fixed"/>
        <w:tblCellMar>
          <w:left w:w="40" w:type="dxa"/>
          <w:right w:w="40" w:type="dxa"/>
        </w:tblCellMar>
        <w:tblLook w:val="0000"/>
      </w:tblPr>
      <w:tblGrid>
        <w:gridCol w:w="1498"/>
        <w:gridCol w:w="1464"/>
        <w:gridCol w:w="1507"/>
      </w:tblGrid>
      <w:tr w:rsidR="000936ED">
        <w:tblPrEx>
          <w:tblCellMar>
            <w:top w:w="0" w:type="dxa"/>
            <w:bottom w:w="0" w:type="dxa"/>
          </w:tblCellMar>
        </w:tblPrEx>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Возраст, годы</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Девочки</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Мальчики</w:t>
            </w:r>
          </w:p>
        </w:tc>
      </w:tr>
      <w:tr w:rsidR="000936ED">
        <w:tblPrEx>
          <w:tblCellMar>
            <w:top w:w="0" w:type="dxa"/>
            <w:bottom w:w="0" w:type="dxa"/>
          </w:tblCellMar>
        </w:tblPrEx>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13</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9500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8200</w:t>
            </w:r>
          </w:p>
        </w:tc>
      </w:tr>
      <w:tr w:rsidR="000936ED">
        <w:tblPrEx>
          <w:tblCellMar>
            <w:top w:w="0" w:type="dxa"/>
            <w:bottom w:w="0" w:type="dxa"/>
          </w:tblCellMar>
        </w:tblPrEx>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14</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9950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8960</w:t>
            </w:r>
          </w:p>
        </w:tc>
      </w:tr>
      <w:tr w:rsidR="000936ED">
        <w:tblPrEx>
          <w:tblCellMar>
            <w:top w:w="0" w:type="dxa"/>
            <w:bottom w:w="0" w:type="dxa"/>
          </w:tblCellMar>
        </w:tblPrEx>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15</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9500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8812</w:t>
            </w:r>
          </w:p>
        </w:tc>
      </w:tr>
      <w:tr w:rsidR="000936ED">
        <w:tblPrEx>
          <w:tblCellMar>
            <w:top w:w="0" w:type="dxa"/>
            <w:bottom w:w="0" w:type="dxa"/>
          </w:tblCellMar>
        </w:tblPrEx>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16</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10 590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8895</w:t>
            </w:r>
          </w:p>
        </w:tc>
      </w:tr>
      <w:tr w:rsidR="000936ED">
        <w:tblPrEx>
          <w:tblCellMar>
            <w:top w:w="0" w:type="dxa"/>
            <w:bottom w:w="0" w:type="dxa"/>
          </w:tblCellMar>
        </w:tblPrEx>
        <w:tc>
          <w:tcPr>
            <w:tcW w:w="1498"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b/>
                <w:bCs/>
                <w:sz w:val="18"/>
                <w:szCs w:val="18"/>
              </w:rPr>
              <w:t>17</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pPr>
            <w:r>
              <w:rPr>
                <w:sz w:val="18"/>
                <w:szCs w:val="18"/>
              </w:rPr>
              <w:t>11040</w:t>
            </w:r>
          </w:p>
        </w:tc>
        <w:tc>
          <w:tcPr>
            <w:tcW w:w="1507" w:type="dxa"/>
            <w:tcBorders>
              <w:top w:val="single" w:sz="6" w:space="0" w:color="auto"/>
              <w:left w:val="single" w:sz="6" w:space="0" w:color="auto"/>
              <w:bottom w:val="single" w:sz="6" w:space="0" w:color="auto"/>
              <w:right w:val="single" w:sz="6" w:space="0" w:color="auto"/>
            </w:tcBorders>
            <w:shd w:val="clear" w:color="auto" w:fill="FFFFFF"/>
          </w:tcPr>
          <w:p w:rsidR="000936ED" w:rsidRDefault="000936ED" w:rsidP="00BA506B">
            <w:pPr>
              <w:shd w:val="clear" w:color="auto" w:fill="FFFFFF"/>
              <w:ind w:firstLine="567"/>
              <w:jc w:val="right"/>
            </w:pPr>
            <w:r>
              <w:rPr>
                <w:sz w:val="18"/>
                <w:szCs w:val="18"/>
              </w:rPr>
              <w:t>10 890</w:t>
            </w:r>
          </w:p>
        </w:tc>
      </w:tr>
    </w:tbl>
    <w:p w:rsidR="000936ED" w:rsidRDefault="000936ED" w:rsidP="00BA506B">
      <w:pPr>
        <w:shd w:val="clear" w:color="auto" w:fill="FFFFFF"/>
        <w:spacing w:before="206"/>
        <w:ind w:firstLine="567"/>
      </w:pPr>
      <w:r>
        <w:t>Как показывают таблицы, наблюдается попеременное опережение поля зрения то мальчиков, то девочек. Здесь можно выделить несколько фаз:</w:t>
      </w:r>
    </w:p>
    <w:p w:rsidR="000936ED" w:rsidRDefault="000936ED" w:rsidP="00BA506B">
      <w:pPr>
        <w:numPr>
          <w:ilvl w:val="0"/>
          <w:numId w:val="62"/>
        </w:numPr>
        <w:shd w:val="clear" w:color="auto" w:fill="FFFFFF"/>
        <w:tabs>
          <w:tab w:val="left" w:pos="278"/>
        </w:tabs>
        <w:spacing w:before="53"/>
        <w:ind w:firstLine="567"/>
      </w:pPr>
      <w:r>
        <w:t>в 6 лет мальчики превосходят девочек по всем показателям;</w:t>
      </w:r>
    </w:p>
    <w:p w:rsidR="000936ED" w:rsidRDefault="000936ED" w:rsidP="00BA506B">
      <w:pPr>
        <w:numPr>
          <w:ilvl w:val="0"/>
          <w:numId w:val="62"/>
        </w:numPr>
        <w:shd w:val="clear" w:color="auto" w:fill="FFFFFF"/>
        <w:tabs>
          <w:tab w:val="left" w:pos="278"/>
        </w:tabs>
        <w:spacing w:before="34"/>
        <w:ind w:firstLine="567"/>
        <w:jc w:val="both"/>
      </w:pPr>
      <w:r>
        <w:t>в 7 лет — резкий скачок в развитии у девочек и медленное созревание у мальчиков;</w:t>
      </w:r>
    </w:p>
    <w:p w:rsidR="000936ED" w:rsidRDefault="000936ED" w:rsidP="00BA506B">
      <w:pPr>
        <w:numPr>
          <w:ilvl w:val="0"/>
          <w:numId w:val="62"/>
        </w:numPr>
        <w:shd w:val="clear" w:color="auto" w:fill="FFFFFF"/>
        <w:tabs>
          <w:tab w:val="left" w:pos="278"/>
        </w:tabs>
        <w:spacing w:before="38"/>
        <w:ind w:firstLine="567"/>
        <w:jc w:val="both"/>
      </w:pPr>
      <w:r>
        <w:t>в 8 лет — замедление развития у девочек и резкий скачок — у мальчиков (и даже их превосходство над девочками по некоторым показателям — по наружному и нижнему направлениям);</w:t>
      </w:r>
    </w:p>
    <w:p w:rsidR="000936ED" w:rsidRDefault="000936ED" w:rsidP="00BA506B">
      <w:pPr>
        <w:numPr>
          <w:ilvl w:val="0"/>
          <w:numId w:val="62"/>
        </w:numPr>
        <w:shd w:val="clear" w:color="auto" w:fill="FFFFFF"/>
        <w:tabs>
          <w:tab w:val="left" w:pos="278"/>
        </w:tabs>
        <w:spacing w:before="43"/>
        <w:ind w:firstLine="567"/>
        <w:jc w:val="both"/>
      </w:pPr>
      <w:r>
        <w:t>в 9 лет — некоторое уменьшение объема поля зрения у девочек и некоторое увеличение его — у мальчиков;</w:t>
      </w:r>
    </w:p>
    <w:p w:rsidR="000936ED" w:rsidRDefault="000936ED" w:rsidP="00BA506B">
      <w:pPr>
        <w:numPr>
          <w:ilvl w:val="0"/>
          <w:numId w:val="62"/>
        </w:numPr>
        <w:shd w:val="clear" w:color="auto" w:fill="FFFFFF"/>
        <w:tabs>
          <w:tab w:val="left" w:pos="278"/>
        </w:tabs>
        <w:spacing w:before="43"/>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Зрительно-пространственные способности    139</w:t>
      </w:r>
    </w:p>
    <w:p w:rsidR="000936ED" w:rsidRDefault="000936ED" w:rsidP="00BA506B">
      <w:pPr>
        <w:numPr>
          <w:ilvl w:val="0"/>
          <w:numId w:val="63"/>
        </w:numPr>
        <w:shd w:val="clear" w:color="auto" w:fill="FFFFFF"/>
        <w:tabs>
          <w:tab w:val="left" w:pos="274"/>
        </w:tabs>
        <w:spacing w:before="341"/>
        <w:ind w:firstLine="567"/>
        <w:jc w:val="both"/>
      </w:pPr>
      <w:r>
        <w:t>в 10, 11 и 12 лет — почти уравнивание показателей с небольшим превосходством мальчиков;</w:t>
      </w:r>
    </w:p>
    <w:p w:rsidR="000936ED" w:rsidRDefault="000936ED" w:rsidP="00BA506B">
      <w:pPr>
        <w:numPr>
          <w:ilvl w:val="0"/>
          <w:numId w:val="63"/>
        </w:numPr>
        <w:shd w:val="clear" w:color="auto" w:fill="FFFFFF"/>
        <w:tabs>
          <w:tab w:val="left" w:pos="274"/>
        </w:tabs>
        <w:spacing w:before="38"/>
        <w:ind w:firstLine="567"/>
        <w:jc w:val="both"/>
      </w:pPr>
      <w:r>
        <w:t>с 13 до 17 лет — более интенсивный рост объема и структуры поля зрения (преобладание горизонтали над вертикалью) у девочек и значительное превосходство над показателями мальчиков.</w:t>
      </w:r>
    </w:p>
    <w:p w:rsidR="000936ED" w:rsidRDefault="000936ED" w:rsidP="00BA506B">
      <w:pPr>
        <w:shd w:val="clear" w:color="auto" w:fill="FFFFFF"/>
        <w:spacing w:before="62"/>
        <w:ind w:firstLine="567"/>
        <w:jc w:val="both"/>
      </w:pPr>
      <w:r>
        <w:t>Таким образом, можно отметить более раннее достижение зрелости зрительной системы у девочек. Ананьев (1968) связывал это с их ранним психосоматическим и половым созреванием — существует объективная необходимость сенсорного обслуживания более зрелой личности.</w:t>
      </w:r>
    </w:p>
    <w:p w:rsidR="000936ED" w:rsidRDefault="000936ED" w:rsidP="00BA506B">
      <w:pPr>
        <w:shd w:val="clear" w:color="auto" w:fill="FFFFFF"/>
        <w:ind w:firstLine="567"/>
        <w:jc w:val="both"/>
      </w:pPr>
      <w:r>
        <w:t>Но необходимо отметить, что, вопреки расхожему представлению, девочки и девушки опережают мальчиков и юношей далеко не по ткем параметрам психики. В каждом психическом явлении существуют свои особенности проявления половых различий, и глубина выводов и интерпретации данных (даже при небольшом их количестве), которую можно обнаружить у Ананьева, выгодно отличается от порой «арифметического» подхода некоторых зарубежных исследований, когда идет простой подсчет результатов: в таком-то количестве работ — преобладание мальчиков, в таком-то — девочек, в остальных — нет различий. Нужно следовать отечественной традиции и в каждом отдельном случае искать объяснения наличия или отсутствия различий между мужчинами и женщинами как проявление глобальных закономерностей или как исключение из правил.</w:t>
      </w:r>
    </w:p>
    <w:p w:rsidR="000936ED" w:rsidRDefault="000936ED" w:rsidP="00BA506B">
      <w:pPr>
        <w:shd w:val="clear" w:color="auto" w:fill="FFFFFF"/>
        <w:ind w:firstLine="567"/>
        <w:jc w:val="both"/>
      </w:pPr>
      <w:r>
        <w:t>Иногда отсутствие различий может быть следствием того, что в определенный зозрастной период одновременно наблюдается и опережение девочек в темпах развития, и превосходство мальчиков в проявлении какой-либо особенности зрительных ощущений и восприятия. Обе тенденции в этом случает могут перекрывать друг друга и нивелировать различия. Возможно, нужно сравнивать девочек не с их ровесниками, а, делая поправку на опережение девочек (в каждом возрастном периоде различную: равную нескольким дням, месяцам пли даже годам — данные по акселерации развития иногда позволяют это сделать), с мальчиками более старшего возраста.</w:t>
      </w:r>
    </w:p>
    <w:p w:rsidR="000936ED" w:rsidRDefault="000936ED" w:rsidP="00BA506B">
      <w:pPr>
        <w:shd w:val="clear" w:color="auto" w:fill="FFFFFF"/>
        <w:ind w:firstLine="567"/>
        <w:jc w:val="both"/>
      </w:pPr>
      <w:r>
        <w:t xml:space="preserve">В целом можно отметить две равнозначные закономерности в развитии зрительной системы: гетерохронность развития (опережение то мальчиков, то девочек) и сходство развития полов. Последнее, возможно, связано с тем, что и в США (где получено большинство данных), и у нас в стране девочки и мальчики, особенно в школьном возрасте, обучаются по одним и тем же программам. Правильно это или нет — другой вопрос. Но, как часто бывает, сходство условий порождает сходство характеристик. В пользу этой гипотезы говорит и то, что большинство данных о превосходстве мальчиков или девочек получено в школьном возрасте — т. е. с началом целенаправленного обучения, когда требуется развитие зрительного анализатора. В дальнейших исследованиях следует выяснить, меняются ли особенности зрительной системы, когда меняются социальные условия — обучение, </w:t>
      </w:r>
      <w:r>
        <w:rPr>
          <w:sz w:val="22"/>
          <w:szCs w:val="22"/>
        </w:rPr>
        <w:t>воспитание.</w:t>
      </w:r>
    </w:p>
    <w:p w:rsidR="000936ED" w:rsidRDefault="000936ED" w:rsidP="00BA506B">
      <w:pPr>
        <w:shd w:val="clear" w:color="auto" w:fill="FFFFFF"/>
        <w:spacing w:before="288"/>
        <w:ind w:firstLine="567"/>
      </w:pPr>
      <w:r>
        <w:rPr>
          <w:b/>
          <w:bCs/>
          <w:sz w:val="34"/>
          <w:szCs w:val="34"/>
        </w:rPr>
        <w:t>Зрительно-пространственные способности</w:t>
      </w:r>
    </w:p>
    <w:p w:rsidR="000936ED" w:rsidRDefault="000936ED" w:rsidP="00BA506B">
      <w:pPr>
        <w:shd w:val="clear" w:color="auto" w:fill="FFFFFF"/>
        <w:spacing w:before="86"/>
        <w:ind w:firstLine="567"/>
        <w:jc w:val="both"/>
      </w:pPr>
      <w:r>
        <w:t>Это специфическое название объединяет в себе ряд психических явлений: восприятие пространства, пространственные представления, мышление, способность ориентироваться в пространстве и т. п. Огромную роль в них играет зрительный</w:t>
      </w:r>
    </w:p>
    <w:p w:rsidR="000936ED" w:rsidRDefault="000936ED" w:rsidP="00BA506B">
      <w:pPr>
        <w:shd w:val="clear" w:color="auto" w:fill="FFFFFF"/>
        <w:spacing w:before="86"/>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 xml:space="preserve">140    Глава 5. </w:t>
      </w:r>
      <w:r w:rsidR="00BA506B">
        <w:rPr>
          <w:sz w:val="18"/>
          <w:szCs w:val="18"/>
        </w:rPr>
        <w:t>Ощущ</w:t>
      </w:r>
      <w:r>
        <w:rPr>
          <w:sz w:val="18"/>
          <w:szCs w:val="18"/>
        </w:rPr>
        <w:t>ения и восприятие</w:t>
      </w:r>
    </w:p>
    <w:p w:rsidR="000936ED" w:rsidRDefault="000936ED" w:rsidP="00BA506B">
      <w:pPr>
        <w:shd w:val="clear" w:color="auto" w:fill="FFFFFF"/>
        <w:spacing w:before="346"/>
        <w:ind w:firstLine="567"/>
        <w:jc w:val="both"/>
      </w:pPr>
      <w:r>
        <w:t>анализатор. Поэтому есть смысл рассмотреть этот комплекс способностей именно здесь, в разделе о зрительном восприятии, на которое приходится основная нагрузка в этом явлении.</w:t>
      </w:r>
    </w:p>
    <w:p w:rsidR="000936ED" w:rsidRDefault="000936ED" w:rsidP="00BA506B">
      <w:pPr>
        <w:shd w:val="clear" w:color="auto" w:fill="FFFFFF"/>
        <w:ind w:firstLine="567"/>
        <w:jc w:val="both"/>
      </w:pPr>
      <w:r>
        <w:t>Прежде всего, оно наиболее изучено среди всех зрительных ощущений и восприятия. Кроме того, по нему получены наиболее устойчивые половые различия (их получают многие исследователи на протяжении многих лет у испытуемых разного возраста и принадлежащих к разным культурам). Оно же является и достаточно дискуссионным — специалисты много спорят о его происхождении и о причинах различий между полами.</w:t>
      </w:r>
    </w:p>
    <w:p w:rsidR="000936ED" w:rsidRDefault="000936ED" w:rsidP="00BA506B">
      <w:pPr>
        <w:shd w:val="clear" w:color="auto" w:fill="FFFFFF"/>
        <w:spacing w:before="5"/>
        <w:ind w:firstLine="567"/>
        <w:jc w:val="both"/>
      </w:pPr>
      <w:r>
        <w:rPr>
          <w:b/>
          <w:bCs/>
        </w:rPr>
        <w:t xml:space="preserve">Маккоби </w:t>
      </w:r>
      <w:r>
        <w:t xml:space="preserve">и Жаклин делят </w:t>
      </w:r>
      <w:r>
        <w:rPr>
          <w:b/>
          <w:bCs/>
        </w:rPr>
        <w:t xml:space="preserve">пространственные способности </w:t>
      </w:r>
      <w:r>
        <w:t>на 2 типа: неаналитические (в них большую значимость имеет собственно пространственный компонент, который и определяет половые различия, но при решении этих задач не требуются аналитические способности) и аналитические (например, отделение элемента от его основы). Оба типа имеют в основном отношение к изучению зрительной модальности. Соответственно этому делению различаются и 2 группы исследований.</w:t>
      </w:r>
    </w:p>
    <w:p w:rsidR="000936ED" w:rsidRDefault="000936ED" w:rsidP="00BA506B">
      <w:pPr>
        <w:shd w:val="clear" w:color="auto" w:fill="FFFFFF"/>
        <w:spacing w:before="158"/>
        <w:ind w:firstLine="567"/>
      </w:pPr>
      <w:r>
        <w:rPr>
          <w:sz w:val="22"/>
          <w:szCs w:val="22"/>
        </w:rPr>
        <w:t>Неаналитические исследования зрительно-пространственных способностей</w:t>
      </w:r>
    </w:p>
    <w:p w:rsidR="000936ED" w:rsidRDefault="000936ED" w:rsidP="00BA506B">
      <w:pPr>
        <w:shd w:val="clear" w:color="auto" w:fill="FFFFFF"/>
        <w:spacing w:before="67"/>
        <w:ind w:firstLine="567"/>
      </w:pPr>
      <w:r>
        <w:rPr>
          <w:sz w:val="18"/>
          <w:szCs w:val="18"/>
        </w:rPr>
        <w:t>29 экспериментов, проведенных с 1965 по 1973 г.</w:t>
      </w:r>
    </w:p>
    <w:p w:rsidR="000936ED" w:rsidRDefault="000936ED" w:rsidP="00BA506B">
      <w:pPr>
        <w:shd w:val="clear" w:color="auto" w:fill="FFFFFF"/>
        <w:spacing w:before="29"/>
        <w:ind w:firstLine="567"/>
      </w:pPr>
      <w:r>
        <w:rPr>
          <w:i/>
          <w:iCs/>
          <w:sz w:val="18"/>
          <w:szCs w:val="18"/>
        </w:rPr>
        <w:t xml:space="preserve">Испытуемые: </w:t>
      </w:r>
      <w:r>
        <w:rPr>
          <w:sz w:val="18"/>
          <w:szCs w:val="18"/>
        </w:rPr>
        <w:t xml:space="preserve">от 3 до 79 лет, обшая численность (по моим подсчетам) 42 370 человек. </w:t>
      </w:r>
      <w:r>
        <w:rPr>
          <w:i/>
          <w:iCs/>
          <w:sz w:val="18"/>
          <w:szCs w:val="18"/>
        </w:rPr>
        <w:t>Метолики:</w:t>
      </w:r>
    </w:p>
    <w:p w:rsidR="000936ED" w:rsidRDefault="000936ED" w:rsidP="00BA506B">
      <w:pPr>
        <w:numPr>
          <w:ilvl w:val="0"/>
          <w:numId w:val="64"/>
        </w:numPr>
        <w:shd w:val="clear" w:color="auto" w:fill="FFFFFF"/>
        <w:tabs>
          <w:tab w:val="left" w:pos="211"/>
        </w:tabs>
        <w:spacing w:before="29"/>
        <w:ind w:firstLine="567"/>
        <w:jc w:val="both"/>
        <w:rPr>
          <w:sz w:val="18"/>
          <w:szCs w:val="18"/>
        </w:rPr>
      </w:pPr>
      <w:r>
        <w:rPr>
          <w:sz w:val="18"/>
          <w:szCs w:val="18"/>
        </w:rPr>
        <w:t>репродуктивные задачи: воспроизведение по памяти геометрических форм и воспроизведение расстояния с помошью шагов;</w:t>
      </w:r>
    </w:p>
    <w:p w:rsidR="000936ED" w:rsidRDefault="000936ED" w:rsidP="00BA506B">
      <w:pPr>
        <w:numPr>
          <w:ilvl w:val="0"/>
          <w:numId w:val="64"/>
        </w:numPr>
        <w:shd w:val="clear" w:color="auto" w:fill="FFFFFF"/>
        <w:tabs>
          <w:tab w:val="left" w:pos="211"/>
        </w:tabs>
        <w:spacing w:before="29"/>
        <w:ind w:firstLine="567"/>
        <w:jc w:val="both"/>
        <w:rPr>
          <w:sz w:val="18"/>
          <w:szCs w:val="18"/>
        </w:rPr>
      </w:pPr>
      <w:r>
        <w:rPr>
          <w:sz w:val="18"/>
          <w:szCs w:val="18"/>
        </w:rPr>
        <w:t>подбор пары к стимулу: геометрических узоров (по шаблону) и к двухмерным и трехмерным геометрическим стимулам;</w:t>
      </w:r>
    </w:p>
    <w:p w:rsidR="000936ED" w:rsidRDefault="000936ED" w:rsidP="00BA506B">
      <w:pPr>
        <w:numPr>
          <w:ilvl w:val="0"/>
          <w:numId w:val="64"/>
        </w:numPr>
        <w:shd w:val="clear" w:color="auto" w:fill="FFFFFF"/>
        <w:tabs>
          <w:tab w:val="left" w:pos="211"/>
        </w:tabs>
        <w:spacing w:before="24"/>
        <w:ind w:firstLine="567"/>
        <w:jc w:val="both"/>
        <w:rPr>
          <w:sz w:val="18"/>
          <w:szCs w:val="18"/>
        </w:rPr>
      </w:pPr>
      <w:r>
        <w:rPr>
          <w:sz w:val="18"/>
          <w:szCs w:val="18"/>
        </w:rPr>
        <w:t>определение формы предметов (включая ошибки при определении): дошечек, треугольников, кубов;</w:t>
      </w:r>
    </w:p>
    <w:p w:rsidR="000936ED" w:rsidRDefault="000936ED" w:rsidP="00BA506B">
      <w:pPr>
        <w:numPr>
          <w:ilvl w:val="0"/>
          <w:numId w:val="64"/>
        </w:numPr>
        <w:shd w:val="clear" w:color="auto" w:fill="FFFFFF"/>
        <w:tabs>
          <w:tab w:val="left" w:pos="211"/>
        </w:tabs>
        <w:spacing w:before="24"/>
        <w:ind w:firstLine="567"/>
        <w:jc w:val="both"/>
        <w:rPr>
          <w:sz w:val="18"/>
          <w:szCs w:val="18"/>
        </w:rPr>
      </w:pPr>
      <w:r>
        <w:rPr>
          <w:sz w:val="18"/>
          <w:szCs w:val="18"/>
        </w:rPr>
        <w:t>опенка пропорций предметов: по шаблону; тест противоположных пропорций; решение задач, связанных с геометрическими шаблонами;</w:t>
      </w:r>
    </w:p>
    <w:p w:rsidR="000936ED" w:rsidRDefault="000936ED" w:rsidP="00BA506B">
      <w:pPr>
        <w:numPr>
          <w:ilvl w:val="0"/>
          <w:numId w:val="64"/>
        </w:numPr>
        <w:shd w:val="clear" w:color="auto" w:fill="FFFFFF"/>
        <w:tabs>
          <w:tab w:val="left" w:pos="211"/>
        </w:tabs>
        <w:spacing w:before="29"/>
        <w:ind w:firstLine="567"/>
        <w:jc w:val="both"/>
        <w:rPr>
          <w:sz w:val="18"/>
          <w:szCs w:val="18"/>
        </w:rPr>
      </w:pPr>
      <w:r>
        <w:rPr>
          <w:sz w:val="18"/>
          <w:szCs w:val="18"/>
        </w:rPr>
        <w:t>измерение константности: размера двухмерных и трехмерных геометрических стимулов и формы при врашении предметов;</w:t>
      </w:r>
    </w:p>
    <w:p w:rsidR="000936ED" w:rsidRDefault="000936ED" w:rsidP="00BA506B">
      <w:pPr>
        <w:numPr>
          <w:ilvl w:val="0"/>
          <w:numId w:val="64"/>
        </w:numPr>
        <w:shd w:val="clear" w:color="auto" w:fill="FFFFFF"/>
        <w:tabs>
          <w:tab w:val="left" w:pos="211"/>
        </w:tabs>
        <w:spacing w:before="24"/>
        <w:ind w:firstLine="567"/>
        <w:jc w:val="both"/>
        <w:rPr>
          <w:sz w:val="18"/>
          <w:szCs w:val="18"/>
        </w:rPr>
      </w:pPr>
      <w:r>
        <w:rPr>
          <w:sz w:val="18"/>
          <w:szCs w:val="18"/>
        </w:rPr>
        <w:t>задачи с трехмерными объектами: выбор трехмерных объектов, изображенных в двухмерной плоскости, и определение числа видимых плоскостей предметов (блок-тест — см. Приложение);</w:t>
      </w:r>
    </w:p>
    <w:p w:rsidR="000936ED" w:rsidRDefault="000936ED" w:rsidP="00BA506B">
      <w:pPr>
        <w:numPr>
          <w:ilvl w:val="0"/>
          <w:numId w:val="64"/>
        </w:numPr>
        <w:shd w:val="clear" w:color="auto" w:fill="FFFFFF"/>
        <w:tabs>
          <w:tab w:val="left" w:pos="211"/>
        </w:tabs>
        <w:spacing w:before="24"/>
        <w:ind w:firstLine="567"/>
        <w:jc w:val="both"/>
        <w:rPr>
          <w:sz w:val="18"/>
          <w:szCs w:val="18"/>
        </w:rPr>
      </w:pPr>
      <w:r>
        <w:rPr>
          <w:sz w:val="18"/>
          <w:szCs w:val="18"/>
        </w:rPr>
        <w:t>решение задач с различных пространственных позиций: подбор формы по шаблону, определение формы предмета, подбор фотографии комнаты (снятой с различных пространственных позиций) и подбор картинок, изображающих предметы в комнате;</w:t>
      </w:r>
    </w:p>
    <w:p w:rsidR="000936ED" w:rsidRDefault="000936ED" w:rsidP="00BA506B">
      <w:pPr>
        <w:numPr>
          <w:ilvl w:val="0"/>
          <w:numId w:val="64"/>
        </w:numPr>
        <w:shd w:val="clear" w:color="auto" w:fill="FFFFFF"/>
        <w:tabs>
          <w:tab w:val="left" w:pos="211"/>
        </w:tabs>
        <w:spacing w:before="34"/>
        <w:ind w:firstLine="567"/>
        <w:rPr>
          <w:sz w:val="18"/>
          <w:szCs w:val="18"/>
        </w:rPr>
      </w:pPr>
      <w:r>
        <w:rPr>
          <w:sz w:val="18"/>
          <w:szCs w:val="18"/>
        </w:rPr>
        <w:t>графические задачи: составление геометрических узоров и рисование линий;</w:t>
      </w:r>
    </w:p>
    <w:p w:rsidR="000936ED" w:rsidRDefault="000936ED" w:rsidP="00BA506B">
      <w:pPr>
        <w:numPr>
          <w:ilvl w:val="0"/>
          <w:numId w:val="64"/>
        </w:numPr>
        <w:shd w:val="clear" w:color="auto" w:fill="FFFFFF"/>
        <w:tabs>
          <w:tab w:val="left" w:pos="211"/>
        </w:tabs>
        <w:spacing w:before="19"/>
        <w:ind w:firstLine="567"/>
        <w:jc w:val="both"/>
        <w:rPr>
          <w:sz w:val="18"/>
          <w:szCs w:val="18"/>
        </w:rPr>
      </w:pPr>
      <w:r>
        <w:rPr>
          <w:sz w:val="18"/>
          <w:szCs w:val="18"/>
        </w:rPr>
        <w:t>задачи, связанные с определением положения в пространстве: подбор определенного положения, воспроизведение положения машин и домов, локализация объекта в пространстве, зрительное определение положения двухмерных и трехмерных объектов;</w:t>
      </w:r>
    </w:p>
    <w:p w:rsidR="000936ED" w:rsidRDefault="000936ED" w:rsidP="00BA506B">
      <w:pPr>
        <w:ind w:firstLine="567"/>
        <w:rPr>
          <w:sz w:val="2"/>
          <w:szCs w:val="2"/>
        </w:rPr>
      </w:pPr>
    </w:p>
    <w:p w:rsidR="000936ED" w:rsidRDefault="000936ED" w:rsidP="00BA506B">
      <w:pPr>
        <w:numPr>
          <w:ilvl w:val="0"/>
          <w:numId w:val="65"/>
        </w:numPr>
        <w:shd w:val="clear" w:color="auto" w:fill="FFFFFF"/>
        <w:tabs>
          <w:tab w:val="left" w:pos="317"/>
        </w:tabs>
        <w:spacing w:before="34"/>
        <w:ind w:firstLine="567"/>
        <w:rPr>
          <w:sz w:val="18"/>
          <w:szCs w:val="18"/>
        </w:rPr>
      </w:pPr>
      <w:r>
        <w:rPr>
          <w:sz w:val="18"/>
          <w:szCs w:val="18"/>
        </w:rPr>
        <w:t>определение пространственных отношений, в том числе различение правого и левого, востока и запада, верха и низа и ориентация в пространстве;</w:t>
      </w:r>
    </w:p>
    <w:p w:rsidR="000936ED" w:rsidRDefault="000936ED" w:rsidP="00BA506B">
      <w:pPr>
        <w:numPr>
          <w:ilvl w:val="0"/>
          <w:numId w:val="65"/>
        </w:numPr>
        <w:shd w:val="clear" w:color="auto" w:fill="FFFFFF"/>
        <w:tabs>
          <w:tab w:val="left" w:pos="317"/>
        </w:tabs>
        <w:spacing w:before="19"/>
        <w:ind w:firstLine="567"/>
        <w:rPr>
          <w:sz w:val="18"/>
          <w:szCs w:val="18"/>
        </w:rPr>
      </w:pPr>
      <w:r>
        <w:rPr>
          <w:sz w:val="18"/>
          <w:szCs w:val="18"/>
        </w:rPr>
        <w:t>задачи, связанные с дистанцией: восприятие относительной дистанции в третьем измерении;</w:t>
      </w:r>
    </w:p>
    <w:p w:rsidR="000936ED" w:rsidRDefault="000936ED" w:rsidP="00BA506B">
      <w:pPr>
        <w:shd w:val="clear" w:color="auto" w:fill="FFFFFF"/>
        <w:spacing w:before="34"/>
        <w:ind w:firstLine="567"/>
      </w:pPr>
      <w:r>
        <w:rPr>
          <w:sz w:val="18"/>
          <w:szCs w:val="18"/>
        </w:rPr>
        <w:t>1 2) работа с картами: чтение карт и расшифровка плана местности;</w:t>
      </w:r>
    </w:p>
    <w:p w:rsidR="000936ED" w:rsidRDefault="000936ED" w:rsidP="00BA506B">
      <w:pPr>
        <w:shd w:val="clear" w:color="auto" w:fill="FFFFFF"/>
        <w:spacing w:before="34"/>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 xml:space="preserve">Зрительно-пространственные способности    </w:t>
      </w:r>
      <w:r>
        <w:rPr>
          <w:b/>
          <w:bCs/>
          <w:sz w:val="18"/>
          <w:szCs w:val="18"/>
        </w:rPr>
        <w:t>141</w:t>
      </w:r>
    </w:p>
    <w:p w:rsidR="000936ED" w:rsidRDefault="000936ED" w:rsidP="00BA506B">
      <w:pPr>
        <w:shd w:val="clear" w:color="auto" w:fill="FFFFFF"/>
        <w:spacing w:before="322"/>
        <w:ind w:firstLine="567"/>
        <w:jc w:val="both"/>
      </w:pPr>
      <w:r>
        <w:rPr>
          <w:sz w:val="18"/>
          <w:szCs w:val="18"/>
        </w:rPr>
        <w:t>13) тесты одаренности и оценки интеллекта: объяснение увиденного (проективный тест), сбор головоломок, решение задач типа «Лабиринт» и батарея тестов «Пространственные способности».</w:t>
      </w:r>
    </w:p>
    <w:p w:rsidR="000936ED" w:rsidRDefault="000936ED" w:rsidP="00BA506B">
      <w:pPr>
        <w:shd w:val="clear" w:color="auto" w:fill="FFFFFF"/>
        <w:spacing w:before="86"/>
        <w:ind w:firstLine="567"/>
      </w:pPr>
      <w:r>
        <w:rPr>
          <w:i/>
          <w:iCs/>
          <w:sz w:val="18"/>
          <w:szCs w:val="18"/>
        </w:rPr>
        <w:t xml:space="preserve">Результаты. </w:t>
      </w:r>
      <w:r>
        <w:rPr>
          <w:sz w:val="18"/>
          <w:szCs w:val="18"/>
        </w:rPr>
        <w:t>Превосходство мужчин было установлено:</w:t>
      </w:r>
    </w:p>
    <w:p w:rsidR="000936ED" w:rsidRDefault="000936ED" w:rsidP="00BA506B">
      <w:pPr>
        <w:numPr>
          <w:ilvl w:val="0"/>
          <w:numId w:val="66"/>
        </w:numPr>
        <w:shd w:val="clear" w:color="auto" w:fill="FFFFFF"/>
        <w:tabs>
          <w:tab w:val="left" w:pos="221"/>
        </w:tabs>
        <w:spacing w:before="24"/>
        <w:ind w:firstLine="567"/>
        <w:rPr>
          <w:sz w:val="18"/>
          <w:szCs w:val="18"/>
        </w:rPr>
      </w:pPr>
      <w:r>
        <w:rPr>
          <w:sz w:val="18"/>
          <w:szCs w:val="18"/>
        </w:rPr>
        <w:t>в воспроизведении расстояния с помошью шагов (8-9 лет);</w:t>
      </w:r>
    </w:p>
    <w:p w:rsidR="000936ED" w:rsidRDefault="000936ED" w:rsidP="00BA506B">
      <w:pPr>
        <w:numPr>
          <w:ilvl w:val="0"/>
          <w:numId w:val="66"/>
        </w:numPr>
        <w:shd w:val="clear" w:color="auto" w:fill="FFFFFF"/>
        <w:tabs>
          <w:tab w:val="left" w:pos="221"/>
        </w:tabs>
        <w:spacing w:before="24"/>
        <w:ind w:firstLine="567"/>
        <w:rPr>
          <w:sz w:val="18"/>
          <w:szCs w:val="18"/>
        </w:rPr>
      </w:pPr>
      <w:r>
        <w:rPr>
          <w:sz w:val="18"/>
          <w:szCs w:val="18"/>
        </w:rPr>
        <w:t>в определении пространственных отношений (14 лет);</w:t>
      </w:r>
    </w:p>
    <w:p w:rsidR="000936ED" w:rsidRDefault="000936ED" w:rsidP="00BA506B">
      <w:pPr>
        <w:numPr>
          <w:ilvl w:val="0"/>
          <w:numId w:val="66"/>
        </w:numPr>
        <w:shd w:val="clear" w:color="auto" w:fill="FFFFFF"/>
        <w:tabs>
          <w:tab w:val="left" w:pos="221"/>
        </w:tabs>
        <w:spacing w:before="24"/>
        <w:ind w:firstLine="567"/>
        <w:jc w:val="both"/>
        <w:rPr>
          <w:sz w:val="18"/>
          <w:szCs w:val="18"/>
        </w:rPr>
      </w:pPr>
      <w:r>
        <w:rPr>
          <w:sz w:val="18"/>
          <w:szCs w:val="18"/>
        </w:rPr>
        <w:t>в определении числа видимых плоскостей предметов (блок-тест) — 13-1 7 лет и взрослые;</w:t>
      </w:r>
    </w:p>
    <w:p w:rsidR="000936ED" w:rsidRDefault="000936ED" w:rsidP="00BA506B">
      <w:pPr>
        <w:numPr>
          <w:ilvl w:val="0"/>
          <w:numId w:val="66"/>
        </w:numPr>
        <w:shd w:val="clear" w:color="auto" w:fill="FFFFFF"/>
        <w:tabs>
          <w:tab w:val="left" w:pos="221"/>
        </w:tabs>
        <w:spacing w:before="24"/>
        <w:ind w:firstLine="567"/>
        <w:rPr>
          <w:sz w:val="18"/>
          <w:szCs w:val="18"/>
        </w:rPr>
      </w:pPr>
      <w:r>
        <w:rPr>
          <w:sz w:val="18"/>
          <w:szCs w:val="18"/>
        </w:rPr>
        <w:t>по пространственным способностям (батарея тестов) — 14-1 7 лет;</w:t>
      </w:r>
    </w:p>
    <w:p w:rsidR="000936ED" w:rsidRDefault="000936ED" w:rsidP="00BA506B">
      <w:pPr>
        <w:numPr>
          <w:ilvl w:val="0"/>
          <w:numId w:val="66"/>
        </w:numPr>
        <w:shd w:val="clear" w:color="auto" w:fill="FFFFFF"/>
        <w:tabs>
          <w:tab w:val="left" w:pos="221"/>
        </w:tabs>
        <w:spacing w:before="19"/>
        <w:ind w:firstLine="567"/>
        <w:jc w:val="both"/>
        <w:rPr>
          <w:sz w:val="18"/>
          <w:szCs w:val="18"/>
        </w:rPr>
      </w:pPr>
      <w:r>
        <w:rPr>
          <w:sz w:val="18"/>
          <w:szCs w:val="18"/>
        </w:rPr>
        <w:t>по зрительно-пространственным задачам, связанным с двухмерными и трехмерными объектами ( тесты одаренности), — 14-17 лет;</w:t>
      </w:r>
    </w:p>
    <w:p w:rsidR="000936ED" w:rsidRDefault="000936ED" w:rsidP="00BA506B">
      <w:pPr>
        <w:numPr>
          <w:ilvl w:val="0"/>
          <w:numId w:val="66"/>
        </w:numPr>
        <w:shd w:val="clear" w:color="auto" w:fill="FFFFFF"/>
        <w:tabs>
          <w:tab w:val="left" w:pos="221"/>
        </w:tabs>
        <w:spacing w:before="19"/>
        <w:ind w:firstLine="567"/>
        <w:rPr>
          <w:sz w:val="18"/>
          <w:szCs w:val="18"/>
        </w:rPr>
      </w:pPr>
      <w:r>
        <w:rPr>
          <w:sz w:val="18"/>
          <w:szCs w:val="18"/>
        </w:rPr>
        <w:t>по объяснению увиденного (проективный тест) — 1 7 лет;</w:t>
      </w:r>
    </w:p>
    <w:p w:rsidR="000936ED" w:rsidRDefault="000936ED" w:rsidP="00BA506B">
      <w:pPr>
        <w:numPr>
          <w:ilvl w:val="0"/>
          <w:numId w:val="66"/>
        </w:numPr>
        <w:shd w:val="clear" w:color="auto" w:fill="FFFFFF"/>
        <w:tabs>
          <w:tab w:val="left" w:pos="221"/>
        </w:tabs>
        <w:spacing w:before="24"/>
        <w:ind w:firstLine="567"/>
        <w:rPr>
          <w:sz w:val="18"/>
          <w:szCs w:val="18"/>
        </w:rPr>
      </w:pPr>
      <w:r>
        <w:rPr>
          <w:sz w:val="18"/>
          <w:szCs w:val="18"/>
        </w:rPr>
        <w:t>по решению задач с различных пространственных позиций (18-21 год);</w:t>
      </w:r>
    </w:p>
    <w:p w:rsidR="000936ED" w:rsidRDefault="000936ED" w:rsidP="00BA506B">
      <w:pPr>
        <w:numPr>
          <w:ilvl w:val="0"/>
          <w:numId w:val="66"/>
        </w:numPr>
        <w:shd w:val="clear" w:color="auto" w:fill="FFFFFF"/>
        <w:tabs>
          <w:tab w:val="left" w:pos="221"/>
        </w:tabs>
        <w:spacing w:before="19"/>
        <w:ind w:firstLine="567"/>
        <w:rPr>
          <w:sz w:val="18"/>
          <w:szCs w:val="18"/>
        </w:rPr>
      </w:pPr>
      <w:r>
        <w:rPr>
          <w:sz w:val="18"/>
          <w:szCs w:val="18"/>
        </w:rPr>
        <w:t>по тесту противоположных пропорций (18-21 год);</w:t>
      </w:r>
    </w:p>
    <w:p w:rsidR="000936ED" w:rsidRDefault="000936ED" w:rsidP="00BA506B">
      <w:pPr>
        <w:numPr>
          <w:ilvl w:val="0"/>
          <w:numId w:val="66"/>
        </w:numPr>
        <w:shd w:val="clear" w:color="auto" w:fill="FFFFFF"/>
        <w:tabs>
          <w:tab w:val="left" w:pos="221"/>
        </w:tabs>
        <w:spacing w:before="19"/>
        <w:ind w:firstLine="567"/>
        <w:rPr>
          <w:sz w:val="18"/>
          <w:szCs w:val="18"/>
        </w:rPr>
      </w:pPr>
      <w:r>
        <w:rPr>
          <w:sz w:val="18"/>
          <w:szCs w:val="18"/>
        </w:rPr>
        <w:t>по чтению карт (1 8-21 год);</w:t>
      </w:r>
    </w:p>
    <w:p w:rsidR="000936ED" w:rsidRDefault="000936ED" w:rsidP="00BA506B">
      <w:pPr>
        <w:ind w:firstLine="567"/>
        <w:rPr>
          <w:sz w:val="2"/>
          <w:szCs w:val="2"/>
        </w:rPr>
      </w:pPr>
    </w:p>
    <w:p w:rsidR="000936ED" w:rsidRDefault="000936ED" w:rsidP="00BA506B">
      <w:pPr>
        <w:numPr>
          <w:ilvl w:val="0"/>
          <w:numId w:val="67"/>
        </w:numPr>
        <w:shd w:val="clear" w:color="auto" w:fill="FFFFFF"/>
        <w:tabs>
          <w:tab w:val="left" w:pos="317"/>
        </w:tabs>
        <w:spacing w:before="29"/>
        <w:ind w:firstLine="567"/>
        <w:rPr>
          <w:sz w:val="18"/>
          <w:szCs w:val="18"/>
        </w:rPr>
      </w:pPr>
      <w:r>
        <w:rPr>
          <w:sz w:val="18"/>
          <w:szCs w:val="18"/>
        </w:rPr>
        <w:t>по ориентации в пространстве (18-21 год);</w:t>
      </w:r>
    </w:p>
    <w:p w:rsidR="000936ED" w:rsidRDefault="000936ED" w:rsidP="00BA506B">
      <w:pPr>
        <w:numPr>
          <w:ilvl w:val="0"/>
          <w:numId w:val="67"/>
        </w:numPr>
        <w:shd w:val="clear" w:color="auto" w:fill="FFFFFF"/>
        <w:tabs>
          <w:tab w:val="left" w:pos="317"/>
        </w:tabs>
        <w:spacing w:before="29"/>
        <w:ind w:firstLine="567"/>
        <w:rPr>
          <w:sz w:val="18"/>
          <w:szCs w:val="18"/>
        </w:rPr>
      </w:pPr>
      <w:r>
        <w:rPr>
          <w:sz w:val="18"/>
          <w:szCs w:val="18"/>
        </w:rPr>
        <w:t>по определению пространственных отношений (18-21 год); 1 2) в решении задач типа «Лабиринт» (20-59 лет).</w:t>
      </w:r>
    </w:p>
    <w:p w:rsidR="000936ED" w:rsidRDefault="00BA506B" w:rsidP="00BA506B">
      <w:pPr>
        <w:shd w:val="clear" w:color="auto" w:fill="FFFFFF"/>
        <w:spacing w:before="86"/>
        <w:ind w:firstLine="567"/>
      </w:pPr>
      <w:r>
        <w:rPr>
          <w:sz w:val="18"/>
          <w:szCs w:val="18"/>
        </w:rPr>
        <w:t>Женщ</w:t>
      </w:r>
      <w:r w:rsidR="000936ED">
        <w:rPr>
          <w:sz w:val="18"/>
          <w:szCs w:val="18"/>
        </w:rPr>
        <w:t xml:space="preserve">ины продемонстрировали превосходство по запоминанию (воспроизведению) геометрических форм (3-4 года) и по расшифровке плана местности (5-9 лет). </w:t>
      </w:r>
      <w:r w:rsidR="000936ED">
        <w:rPr>
          <w:i/>
          <w:iCs/>
          <w:sz w:val="18"/>
          <w:szCs w:val="18"/>
        </w:rPr>
        <w:t>Не было установлено половых различий:</w:t>
      </w:r>
    </w:p>
    <w:p w:rsidR="000936ED" w:rsidRDefault="000936ED" w:rsidP="00BA506B">
      <w:pPr>
        <w:numPr>
          <w:ilvl w:val="0"/>
          <w:numId w:val="68"/>
        </w:numPr>
        <w:shd w:val="clear" w:color="auto" w:fill="FFFFFF"/>
        <w:tabs>
          <w:tab w:val="left" w:pos="216"/>
        </w:tabs>
        <w:spacing w:before="24"/>
        <w:ind w:firstLine="567"/>
        <w:jc w:val="both"/>
        <w:rPr>
          <w:sz w:val="18"/>
          <w:szCs w:val="18"/>
        </w:rPr>
      </w:pPr>
      <w:r>
        <w:rPr>
          <w:sz w:val="18"/>
          <w:szCs w:val="18"/>
        </w:rPr>
        <w:t>по подбору стимула по шаблону (геометрических узоров — 3-4 года) и к двухмерным и трехмерным геометрическим стимулам (3—4 года);</w:t>
      </w:r>
    </w:p>
    <w:p w:rsidR="000936ED" w:rsidRDefault="000936ED" w:rsidP="00BA506B">
      <w:pPr>
        <w:numPr>
          <w:ilvl w:val="0"/>
          <w:numId w:val="68"/>
        </w:numPr>
        <w:shd w:val="clear" w:color="auto" w:fill="FFFFFF"/>
        <w:tabs>
          <w:tab w:val="left" w:pos="216"/>
        </w:tabs>
        <w:spacing w:before="24"/>
        <w:ind w:firstLine="567"/>
        <w:jc w:val="both"/>
        <w:rPr>
          <w:sz w:val="18"/>
          <w:szCs w:val="18"/>
        </w:rPr>
      </w:pPr>
      <w:r>
        <w:rPr>
          <w:sz w:val="18"/>
          <w:szCs w:val="18"/>
        </w:rPr>
        <w:t>определению формы предметов: дошечек (3-4 года; 4-5 лет) и треугольников (5-6 лет);</w:t>
      </w:r>
    </w:p>
    <w:p w:rsidR="000936ED" w:rsidRDefault="000936ED" w:rsidP="00BA506B">
      <w:pPr>
        <w:numPr>
          <w:ilvl w:val="0"/>
          <w:numId w:val="68"/>
        </w:numPr>
        <w:shd w:val="clear" w:color="auto" w:fill="FFFFFF"/>
        <w:tabs>
          <w:tab w:val="left" w:pos="216"/>
        </w:tabs>
        <w:spacing w:before="29"/>
        <w:ind w:firstLine="567"/>
        <w:rPr>
          <w:sz w:val="18"/>
          <w:szCs w:val="18"/>
        </w:rPr>
      </w:pPr>
      <w:r>
        <w:rPr>
          <w:sz w:val="18"/>
          <w:szCs w:val="18"/>
        </w:rPr>
        <w:t>оценке пропорций предметов по шаблону (5-7 лет);</w:t>
      </w:r>
    </w:p>
    <w:p w:rsidR="000936ED" w:rsidRDefault="000936ED" w:rsidP="00BA506B">
      <w:pPr>
        <w:numPr>
          <w:ilvl w:val="0"/>
          <w:numId w:val="68"/>
        </w:numPr>
        <w:shd w:val="clear" w:color="auto" w:fill="FFFFFF"/>
        <w:tabs>
          <w:tab w:val="left" w:pos="216"/>
        </w:tabs>
        <w:spacing w:before="24"/>
        <w:ind w:firstLine="567"/>
        <w:jc w:val="both"/>
        <w:rPr>
          <w:sz w:val="18"/>
          <w:szCs w:val="18"/>
        </w:rPr>
      </w:pPr>
      <w:r>
        <w:rPr>
          <w:sz w:val="18"/>
          <w:szCs w:val="18"/>
        </w:rPr>
        <w:t>измерению константности: размера двухмерных и трехмерных геометрических стимулов (3-6 лет) и формы при врашении предметов (7, 9, 11 и 1 8 лет);</w:t>
      </w:r>
    </w:p>
    <w:p w:rsidR="000936ED" w:rsidRDefault="000936ED" w:rsidP="00BA506B">
      <w:pPr>
        <w:numPr>
          <w:ilvl w:val="0"/>
          <w:numId w:val="68"/>
        </w:numPr>
        <w:shd w:val="clear" w:color="auto" w:fill="FFFFFF"/>
        <w:tabs>
          <w:tab w:val="left" w:pos="216"/>
        </w:tabs>
        <w:spacing w:before="24"/>
        <w:ind w:firstLine="567"/>
        <w:rPr>
          <w:sz w:val="18"/>
          <w:szCs w:val="18"/>
        </w:rPr>
      </w:pPr>
      <w:r>
        <w:rPr>
          <w:sz w:val="18"/>
          <w:szCs w:val="18"/>
        </w:rPr>
        <w:t>выбору трехмерных объектов, изображенных в двухмерной плоскости (5-6 лет);</w:t>
      </w:r>
    </w:p>
    <w:p w:rsidR="000936ED" w:rsidRDefault="000936ED" w:rsidP="00BA506B">
      <w:pPr>
        <w:numPr>
          <w:ilvl w:val="0"/>
          <w:numId w:val="68"/>
        </w:numPr>
        <w:shd w:val="clear" w:color="auto" w:fill="FFFFFF"/>
        <w:tabs>
          <w:tab w:val="left" w:pos="216"/>
        </w:tabs>
        <w:spacing w:before="19"/>
        <w:ind w:firstLine="567"/>
        <w:jc w:val="both"/>
        <w:rPr>
          <w:sz w:val="18"/>
          <w:szCs w:val="18"/>
        </w:rPr>
      </w:pPr>
      <w:r>
        <w:rPr>
          <w:sz w:val="18"/>
          <w:szCs w:val="18"/>
        </w:rPr>
        <w:t>решению задач с различных пространственных позиций: подбор формы по шаблону (4-5, 7-8 лет), определение формы предмета (6, 8 и 10 лет), подбор фотографии комнаты (снятой с различных пространственных позиций) — 3-9 лет; 5, 7 и 9 лет;</w:t>
      </w:r>
    </w:p>
    <w:p w:rsidR="000936ED" w:rsidRDefault="000936ED" w:rsidP="00BA506B">
      <w:pPr>
        <w:numPr>
          <w:ilvl w:val="0"/>
          <w:numId w:val="68"/>
        </w:numPr>
        <w:shd w:val="clear" w:color="auto" w:fill="FFFFFF"/>
        <w:tabs>
          <w:tab w:val="left" w:pos="216"/>
        </w:tabs>
        <w:spacing w:before="19"/>
        <w:ind w:firstLine="567"/>
        <w:rPr>
          <w:sz w:val="18"/>
          <w:szCs w:val="18"/>
        </w:rPr>
      </w:pPr>
      <w:r>
        <w:rPr>
          <w:sz w:val="18"/>
          <w:szCs w:val="18"/>
        </w:rPr>
        <w:t>в графических задачах на рисование линий (4-7 лет);</w:t>
      </w:r>
    </w:p>
    <w:p w:rsidR="000936ED" w:rsidRDefault="000936ED" w:rsidP="00BA506B">
      <w:pPr>
        <w:numPr>
          <w:ilvl w:val="0"/>
          <w:numId w:val="68"/>
        </w:numPr>
        <w:shd w:val="clear" w:color="auto" w:fill="FFFFFF"/>
        <w:tabs>
          <w:tab w:val="left" w:pos="216"/>
        </w:tabs>
        <w:spacing w:before="24"/>
        <w:ind w:firstLine="567"/>
        <w:rPr>
          <w:sz w:val="18"/>
          <w:szCs w:val="18"/>
        </w:rPr>
      </w:pPr>
      <w:r>
        <w:rPr>
          <w:sz w:val="18"/>
          <w:szCs w:val="18"/>
        </w:rPr>
        <w:t>локализации объекта в пространстве (6-7, 9-10, 18-21 год);</w:t>
      </w:r>
    </w:p>
    <w:p w:rsidR="000936ED" w:rsidRDefault="000936ED" w:rsidP="00BA506B">
      <w:pPr>
        <w:numPr>
          <w:ilvl w:val="0"/>
          <w:numId w:val="68"/>
        </w:numPr>
        <w:shd w:val="clear" w:color="auto" w:fill="FFFFFF"/>
        <w:tabs>
          <w:tab w:val="left" w:pos="216"/>
          <w:tab w:val="left" w:pos="5630"/>
        </w:tabs>
        <w:spacing w:before="29"/>
        <w:ind w:firstLine="567"/>
        <w:jc w:val="both"/>
        <w:rPr>
          <w:sz w:val="18"/>
          <w:szCs w:val="18"/>
        </w:rPr>
      </w:pPr>
      <w:r>
        <w:rPr>
          <w:sz w:val="18"/>
          <w:szCs w:val="18"/>
        </w:rPr>
        <w:t>определению пространственных отношений, в том числе: различение правого и левого, востока и запада, верха и низа (все — 6-12 лет);</w:t>
      </w:r>
      <w:r>
        <w:rPr>
          <w:sz w:val="18"/>
          <w:szCs w:val="18"/>
        </w:rPr>
        <w:tab/>
        <w:t>г</w:t>
      </w:r>
    </w:p>
    <w:p w:rsidR="000936ED" w:rsidRDefault="000936ED" w:rsidP="00BA506B">
      <w:pPr>
        <w:ind w:firstLine="567"/>
        <w:rPr>
          <w:sz w:val="2"/>
          <w:szCs w:val="2"/>
        </w:rPr>
      </w:pPr>
    </w:p>
    <w:p w:rsidR="000936ED" w:rsidRDefault="000936ED" w:rsidP="00BA506B">
      <w:pPr>
        <w:numPr>
          <w:ilvl w:val="0"/>
          <w:numId w:val="69"/>
        </w:numPr>
        <w:shd w:val="clear" w:color="auto" w:fill="FFFFFF"/>
        <w:tabs>
          <w:tab w:val="left" w:pos="312"/>
        </w:tabs>
        <w:spacing w:before="24"/>
        <w:ind w:firstLine="567"/>
        <w:rPr>
          <w:sz w:val="18"/>
          <w:szCs w:val="18"/>
        </w:rPr>
      </w:pPr>
      <w:r>
        <w:rPr>
          <w:sz w:val="18"/>
          <w:szCs w:val="18"/>
        </w:rPr>
        <w:t>восприятию относительной дистанции в третьем измерении (6, 9, 1 3 и 16 лет);</w:t>
      </w:r>
    </w:p>
    <w:p w:rsidR="000936ED" w:rsidRDefault="000936ED" w:rsidP="00BA506B">
      <w:pPr>
        <w:numPr>
          <w:ilvl w:val="0"/>
          <w:numId w:val="69"/>
        </w:numPr>
        <w:shd w:val="clear" w:color="auto" w:fill="FFFFFF"/>
        <w:tabs>
          <w:tab w:val="left" w:pos="312"/>
        </w:tabs>
        <w:spacing w:before="19"/>
        <w:ind w:firstLine="567"/>
        <w:rPr>
          <w:sz w:val="18"/>
          <w:szCs w:val="18"/>
        </w:rPr>
      </w:pPr>
      <w:r>
        <w:rPr>
          <w:sz w:val="18"/>
          <w:szCs w:val="18"/>
        </w:rPr>
        <w:t>сбору головоломок (7-10 лет).</w:t>
      </w:r>
    </w:p>
    <w:p w:rsidR="000936ED" w:rsidRDefault="000936ED" w:rsidP="00BA506B">
      <w:pPr>
        <w:shd w:val="clear" w:color="auto" w:fill="FFFFFF"/>
        <w:spacing w:before="82"/>
        <w:ind w:firstLine="567"/>
        <w:jc w:val="both"/>
      </w:pPr>
      <w:r>
        <w:rPr>
          <w:sz w:val="18"/>
          <w:szCs w:val="18"/>
        </w:rPr>
        <w:t>Противоречивые данные были получены в отношении определения пространственных отношений (11 лет), решения задач с различных пространственных позиций (18-21 год) и решения задач типа «Лабиринт» (60-79 лет) (по материалам книги Мас-</w:t>
      </w:r>
      <w:r>
        <w:rPr>
          <w:sz w:val="18"/>
          <w:szCs w:val="18"/>
          <w:lang w:val="en-US"/>
        </w:rPr>
        <w:t>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21"/>
        <w:ind w:firstLine="567"/>
        <w:jc w:val="both"/>
      </w:pPr>
      <w:r>
        <w:t>Прежде всего бросается в глаза обилие данных. В исследованиях приняли уча-стие более 40 тысяч человек практически всех возрастов. В ряде случаев ученые</w:t>
      </w:r>
    </w:p>
    <w:p w:rsidR="000936ED" w:rsidRDefault="000936ED" w:rsidP="00BA506B">
      <w:pPr>
        <w:shd w:val="clear" w:color="auto" w:fill="FFFFFF"/>
        <w:ind w:firstLine="567"/>
        <w:jc w:val="both"/>
      </w:pPr>
      <w:r>
        <w:t>по одним и тем же методикам сравнивали мальчиков и девочек, мужчин и женщин различных возрастных групп, поэтому полученные результаты отличаются осо-</w:t>
      </w:r>
    </w:p>
    <w:p w:rsidR="000936ED" w:rsidRDefault="000936ED" w:rsidP="00BA506B">
      <w:pPr>
        <w:shd w:val="clear" w:color="auto" w:fill="FFFFFF"/>
        <w:ind w:firstLine="567"/>
      </w:pPr>
      <w:r>
        <w:t>бой надежностью.</w:t>
      </w:r>
    </w:p>
    <w:p w:rsidR="000936ED" w:rsidRDefault="000936ED" w:rsidP="00BA506B">
      <w:pPr>
        <w:shd w:val="clear" w:color="auto" w:fill="FFFFFF"/>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t xml:space="preserve">142    </w:t>
      </w:r>
      <w:r>
        <w:rPr>
          <w:sz w:val="18"/>
          <w:szCs w:val="18"/>
        </w:rPr>
        <w:t xml:space="preserve">Глава 5. </w:t>
      </w:r>
      <w:r w:rsidR="00BA506B">
        <w:rPr>
          <w:sz w:val="18"/>
          <w:szCs w:val="18"/>
        </w:rPr>
        <w:t>Ощущ</w:t>
      </w:r>
      <w:r>
        <w:rPr>
          <w:sz w:val="18"/>
          <w:szCs w:val="18"/>
        </w:rPr>
        <w:t>ения и восприятие</w:t>
      </w:r>
    </w:p>
    <w:p w:rsidR="000936ED" w:rsidRDefault="000936ED" w:rsidP="00BA506B">
      <w:pPr>
        <w:shd w:val="clear" w:color="auto" w:fill="FFFFFF"/>
        <w:spacing w:before="331"/>
        <w:ind w:firstLine="567"/>
        <w:jc w:val="both"/>
      </w:pPr>
      <w:r>
        <w:rPr>
          <w:sz w:val="22"/>
          <w:szCs w:val="22"/>
        </w:rPr>
        <w:t>Как вы можете видеть, большинство результатов говорят об отсутствии половых различий. Почти нет противоречивых данных, а там, где они есть, эти данные касаются различных возрастных периодов. Так, девочки лучше расшифровывают план местности в 5-9 лет, а мальчики — во взрослости.</w:t>
      </w:r>
    </w:p>
    <w:p w:rsidR="000936ED" w:rsidRDefault="000936ED" w:rsidP="00BA506B">
      <w:pPr>
        <w:shd w:val="clear" w:color="auto" w:fill="FFFFFF"/>
        <w:ind w:firstLine="567"/>
        <w:jc w:val="both"/>
      </w:pPr>
      <w:r>
        <w:rPr>
          <w:sz w:val="22"/>
          <w:szCs w:val="22"/>
        </w:rPr>
        <w:t>Э. Маккоби и К. Жаклин отмечают, что превосходство мальчиков появляется лишь на определенном возрастном этапе (в подростковом периоде), а затем остается практически неизменным. В тех случаях, когда превосходство мальчиков отмечалось в более раннем возрасте, оно касалось достаточно простых задач — нужно было шагами отмерить расстояние (воспроизвести его по памяти).</w:t>
      </w:r>
    </w:p>
    <w:p w:rsidR="000936ED" w:rsidRDefault="000936ED" w:rsidP="00BA506B">
      <w:pPr>
        <w:shd w:val="clear" w:color="auto" w:fill="FFFFFF"/>
        <w:ind w:firstLine="567"/>
        <w:jc w:val="both"/>
      </w:pPr>
      <w:r>
        <w:rPr>
          <w:sz w:val="22"/>
          <w:szCs w:val="22"/>
        </w:rPr>
        <w:t xml:space="preserve">Это значит, что не существует абсолютного превосходства мальчиков. Оно появляется как результат определенных специфических факторов. По всей видимости, поначалу девочки обладают достаточным «запасом» в восприятии пространства и решении соответствующих задач, что позволяет им не уступать мальчикам или даже превосходить их (особенно в решении простых задач, связанных с запоминанием геометрических форм). Затем, в подростковом периоде, мальчики обгоняют девочек в зрительно-пространственном развитии. Позже, в пожилом возрасте (после 60 лет), женщины снова догоняют мужчин и сравниваются с ними. Эти результаты, казалось бы, заставляют предположить существование мощного природного фактора (связанного с созреванием и инволюцией), который влияет на половые различия, но может иметь место и </w:t>
      </w:r>
      <w:r w:rsidR="00BA506B">
        <w:rPr>
          <w:sz w:val="22"/>
          <w:szCs w:val="22"/>
        </w:rPr>
        <w:t>гендер</w:t>
      </w:r>
      <w:r>
        <w:rPr>
          <w:sz w:val="22"/>
          <w:szCs w:val="22"/>
        </w:rPr>
        <w:t>ная социализация (скажем, мальчикам прививается интерес к решению пространственных задач). Мы вернемся к вопросу о происхождении половых различий по рассматриваемому параметру позже, после анализа других данных.</w:t>
      </w:r>
    </w:p>
    <w:p w:rsidR="000936ED" w:rsidRDefault="000936ED" w:rsidP="00BA506B">
      <w:pPr>
        <w:shd w:val="clear" w:color="auto" w:fill="FFFFFF"/>
        <w:spacing w:before="158"/>
        <w:ind w:firstLine="567"/>
      </w:pPr>
      <w:r>
        <w:rPr>
          <w:sz w:val="22"/>
          <w:szCs w:val="22"/>
        </w:rPr>
        <w:t>Аналитические исследования зрительно-пространственных способностей</w:t>
      </w:r>
    </w:p>
    <w:p w:rsidR="000936ED" w:rsidRDefault="000936ED" w:rsidP="00BA506B">
      <w:pPr>
        <w:shd w:val="clear" w:color="auto" w:fill="FFFFFF"/>
        <w:spacing w:before="67"/>
        <w:ind w:firstLine="567"/>
      </w:pPr>
      <w:r>
        <w:rPr>
          <w:sz w:val="18"/>
          <w:szCs w:val="18"/>
        </w:rPr>
        <w:t>46 работ, выполненных с 1955 по 1973 г.</w:t>
      </w:r>
    </w:p>
    <w:p w:rsidR="000936ED" w:rsidRDefault="000936ED" w:rsidP="00BA506B">
      <w:pPr>
        <w:shd w:val="clear" w:color="auto" w:fill="FFFFFF"/>
        <w:spacing w:before="24"/>
        <w:ind w:firstLine="567"/>
      </w:pPr>
      <w:r>
        <w:rPr>
          <w:i/>
          <w:iCs/>
          <w:sz w:val="18"/>
          <w:szCs w:val="18"/>
        </w:rPr>
        <w:t xml:space="preserve">Испытуемые: </w:t>
      </w:r>
      <w:r>
        <w:rPr>
          <w:sz w:val="18"/>
          <w:szCs w:val="18"/>
        </w:rPr>
        <w:t>от 2 до 84 лет (в скобках приводится возраст испытуемых, если он повторяется, — речь идет о разных исследованиях).</w:t>
      </w:r>
    </w:p>
    <w:p w:rsidR="000936ED" w:rsidRDefault="000936ED" w:rsidP="00BA506B">
      <w:pPr>
        <w:shd w:val="clear" w:color="auto" w:fill="FFFFFF"/>
        <w:spacing w:before="14"/>
        <w:ind w:firstLine="567"/>
      </w:pPr>
      <w:r>
        <w:rPr>
          <w:i/>
          <w:iCs/>
          <w:sz w:val="18"/>
          <w:szCs w:val="18"/>
        </w:rPr>
        <w:t>Методики:</w:t>
      </w:r>
    </w:p>
    <w:p w:rsidR="000936ED" w:rsidRDefault="000936ED" w:rsidP="00BA506B">
      <w:pPr>
        <w:numPr>
          <w:ilvl w:val="0"/>
          <w:numId w:val="70"/>
        </w:numPr>
        <w:shd w:val="clear" w:color="auto" w:fill="FFFFFF"/>
        <w:tabs>
          <w:tab w:val="left" w:pos="206"/>
        </w:tabs>
        <w:spacing w:before="24"/>
        <w:ind w:firstLine="567"/>
        <w:rPr>
          <w:sz w:val="18"/>
          <w:szCs w:val="18"/>
        </w:rPr>
      </w:pPr>
      <w:r>
        <w:rPr>
          <w:sz w:val="18"/>
          <w:szCs w:val="18"/>
        </w:rPr>
        <w:t>воспроизведение или узнавание фигур;</w:t>
      </w:r>
    </w:p>
    <w:p w:rsidR="000936ED" w:rsidRDefault="000936ED" w:rsidP="00BA506B">
      <w:pPr>
        <w:numPr>
          <w:ilvl w:val="0"/>
          <w:numId w:val="70"/>
        </w:numPr>
        <w:shd w:val="clear" w:color="auto" w:fill="FFFFFF"/>
        <w:tabs>
          <w:tab w:val="left" w:pos="206"/>
        </w:tabs>
        <w:spacing w:before="14"/>
        <w:ind w:firstLine="567"/>
        <w:rPr>
          <w:sz w:val="18"/>
          <w:szCs w:val="18"/>
        </w:rPr>
      </w:pPr>
      <w:r>
        <w:rPr>
          <w:sz w:val="18"/>
          <w:szCs w:val="18"/>
        </w:rPr>
        <w:t>определение длины и системы координат;</w:t>
      </w:r>
    </w:p>
    <w:p w:rsidR="000936ED" w:rsidRDefault="000936ED" w:rsidP="00BA506B">
      <w:pPr>
        <w:numPr>
          <w:ilvl w:val="0"/>
          <w:numId w:val="70"/>
        </w:numPr>
        <w:shd w:val="clear" w:color="auto" w:fill="FFFFFF"/>
        <w:tabs>
          <w:tab w:val="left" w:pos="206"/>
        </w:tabs>
        <w:spacing w:before="14"/>
        <w:ind w:firstLine="567"/>
        <w:rPr>
          <w:sz w:val="18"/>
          <w:szCs w:val="18"/>
        </w:rPr>
      </w:pPr>
      <w:r>
        <w:rPr>
          <w:sz w:val="18"/>
          <w:szCs w:val="18"/>
        </w:rPr>
        <w:t>визуальное завершение;</w:t>
      </w:r>
    </w:p>
    <w:p w:rsidR="000936ED" w:rsidRDefault="000936ED" w:rsidP="00BA506B">
      <w:pPr>
        <w:numPr>
          <w:ilvl w:val="0"/>
          <w:numId w:val="70"/>
        </w:numPr>
        <w:shd w:val="clear" w:color="auto" w:fill="FFFFFF"/>
        <w:tabs>
          <w:tab w:val="left" w:pos="206"/>
        </w:tabs>
        <w:spacing w:before="19"/>
        <w:ind w:firstLine="567"/>
        <w:rPr>
          <w:sz w:val="18"/>
          <w:szCs w:val="18"/>
        </w:rPr>
      </w:pPr>
      <w:r>
        <w:rPr>
          <w:sz w:val="18"/>
          <w:szCs w:val="18"/>
        </w:rPr>
        <w:t>скрытые фигуры;</w:t>
      </w:r>
    </w:p>
    <w:p w:rsidR="000936ED" w:rsidRDefault="000936ED" w:rsidP="00BA506B">
      <w:pPr>
        <w:numPr>
          <w:ilvl w:val="0"/>
          <w:numId w:val="70"/>
        </w:numPr>
        <w:shd w:val="clear" w:color="auto" w:fill="FFFFFF"/>
        <w:tabs>
          <w:tab w:val="left" w:pos="206"/>
        </w:tabs>
        <w:spacing w:before="24"/>
        <w:ind w:firstLine="567"/>
        <w:rPr>
          <w:sz w:val="18"/>
          <w:szCs w:val="18"/>
        </w:rPr>
      </w:pPr>
      <w:r>
        <w:rPr>
          <w:sz w:val="18"/>
          <w:szCs w:val="18"/>
        </w:rPr>
        <w:t>отмеривание расстояния (с помошью шагов);</w:t>
      </w:r>
    </w:p>
    <w:p w:rsidR="000936ED" w:rsidRDefault="000936ED" w:rsidP="00BA506B">
      <w:pPr>
        <w:numPr>
          <w:ilvl w:val="0"/>
          <w:numId w:val="70"/>
        </w:numPr>
        <w:shd w:val="clear" w:color="auto" w:fill="FFFFFF"/>
        <w:tabs>
          <w:tab w:val="left" w:pos="206"/>
        </w:tabs>
        <w:spacing w:before="19"/>
        <w:ind w:firstLine="567"/>
        <w:rPr>
          <w:sz w:val="18"/>
          <w:szCs w:val="18"/>
        </w:rPr>
      </w:pPr>
      <w:r>
        <w:rPr>
          <w:sz w:val="18"/>
          <w:szCs w:val="18"/>
        </w:rPr>
        <w:t>установка тела;</w:t>
      </w:r>
    </w:p>
    <w:p w:rsidR="000936ED" w:rsidRDefault="000936ED" w:rsidP="00BA506B">
      <w:pPr>
        <w:numPr>
          <w:ilvl w:val="0"/>
          <w:numId w:val="70"/>
        </w:numPr>
        <w:shd w:val="clear" w:color="auto" w:fill="FFFFFF"/>
        <w:tabs>
          <w:tab w:val="left" w:pos="206"/>
        </w:tabs>
        <w:spacing w:before="24"/>
        <w:ind w:firstLine="567"/>
        <w:rPr>
          <w:sz w:val="18"/>
          <w:szCs w:val="18"/>
        </w:rPr>
      </w:pPr>
      <w:r>
        <w:rPr>
          <w:sz w:val="18"/>
          <w:szCs w:val="18"/>
        </w:rPr>
        <w:t>тест «Искаженная комната»;</w:t>
      </w:r>
    </w:p>
    <w:p w:rsidR="000936ED" w:rsidRDefault="000936ED" w:rsidP="00BA506B">
      <w:pPr>
        <w:numPr>
          <w:ilvl w:val="0"/>
          <w:numId w:val="70"/>
        </w:numPr>
        <w:shd w:val="clear" w:color="auto" w:fill="FFFFFF"/>
        <w:tabs>
          <w:tab w:val="left" w:pos="206"/>
        </w:tabs>
        <w:spacing w:before="29"/>
        <w:ind w:firstLine="567"/>
        <w:rPr>
          <w:sz w:val="18"/>
          <w:szCs w:val="18"/>
        </w:rPr>
      </w:pPr>
      <w:r>
        <w:rPr>
          <w:sz w:val="18"/>
          <w:szCs w:val="18"/>
        </w:rPr>
        <w:t>конструирование с помошью кубиков (6 исследований);</w:t>
      </w:r>
    </w:p>
    <w:p w:rsidR="000936ED" w:rsidRDefault="000936ED" w:rsidP="00BA506B">
      <w:pPr>
        <w:numPr>
          <w:ilvl w:val="0"/>
          <w:numId w:val="70"/>
        </w:numPr>
        <w:shd w:val="clear" w:color="auto" w:fill="FFFFFF"/>
        <w:tabs>
          <w:tab w:val="left" w:pos="206"/>
        </w:tabs>
        <w:spacing w:before="19"/>
        <w:ind w:firstLine="567"/>
        <w:rPr>
          <w:sz w:val="18"/>
          <w:szCs w:val="18"/>
        </w:rPr>
      </w:pPr>
      <w:r>
        <w:rPr>
          <w:sz w:val="18"/>
          <w:szCs w:val="18"/>
        </w:rPr>
        <w:t>субтест «Кубики Коса».</w:t>
      </w:r>
    </w:p>
    <w:p w:rsidR="000936ED" w:rsidRDefault="000936ED" w:rsidP="00BA506B">
      <w:pPr>
        <w:shd w:val="clear" w:color="auto" w:fill="FFFFFF"/>
        <w:spacing w:before="62"/>
        <w:ind w:firstLine="567"/>
      </w:pPr>
      <w:r>
        <w:rPr>
          <w:i/>
          <w:iCs/>
          <w:sz w:val="18"/>
          <w:szCs w:val="18"/>
        </w:rPr>
        <w:t xml:space="preserve">Результаты. </w:t>
      </w:r>
      <w:r>
        <w:rPr>
          <w:sz w:val="18"/>
          <w:szCs w:val="18"/>
        </w:rPr>
        <w:t>Превосходство мужчин было обнаружено:</w:t>
      </w:r>
    </w:p>
    <w:p w:rsidR="000936ED" w:rsidRDefault="000936ED" w:rsidP="00BA506B">
      <w:pPr>
        <w:numPr>
          <w:ilvl w:val="0"/>
          <w:numId w:val="71"/>
        </w:numPr>
        <w:shd w:val="clear" w:color="auto" w:fill="FFFFFF"/>
        <w:tabs>
          <w:tab w:val="left" w:pos="211"/>
        </w:tabs>
        <w:spacing w:before="14"/>
        <w:ind w:firstLine="567"/>
        <w:jc w:val="both"/>
        <w:rPr>
          <w:sz w:val="18"/>
          <w:szCs w:val="18"/>
        </w:rPr>
      </w:pPr>
      <w:r>
        <w:rPr>
          <w:sz w:val="18"/>
          <w:szCs w:val="18"/>
        </w:rPr>
        <w:t>по запоминанию фигур (восемь исследований — 8, 10-1 3, 15, 1 7-21 год; 14 лет; 12, 15, 18 лет (выборка глухих испытуемых); 1 7, 30-39 лет; 1 8-21 год; 12 лет (выборка сельских испытуемых Нигерии));</w:t>
      </w:r>
    </w:p>
    <w:p w:rsidR="000936ED" w:rsidRDefault="000936ED" w:rsidP="00BA506B">
      <w:pPr>
        <w:numPr>
          <w:ilvl w:val="0"/>
          <w:numId w:val="71"/>
        </w:numPr>
        <w:shd w:val="clear" w:color="auto" w:fill="FFFFFF"/>
        <w:tabs>
          <w:tab w:val="left" w:pos="211"/>
        </w:tabs>
        <w:spacing w:before="24"/>
        <w:ind w:firstLine="567"/>
        <w:rPr>
          <w:sz w:val="18"/>
          <w:szCs w:val="18"/>
        </w:rPr>
      </w:pPr>
      <w:r>
        <w:rPr>
          <w:sz w:val="18"/>
          <w:szCs w:val="18"/>
        </w:rPr>
        <w:t>быстроте этого запоминания — взрослые;</w:t>
      </w:r>
    </w:p>
    <w:p w:rsidR="000936ED" w:rsidRDefault="000936ED" w:rsidP="00BA506B">
      <w:pPr>
        <w:numPr>
          <w:ilvl w:val="0"/>
          <w:numId w:val="71"/>
        </w:numPr>
        <w:shd w:val="clear" w:color="auto" w:fill="FFFFFF"/>
        <w:tabs>
          <w:tab w:val="left" w:pos="211"/>
        </w:tabs>
        <w:spacing w:before="10"/>
        <w:ind w:firstLine="567"/>
        <w:rPr>
          <w:sz w:val="18"/>
          <w:szCs w:val="18"/>
        </w:rPr>
      </w:pPr>
      <w:r>
        <w:rPr>
          <w:sz w:val="18"/>
          <w:szCs w:val="18"/>
        </w:rPr>
        <w:t>быстроте узнавания фигур — 18-21 год;</w:t>
      </w:r>
    </w:p>
    <w:p w:rsidR="000936ED" w:rsidRDefault="000936ED" w:rsidP="00BA506B">
      <w:pPr>
        <w:numPr>
          <w:ilvl w:val="0"/>
          <w:numId w:val="71"/>
        </w:numPr>
        <w:shd w:val="clear" w:color="auto" w:fill="FFFFFF"/>
        <w:tabs>
          <w:tab w:val="left" w:pos="211"/>
        </w:tabs>
        <w:spacing w:before="14"/>
        <w:ind w:firstLine="567"/>
        <w:rPr>
          <w:sz w:val="18"/>
          <w:szCs w:val="18"/>
        </w:rPr>
      </w:pPr>
      <w:r>
        <w:rPr>
          <w:sz w:val="18"/>
          <w:szCs w:val="18"/>
        </w:rPr>
        <w:t>установке тела (17, 30-39 лет);</w:t>
      </w:r>
    </w:p>
    <w:p w:rsidR="000936ED" w:rsidRDefault="000936ED" w:rsidP="00BA506B">
      <w:pPr>
        <w:numPr>
          <w:ilvl w:val="0"/>
          <w:numId w:val="71"/>
        </w:numPr>
        <w:shd w:val="clear" w:color="auto" w:fill="FFFFFF"/>
        <w:tabs>
          <w:tab w:val="left" w:pos="211"/>
        </w:tabs>
        <w:spacing w:before="24"/>
        <w:ind w:firstLine="567"/>
        <w:rPr>
          <w:sz w:val="18"/>
          <w:szCs w:val="18"/>
        </w:rPr>
      </w:pPr>
      <w:r>
        <w:rPr>
          <w:sz w:val="18"/>
          <w:szCs w:val="18"/>
        </w:rPr>
        <w:t>тесту «Искаженная комната» (17-40 лет; 25 лет);</w:t>
      </w:r>
    </w:p>
    <w:p w:rsidR="000936ED" w:rsidRDefault="000936ED" w:rsidP="00BA506B">
      <w:pPr>
        <w:numPr>
          <w:ilvl w:val="0"/>
          <w:numId w:val="71"/>
        </w:numPr>
        <w:shd w:val="clear" w:color="auto" w:fill="FFFFFF"/>
        <w:tabs>
          <w:tab w:val="left" w:pos="211"/>
        </w:tabs>
        <w:spacing w:before="29"/>
        <w:ind w:firstLine="567"/>
        <w:jc w:val="both"/>
        <w:rPr>
          <w:sz w:val="18"/>
          <w:szCs w:val="18"/>
        </w:rPr>
      </w:pPr>
      <w:r>
        <w:rPr>
          <w:sz w:val="18"/>
          <w:szCs w:val="18"/>
        </w:rPr>
        <w:t>определению длины и системы координат — 7 лет; 8, 13 лет; 8, 10-13, 15, 17-21 год; 21-27 (выборка в Нигерии); взрослые; 12,15,18 лет (выборка глухих испы-</w:t>
      </w:r>
    </w:p>
    <w:p w:rsidR="000936ED" w:rsidRDefault="000936ED" w:rsidP="00BA506B">
      <w:pPr>
        <w:numPr>
          <w:ilvl w:val="0"/>
          <w:numId w:val="71"/>
        </w:numPr>
        <w:shd w:val="clear" w:color="auto" w:fill="FFFFFF"/>
        <w:tabs>
          <w:tab w:val="left" w:pos="211"/>
        </w:tabs>
        <w:spacing w:before="29"/>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 xml:space="preserve">Зрительно-пространственные способности    </w:t>
      </w:r>
      <w:r>
        <w:rPr>
          <w:b/>
          <w:bCs/>
          <w:sz w:val="18"/>
          <w:szCs w:val="18"/>
        </w:rPr>
        <w:t>143</w:t>
      </w:r>
    </w:p>
    <w:p w:rsidR="000936ED" w:rsidRDefault="000936ED" w:rsidP="00BA506B">
      <w:pPr>
        <w:shd w:val="clear" w:color="auto" w:fill="FFFFFF"/>
        <w:spacing w:before="326"/>
        <w:ind w:firstLine="567"/>
      </w:pPr>
      <w:r>
        <w:rPr>
          <w:sz w:val="18"/>
          <w:szCs w:val="18"/>
        </w:rPr>
        <w:t>туемых); 13-20лет (сиблинги девиантных испытуемых); 18-22 года; 1 7-25 лет; 17-40 лет; 1 7, 30-39 лет; 18-21 год (4 исследования);</w:t>
      </w:r>
    </w:p>
    <w:p w:rsidR="000936ED" w:rsidRDefault="000936ED" w:rsidP="00BA506B">
      <w:pPr>
        <w:numPr>
          <w:ilvl w:val="0"/>
          <w:numId w:val="72"/>
        </w:numPr>
        <w:shd w:val="clear" w:color="auto" w:fill="FFFFFF"/>
        <w:tabs>
          <w:tab w:val="left" w:pos="206"/>
        </w:tabs>
        <w:spacing w:before="19"/>
        <w:ind w:firstLine="567"/>
        <w:rPr>
          <w:sz w:val="18"/>
          <w:szCs w:val="18"/>
        </w:rPr>
      </w:pPr>
      <w:r>
        <w:rPr>
          <w:sz w:val="18"/>
          <w:szCs w:val="18"/>
        </w:rPr>
        <w:t>отмериванию расстояния с помошью шагов — 7 лет;</w:t>
      </w:r>
    </w:p>
    <w:p w:rsidR="000936ED" w:rsidRDefault="000936ED" w:rsidP="00BA506B">
      <w:pPr>
        <w:numPr>
          <w:ilvl w:val="0"/>
          <w:numId w:val="72"/>
        </w:numPr>
        <w:shd w:val="clear" w:color="auto" w:fill="FFFFFF"/>
        <w:tabs>
          <w:tab w:val="left" w:pos="206"/>
        </w:tabs>
        <w:spacing w:before="24"/>
        <w:ind w:firstLine="567"/>
        <w:rPr>
          <w:sz w:val="18"/>
          <w:szCs w:val="18"/>
        </w:rPr>
      </w:pPr>
      <w:r>
        <w:rPr>
          <w:sz w:val="18"/>
          <w:szCs w:val="18"/>
        </w:rPr>
        <w:t>конструированию (9 лет; 18-21 год).</w:t>
      </w:r>
    </w:p>
    <w:p w:rsidR="000936ED" w:rsidRDefault="000936ED" w:rsidP="00BA506B">
      <w:pPr>
        <w:shd w:val="clear" w:color="auto" w:fill="FFFFFF"/>
        <w:spacing w:before="62"/>
        <w:ind w:firstLine="567"/>
      </w:pPr>
      <w:r>
        <w:rPr>
          <w:sz w:val="18"/>
          <w:szCs w:val="18"/>
        </w:rPr>
        <w:t xml:space="preserve">Превосходство </w:t>
      </w:r>
      <w:r w:rsidR="00BA506B">
        <w:rPr>
          <w:sz w:val="18"/>
          <w:szCs w:val="18"/>
        </w:rPr>
        <w:t>женщ</w:t>
      </w:r>
      <w:r>
        <w:rPr>
          <w:sz w:val="18"/>
          <w:szCs w:val="18"/>
        </w:rPr>
        <w:t>ин отмечалось по запоминанию фигур (3 исследования; 3-5; 4-5; 9 лет).</w:t>
      </w:r>
    </w:p>
    <w:p w:rsidR="000936ED" w:rsidRDefault="000936ED" w:rsidP="00BA506B">
      <w:pPr>
        <w:shd w:val="clear" w:color="auto" w:fill="FFFFFF"/>
        <w:spacing w:before="29"/>
        <w:ind w:firstLine="567"/>
      </w:pPr>
      <w:r>
        <w:rPr>
          <w:i/>
          <w:iCs/>
          <w:sz w:val="18"/>
          <w:szCs w:val="18"/>
        </w:rPr>
        <w:t>Не было обнаружено половых различий:</w:t>
      </w:r>
    </w:p>
    <w:p w:rsidR="000936ED" w:rsidRDefault="000936ED" w:rsidP="00BA506B">
      <w:pPr>
        <w:numPr>
          <w:ilvl w:val="0"/>
          <w:numId w:val="73"/>
        </w:numPr>
        <w:shd w:val="clear" w:color="auto" w:fill="FFFFFF"/>
        <w:tabs>
          <w:tab w:val="left" w:pos="211"/>
        </w:tabs>
        <w:spacing w:before="19"/>
        <w:ind w:firstLine="567"/>
        <w:rPr>
          <w:sz w:val="18"/>
          <w:szCs w:val="18"/>
        </w:rPr>
      </w:pPr>
      <w:r>
        <w:rPr>
          <w:sz w:val="18"/>
          <w:szCs w:val="18"/>
        </w:rPr>
        <w:t xml:space="preserve">по запоминанию фигур (1 7 исследований; возраст — от 2 до 21 </w:t>
      </w:r>
      <w:r>
        <w:rPr>
          <w:b/>
          <w:bCs/>
          <w:sz w:val="18"/>
          <w:szCs w:val="18"/>
        </w:rPr>
        <w:t xml:space="preserve">года; 58-82 года, </w:t>
      </w:r>
      <w:r>
        <w:rPr>
          <w:sz w:val="18"/>
          <w:szCs w:val="18"/>
        </w:rPr>
        <w:t xml:space="preserve">в том числе — в 9-1 5 лет и с 10 лет до взрослости — выборка </w:t>
      </w:r>
      <w:r>
        <w:rPr>
          <w:b/>
          <w:bCs/>
          <w:sz w:val="18"/>
          <w:szCs w:val="18"/>
        </w:rPr>
        <w:t>эскимосов);</w:t>
      </w:r>
    </w:p>
    <w:p w:rsidR="000936ED" w:rsidRDefault="000936ED" w:rsidP="00BA506B">
      <w:pPr>
        <w:numPr>
          <w:ilvl w:val="0"/>
          <w:numId w:val="73"/>
        </w:numPr>
        <w:shd w:val="clear" w:color="auto" w:fill="FFFFFF"/>
        <w:tabs>
          <w:tab w:val="left" w:pos="211"/>
        </w:tabs>
        <w:spacing w:before="24"/>
        <w:ind w:firstLine="567"/>
        <w:rPr>
          <w:sz w:val="18"/>
          <w:szCs w:val="18"/>
        </w:rPr>
      </w:pPr>
      <w:r>
        <w:rPr>
          <w:sz w:val="18"/>
          <w:szCs w:val="18"/>
        </w:rPr>
        <w:t>быстроте узнавания фигур — 1 8-21 год;</w:t>
      </w:r>
    </w:p>
    <w:p w:rsidR="000936ED" w:rsidRDefault="000936ED" w:rsidP="00BA506B">
      <w:pPr>
        <w:numPr>
          <w:ilvl w:val="0"/>
          <w:numId w:val="73"/>
        </w:numPr>
        <w:shd w:val="clear" w:color="auto" w:fill="FFFFFF"/>
        <w:tabs>
          <w:tab w:val="left" w:pos="211"/>
        </w:tabs>
        <w:spacing w:before="24"/>
        <w:ind w:firstLine="567"/>
        <w:rPr>
          <w:sz w:val="18"/>
          <w:szCs w:val="18"/>
        </w:rPr>
      </w:pPr>
      <w:r>
        <w:rPr>
          <w:sz w:val="18"/>
          <w:szCs w:val="18"/>
        </w:rPr>
        <w:t>визуальному завершению (5, 8 и 11 лет);</w:t>
      </w:r>
    </w:p>
    <w:p w:rsidR="000936ED" w:rsidRDefault="000936ED" w:rsidP="00BA506B">
      <w:pPr>
        <w:numPr>
          <w:ilvl w:val="0"/>
          <w:numId w:val="73"/>
        </w:numPr>
        <w:shd w:val="clear" w:color="auto" w:fill="FFFFFF"/>
        <w:tabs>
          <w:tab w:val="left" w:pos="211"/>
        </w:tabs>
        <w:spacing w:before="19"/>
        <w:ind w:firstLine="567"/>
        <w:rPr>
          <w:sz w:val="18"/>
          <w:szCs w:val="18"/>
        </w:rPr>
      </w:pPr>
      <w:r>
        <w:rPr>
          <w:sz w:val="18"/>
          <w:szCs w:val="18"/>
        </w:rPr>
        <w:t>отысканию скрытых фигур (7 лет; 18-21 год);</w:t>
      </w:r>
    </w:p>
    <w:p w:rsidR="000936ED" w:rsidRDefault="000936ED" w:rsidP="00BA506B">
      <w:pPr>
        <w:numPr>
          <w:ilvl w:val="0"/>
          <w:numId w:val="73"/>
        </w:numPr>
        <w:shd w:val="clear" w:color="auto" w:fill="FFFFFF"/>
        <w:tabs>
          <w:tab w:val="left" w:pos="211"/>
        </w:tabs>
        <w:spacing w:before="19"/>
        <w:ind w:firstLine="567"/>
        <w:rPr>
          <w:sz w:val="18"/>
          <w:szCs w:val="18"/>
        </w:rPr>
      </w:pPr>
      <w:r>
        <w:rPr>
          <w:sz w:val="18"/>
          <w:szCs w:val="18"/>
        </w:rPr>
        <w:t xml:space="preserve">определению длины и системы координат — 7-10 лет; 10, 14, 17 лет; 1 0-15 </w:t>
      </w:r>
      <w:r>
        <w:rPr>
          <w:b/>
          <w:bCs/>
          <w:sz w:val="18"/>
          <w:szCs w:val="18"/>
        </w:rPr>
        <w:t xml:space="preserve">лет; 14-1 </w:t>
      </w:r>
      <w:r>
        <w:rPr>
          <w:sz w:val="18"/>
          <w:szCs w:val="18"/>
        </w:rPr>
        <w:t>7 лет (девиантные испытуемые); 1 8-21 год (3 исследования);</w:t>
      </w:r>
    </w:p>
    <w:p w:rsidR="000936ED" w:rsidRDefault="000936ED" w:rsidP="00BA506B">
      <w:pPr>
        <w:numPr>
          <w:ilvl w:val="0"/>
          <w:numId w:val="73"/>
        </w:numPr>
        <w:shd w:val="clear" w:color="auto" w:fill="FFFFFF"/>
        <w:tabs>
          <w:tab w:val="left" w:pos="211"/>
        </w:tabs>
        <w:spacing w:before="19"/>
        <w:ind w:firstLine="567"/>
        <w:rPr>
          <w:sz w:val="18"/>
          <w:szCs w:val="18"/>
        </w:rPr>
      </w:pPr>
      <w:r>
        <w:rPr>
          <w:sz w:val="18"/>
          <w:szCs w:val="18"/>
        </w:rPr>
        <w:t>установке тела (1 7-21 год; 58-82 года);</w:t>
      </w:r>
    </w:p>
    <w:p w:rsidR="000936ED" w:rsidRDefault="000936ED" w:rsidP="00BA506B">
      <w:pPr>
        <w:numPr>
          <w:ilvl w:val="0"/>
          <w:numId w:val="73"/>
        </w:numPr>
        <w:shd w:val="clear" w:color="auto" w:fill="FFFFFF"/>
        <w:tabs>
          <w:tab w:val="left" w:pos="211"/>
        </w:tabs>
        <w:spacing w:before="24"/>
        <w:ind w:firstLine="567"/>
        <w:rPr>
          <w:sz w:val="18"/>
          <w:szCs w:val="18"/>
        </w:rPr>
      </w:pPr>
      <w:r>
        <w:rPr>
          <w:sz w:val="18"/>
          <w:szCs w:val="18"/>
        </w:rPr>
        <w:t>конструированию (3-4 года; 6-15 лет; 12-19 лет; 64; 84 года);</w:t>
      </w:r>
    </w:p>
    <w:p w:rsidR="000936ED" w:rsidRDefault="000936ED" w:rsidP="00BA506B">
      <w:pPr>
        <w:numPr>
          <w:ilvl w:val="0"/>
          <w:numId w:val="73"/>
        </w:numPr>
        <w:shd w:val="clear" w:color="auto" w:fill="FFFFFF"/>
        <w:tabs>
          <w:tab w:val="left" w:pos="211"/>
        </w:tabs>
        <w:spacing w:before="24"/>
        <w:ind w:firstLine="567"/>
        <w:rPr>
          <w:sz w:val="18"/>
          <w:szCs w:val="18"/>
        </w:rPr>
      </w:pPr>
      <w:r>
        <w:rPr>
          <w:sz w:val="18"/>
          <w:szCs w:val="18"/>
        </w:rPr>
        <w:t xml:space="preserve">тесту «Кубики Коса» (10 лет — взрослость, выборка эскимосов)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21"/>
        <w:ind w:firstLine="567"/>
        <w:jc w:val="both"/>
      </w:pPr>
      <w:r>
        <w:t>Еще раз отметим следующее. В полученных данных, конечно же, содержится информация об изучении не только восприятия, но и памяти, мышления. Однако то, что они имеют отношение к фактору пространства (восприятие, запоминание геометрических форм, пространственное конструирование) и зрительному анализатору, позволяет объединить их с другими параметрами, составляющими в целом зрительно-пространственные способности.</w:t>
      </w:r>
    </w:p>
    <w:p w:rsidR="000936ED" w:rsidRDefault="000936ED" w:rsidP="00BA506B">
      <w:pPr>
        <w:shd w:val="clear" w:color="auto" w:fill="FFFFFF"/>
        <w:ind w:firstLine="567"/>
        <w:jc w:val="both"/>
      </w:pPr>
      <w:r>
        <w:t>Поскольку в этих исследованиях применялось ограниченное число методик на большом количестве испытуемых, получен мощный массив однородных данных. Рассмотрим их более подробно.</w:t>
      </w:r>
    </w:p>
    <w:p w:rsidR="000936ED" w:rsidRDefault="000936ED" w:rsidP="00BA506B">
      <w:pPr>
        <w:shd w:val="clear" w:color="auto" w:fill="FFFFFF"/>
        <w:ind w:firstLine="567"/>
        <w:jc w:val="both"/>
      </w:pPr>
      <w:r>
        <w:t>Больше всего исследовано запечатление (восприятие и затем воспроизведение или узнавание) геометрических фигур. Среди испытуемых (представлены почти все возрасты) были глухие, а также представители культур, отличных от американской (эскимосы и нигерийцы).</w:t>
      </w:r>
    </w:p>
    <w:p w:rsidR="000936ED" w:rsidRDefault="000936ED" w:rsidP="00BA506B">
      <w:pPr>
        <w:shd w:val="clear" w:color="auto" w:fill="FFFFFF"/>
        <w:ind w:firstLine="567"/>
        <w:jc w:val="both"/>
      </w:pPr>
      <w:r>
        <w:t>Получено 3 категории результатов по этому параметру: и о превосходстве мужчин (8 исследований), и о превосходстве женщин (3 исследования), и об отсутствии различий между ними (17 исследований). Но мне кажется, что делать выводы на основании этого простого арифметического подсчета непродуктивно. Обратимся к возрасту испытуемых. Хотя не всегда эта закономерность отчетливо прослеживается, все же, как и в предыдущем блоке данных, превосходство мужчин обнаруживается на определенном возрастном промежутке, а именно с 8 до 39 лет.</w:t>
      </w:r>
    </w:p>
    <w:p w:rsidR="000936ED" w:rsidRDefault="000936ED" w:rsidP="00BA506B">
      <w:pPr>
        <w:shd w:val="clear" w:color="auto" w:fill="FFFFFF"/>
        <w:tabs>
          <w:tab w:val="left" w:pos="149"/>
        </w:tabs>
        <w:ind w:firstLine="567"/>
        <w:jc w:val="both"/>
      </w:pPr>
      <w:r>
        <w:t xml:space="preserve">в </w:t>
      </w:r>
      <w:r>
        <w:tab/>
        <w:t>целом можно выделить 7 периодов по этому параметру: 2 года — нет различий</w:t>
      </w:r>
      <w:r>
        <w:br/>
        <w:t>между полами; 3-5 лет -- либо нет различий, либо превосходство девочек; 8-</w:t>
      </w:r>
    </w:p>
    <w:p w:rsidR="000936ED" w:rsidRDefault="000936ED" w:rsidP="00BA506B">
      <w:pPr>
        <w:shd w:val="clear" w:color="auto" w:fill="FFFFFF"/>
        <w:tabs>
          <w:tab w:val="left" w:pos="149"/>
        </w:tabs>
        <w:ind w:firstLine="567"/>
        <w:jc w:val="both"/>
      </w:pPr>
      <w:r>
        <w:t>9</w:t>
      </w:r>
      <w:r>
        <w:tab/>
        <w:t>лет — превосходство мальчиков или нет различий; 9 лет — превосходство дево</w:t>
      </w:r>
      <w:r>
        <w:br/>
        <w:t>чек или нет различий; после 9 и до 39 лет — в основном превосходство мальчиков</w:t>
      </w:r>
      <w:r>
        <w:br/>
        <w:t>и мужчин; 39-58 лет — нет данных; 58-82 года — нет различий.</w:t>
      </w:r>
    </w:p>
    <w:p w:rsidR="000936ED" w:rsidRDefault="000936ED" w:rsidP="00BA506B">
      <w:pPr>
        <w:shd w:val="clear" w:color="auto" w:fill="FFFFFF"/>
        <w:ind w:firstLine="567"/>
        <w:jc w:val="both"/>
      </w:pPr>
      <w:r>
        <w:t>Таким образом, по-видимому, существует неравномерное созревание этой функции у мальчиков и девочек. Поскольку девочки опережают мальчиков в развитии, в детстве они не уступают им по запечатлению фигур. Превосходство мальчиков и мужчин требует созревания определенных механизмов, которые очень</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144    Глава 5. Ощущения и восприятие</w:t>
      </w:r>
    </w:p>
    <w:p w:rsidR="000936ED" w:rsidRDefault="000936ED" w:rsidP="00BA506B">
      <w:pPr>
        <w:shd w:val="clear" w:color="auto" w:fill="FFFFFF"/>
        <w:spacing w:before="346"/>
        <w:ind w:firstLine="567"/>
        <w:jc w:val="both"/>
      </w:pPr>
      <w:r>
        <w:t xml:space="preserve">неустойчивы в инволюционном периоде. Очевидно, дело обстоит следующим образом. В детстве и в старости оба пола, по-видимому, одинаково плохо запоминают геометрические фигуры. Чтобы делать это хорошо, мальчики и мужчины должны обладать определенным набором качеств — возможно, это созревание мозговых структур, а возможно, интерес к определенным стимулам (геометрическим формам), который должен сформироваться у мальчиков в результате </w:t>
      </w:r>
      <w:r w:rsidR="00BA506B">
        <w:t>гендер</w:t>
      </w:r>
      <w:r>
        <w:t>ной социализации.</w:t>
      </w:r>
    </w:p>
    <w:p w:rsidR="000936ED" w:rsidRDefault="000936ED" w:rsidP="00BA506B">
      <w:pPr>
        <w:shd w:val="clear" w:color="auto" w:fill="FFFFFF"/>
        <w:ind w:firstLine="567"/>
        <w:jc w:val="both"/>
      </w:pPr>
      <w:r>
        <w:t>Остальные результаты не показывают превосходства девочек и женщин. Они или уступают мальчикам и мужчинам, или, по крайней мере, равны с ними по тестовым показателям.</w:t>
      </w:r>
    </w:p>
    <w:p w:rsidR="000936ED" w:rsidRDefault="000936ED" w:rsidP="00BA506B">
      <w:pPr>
        <w:shd w:val="clear" w:color="auto" w:fill="FFFFFF"/>
        <w:ind w:firstLine="567"/>
        <w:jc w:val="both"/>
      </w:pPr>
      <w:r>
        <w:t>Явное превосходство мужского пола обнаруживается по быстроте запоминания геометрических фигур во взрослости — 18-21 год, по восприятию в искаженной комнате (17-40 лет; 25 лет) и по отмериванию расстояния с помощью шагов (7 лет).</w:t>
      </w:r>
    </w:p>
    <w:p w:rsidR="000936ED" w:rsidRDefault="000936ED" w:rsidP="00BA506B">
      <w:pPr>
        <w:shd w:val="clear" w:color="auto" w:fill="FFFFFF"/>
        <w:spacing w:before="5"/>
        <w:ind w:firstLine="567"/>
        <w:jc w:val="both"/>
      </w:pPr>
      <w:r>
        <w:t>Быстрота запоминания фигур дополняет показатель точности. Кроме того, она может быть отнесена к хронометрическим характеристикам, по которым также можно проследить превосходство мужчин. В какой-то мере легкость запоминания этих стимулов для молодых мужчин (18-21 год) может быть связана с их большим интересом к ним (но это предположение нуждается в уточнении).</w:t>
      </w:r>
    </w:p>
    <w:p w:rsidR="000936ED" w:rsidRDefault="000936ED" w:rsidP="00BA506B">
      <w:pPr>
        <w:shd w:val="clear" w:color="auto" w:fill="FFFFFF"/>
        <w:ind w:firstLine="567"/>
        <w:jc w:val="both"/>
      </w:pPr>
      <w:r>
        <w:t>Адекватность восприятия предметов в искаженной комнате у взрослых мужчин (17-40 лет; 25 лет), очевидно, связана с такой характеристикой, как константность восприятия. Это очень сложная характеристика, формирование которой тесно связано с опытом восприятия определенных предметов. Важную роль играет и другая характеристика — осмысленность восприятия. Если допустить, что мужчины интересуются геометрическими фигурами и системой координат больше, чем женщины, то они, по-видимому, будут иметь преимущество в сложных перцептивных условиях, которые смоделированы в искаженной комнате. Разумеется, это всего лишь предположения.</w:t>
      </w:r>
    </w:p>
    <w:p w:rsidR="000936ED" w:rsidRDefault="000936ED" w:rsidP="00BA506B">
      <w:pPr>
        <w:shd w:val="clear" w:color="auto" w:fill="FFFFFF"/>
        <w:ind w:firstLine="567"/>
        <w:jc w:val="both"/>
      </w:pPr>
      <w:r>
        <w:t>Превосходство мужского пола по отмериванию расстояния шагами объясняется тем, что здесь необходимо не только хорошее восприятие пространства, но и умение соотнести его с характеристиками моторики, а как вы помните из главы 4. установлено преимущество мальчиков и мужчин в моторике, особенно «ножной». У женщин же, даже у спортсменок, были проблемы с определением положения своего тела в пространстве.</w:t>
      </w:r>
    </w:p>
    <w:p w:rsidR="000936ED" w:rsidRDefault="000936ED" w:rsidP="00BA506B">
      <w:pPr>
        <w:shd w:val="clear" w:color="auto" w:fill="FFFFFF"/>
        <w:ind w:firstLine="567"/>
        <w:jc w:val="both"/>
      </w:pPr>
      <w:r>
        <w:t>Можно считать определенно установленным отсутствие различий (ни в одном исследовании не обнаружилось превосходства ни мужчин, ни женщин) по визуальному завершению (5,8 и И лет), отысканию скрытых фигур (7 лет; 18-21 год) и тесту «Кубики Коса» (с 10 лет до взрослости и у выборки эскимосов). Во всех этих случаях для успешного решения задач необходимы и внимание, и мышление. и общая сообразительность. По-видимому, в таких случаях превосходство мальчиков и мужчин по зрительно-пространственному компоненту отступает на второй план. Мы еще вернемся к этим результатам в главе об интеллекте.</w:t>
      </w:r>
    </w:p>
    <w:p w:rsidR="000936ED" w:rsidRDefault="000936ED" w:rsidP="00BA506B">
      <w:pPr>
        <w:shd w:val="clear" w:color="auto" w:fill="FFFFFF"/>
        <w:spacing w:before="5"/>
        <w:ind w:firstLine="567"/>
        <w:jc w:val="both"/>
      </w:pPr>
      <w:r>
        <w:t>Следующие данные противоречивы (в одних исследованиях наблюдается превосходство мужчин, в других — нет различий между полами). Однако эта противоречивость кажущаяся — речь идет о разных возрастных этапах, а порой и о разных выборках испытуемых.</w:t>
      </w:r>
    </w:p>
    <w:p w:rsidR="000936ED" w:rsidRDefault="000936ED" w:rsidP="00BA506B">
      <w:pPr>
        <w:shd w:val="clear" w:color="auto" w:fill="FFFFFF"/>
        <w:spacing w:before="5"/>
        <w:ind w:firstLine="567"/>
        <w:jc w:val="both"/>
      </w:pPr>
      <w:r>
        <w:t>Мужчины продемонстрировали превосходство в определении длины и системы координат в 12, 15и 18 лет у глухих, в 13-20 лет у братьев девиантных испы-</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Зрительно-пространственные способности    145</w:t>
      </w:r>
    </w:p>
    <w:p w:rsidR="000936ED" w:rsidRDefault="000936ED" w:rsidP="00BA506B">
      <w:pPr>
        <w:shd w:val="clear" w:color="auto" w:fill="FFFFFF"/>
        <w:spacing w:before="346"/>
        <w:ind w:firstLine="567"/>
        <w:jc w:val="both"/>
      </w:pPr>
      <w:r>
        <w:t>туемых и в 21-27 лет — у студентов из Нигерии. В другие возрастные периоды (7-10; 10, 14 и 17; 10-15; 18-21 год) в американских выборках (в том числе и у деви-антных испытуемых 14-17 лет) половых различий нет.</w:t>
      </w:r>
    </w:p>
    <w:p w:rsidR="000936ED" w:rsidRDefault="000936ED" w:rsidP="00BA506B">
      <w:pPr>
        <w:shd w:val="clear" w:color="auto" w:fill="FFFFFF"/>
        <w:spacing w:before="5"/>
        <w:ind w:firstLine="567"/>
        <w:jc w:val="both"/>
      </w:pPr>
      <w:r>
        <w:t xml:space="preserve">Таким образом, здесь на первое место вновь выступает возрастной фактор — преимущество наблюдается у взрослых мужчин. По всей видимости, это объясняется тем, что к данному периоду полностью созревают мозговые структуры, а также формируется интерес к пространственным задачам, обусловленный </w:t>
      </w:r>
      <w:r w:rsidR="00BA506B">
        <w:t>гендер</w:t>
      </w:r>
      <w:r>
        <w:t>ной социализацией.</w:t>
      </w:r>
    </w:p>
    <w:p w:rsidR="000936ED" w:rsidRDefault="000936ED" w:rsidP="00BA506B">
      <w:pPr>
        <w:shd w:val="clear" w:color="auto" w:fill="FFFFFF"/>
        <w:ind w:firstLine="567"/>
        <w:jc w:val="both"/>
      </w:pPr>
      <w:r>
        <w:t xml:space="preserve">То, что в других культурах, отличающихся от американской (нигерийские студенты), преимущество в таких задачах имеют мужчины, также может </w:t>
      </w:r>
      <w:r>
        <w:rPr>
          <w:b/>
          <w:bCs/>
        </w:rPr>
        <w:t xml:space="preserve">быть </w:t>
      </w:r>
      <w:r>
        <w:t xml:space="preserve">связано с особенностями </w:t>
      </w:r>
      <w:r w:rsidR="00BA506B">
        <w:t>гендер</w:t>
      </w:r>
      <w:r>
        <w:t xml:space="preserve">ной социализации — неизвестно, уделяют ли в Нигерии внимание образованию женщин так же, как в США. Отметим, что </w:t>
      </w:r>
      <w:r>
        <w:rPr>
          <w:b/>
          <w:bCs/>
        </w:rPr>
        <w:t>кросс-</w:t>
      </w:r>
      <w:r>
        <w:t>культурные исследования очень ценны — они часто демонстрируют искажение даже классических результатов психологии.</w:t>
      </w:r>
    </w:p>
    <w:p w:rsidR="000936ED" w:rsidRDefault="000936ED" w:rsidP="00BA506B">
      <w:pPr>
        <w:shd w:val="clear" w:color="auto" w:fill="FFFFFF"/>
        <w:spacing w:before="5"/>
        <w:ind w:firstLine="567"/>
        <w:jc w:val="both"/>
      </w:pPr>
      <w:r>
        <w:t>Что же касается глухих испытуемых, то у них, по-видимому, на первое место зыступает компенсаторная сенсибилизация, когда другие анализаторы берут на себя функцию поврежденного. При этом, скорее всего, нагрузка падает на тот анализатор и те его особенности, которые хорошо функционируют. Поскольку у муж- чин ориентация в пространстве — это их преимущество, то именно она и задействована, чтобы компенсировать глухоту. Что компенсирует ее у женщин — пока неясно.</w:t>
      </w:r>
    </w:p>
    <w:p w:rsidR="000936ED" w:rsidRDefault="000936ED" w:rsidP="00BA506B">
      <w:pPr>
        <w:shd w:val="clear" w:color="auto" w:fill="FFFFFF"/>
        <w:spacing w:before="5"/>
        <w:ind w:firstLine="567"/>
        <w:jc w:val="both"/>
      </w:pPr>
      <w:r>
        <w:t>То, что сиблинги — братья девиантных испытуемых — превосходят по анализируемому параметру их сестер, является необычным результатом, требующим дальнейшей проверки и осмысления. К тому же он обнаружен лишь в одном исследовании (Силверман и коллеги) на очень малой выборке испытуемых (15 человек).</w:t>
      </w:r>
    </w:p>
    <w:p w:rsidR="000936ED" w:rsidRDefault="000936ED" w:rsidP="00BA506B">
      <w:pPr>
        <w:shd w:val="clear" w:color="auto" w:fill="FFFFFF"/>
        <w:spacing w:before="5"/>
        <w:ind w:firstLine="567"/>
        <w:jc w:val="both"/>
      </w:pPr>
      <w:r>
        <w:t>По установке тела преимущество мужчин наблюдается в 17 и 30-39 лет, а в другие возрастные периоды (17-21, 58-82 года) различий не обнаружено. Поскольку в разных исследованиях о возрасте 17 лет получены противоречивые данные, пока неясно, чем вызван всплеск у мужчин (возможно, это просто артефакт). Зато период 30-39 лет (возможно, расцвет пространственных способностей мужчин) укладывается в схему, которую мы начертили для других проявлений этих способностей (созревание и социализация). Не исключено и влияние моторики.</w:t>
      </w:r>
    </w:p>
    <w:p w:rsidR="000936ED" w:rsidRDefault="000936ED" w:rsidP="00BA506B">
      <w:pPr>
        <w:shd w:val="clear" w:color="auto" w:fill="FFFFFF"/>
        <w:ind w:firstLine="567"/>
        <w:jc w:val="both"/>
      </w:pPr>
      <w:r>
        <w:t xml:space="preserve">По конструированию в 9 лет и в 18-21 год преимущество у мужчин; в остальные периоды (3-4 года; 6-15 лет; 12-19 лет; 64; 84 года) — различий нет. Снова по поводу возраста 9 лет — неопределенные данные (так как в двух других исследованиях, куда входили и 9-летние испытуемые, различий нет). Таким образом, говорить о явном (не опровергнутом в других исследованиях) преобладании мужчин по этому параметру можно лишь в возрасте 20-21 года. Причинами различий следует признать созревание и </w:t>
      </w:r>
      <w:r w:rsidR="00BA506B">
        <w:t>гендер</w:t>
      </w:r>
      <w:r>
        <w:t>ную социализацию.</w:t>
      </w:r>
    </w:p>
    <w:p w:rsidR="000936ED" w:rsidRDefault="000936ED" w:rsidP="00BA506B">
      <w:pPr>
        <w:shd w:val="clear" w:color="auto" w:fill="FFFFFF"/>
        <w:ind w:firstLine="567"/>
        <w:jc w:val="both"/>
      </w:pPr>
      <w:r>
        <w:t>Таким образом, противоречивых результатов почти нет. Как правило, речь идет о разных возрастных этапах. Исключение составляет лишь узнавание ранее предъявленных геометрических фигур. Эти данные обнаруживают противоречие з одни и те же периоды. Это 18-21 год в обоих исследованиях при использовании !дних и тех же методик (в одном случае — преимущество мужчин, в другом — нет различий). Поскольку узнавание фигур — более легкая задача, чем их воспроизведение, то логично, что девушки не столь очевидно отстают от юношей.</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framePr w:h="101" w:hRule="exact" w:hSpace="38" w:wrap="notBeside" w:vAnchor="text" w:hAnchor="margin" w:x="2545" w:y="11"/>
        <w:shd w:val="clear" w:color="auto" w:fill="FFFFFF"/>
        <w:ind w:firstLine="567"/>
      </w:pPr>
    </w:p>
    <w:p w:rsidR="000936ED" w:rsidRDefault="000936ED" w:rsidP="00BA506B">
      <w:pPr>
        <w:shd w:val="clear" w:color="auto" w:fill="FFFFFF"/>
        <w:ind w:firstLine="567"/>
      </w:pPr>
    </w:p>
    <w:p w:rsidR="000936ED" w:rsidRDefault="000936ED" w:rsidP="00BA506B">
      <w:pPr>
        <w:shd w:val="clear" w:color="auto" w:fill="FFFFFF"/>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spacing w:before="715"/>
        <w:ind w:firstLine="567"/>
      </w:pPr>
      <w:r>
        <w:rPr>
          <w:b/>
          <w:bCs/>
        </w:rPr>
        <w:t xml:space="preserve">146    </w:t>
      </w:r>
      <w:r>
        <w:t xml:space="preserve">Глава 5. </w:t>
      </w:r>
      <w:r w:rsidR="00BA506B">
        <w:t>Ощущ</w:t>
      </w:r>
      <w:r>
        <w:t>ения и восприятие</w:t>
      </w:r>
    </w:p>
    <w:p w:rsidR="000936ED" w:rsidRDefault="000936ED" w:rsidP="00BA506B">
      <w:pPr>
        <w:shd w:val="clear" w:color="auto" w:fill="FFFFFF"/>
        <w:spacing w:before="346"/>
        <w:ind w:firstLine="567"/>
        <w:jc w:val="both"/>
      </w:pPr>
      <w:r>
        <w:t>В целом, можно констатировать определенную закономерность, о которой часто говорил Ананьев: большинство различий носят не половой, а возрастно-поло-вой характер. По параметру зрительно-пространственных способностей эта закономерность прослеживается достаточно четко.</w:t>
      </w:r>
    </w:p>
    <w:p w:rsidR="000936ED" w:rsidRDefault="000936ED" w:rsidP="00BA506B">
      <w:pPr>
        <w:shd w:val="clear" w:color="auto" w:fill="FFFFFF"/>
        <w:ind w:firstLine="567"/>
        <w:jc w:val="both"/>
      </w:pPr>
      <w:r>
        <w:t>Несмотря на то что, казалось бы, по поводу указанных способностей получены вполне определенные данные в области половых различий, этот параметр продолжает интересовать ученых. Идет поиск новых аспектов проблемы: изучаются представители других культур, идет поиск причин, объясняющих различия между мужчинами и женщинами.</w:t>
      </w:r>
    </w:p>
    <w:p w:rsidR="000936ED" w:rsidRDefault="000936ED" w:rsidP="00BA506B">
      <w:pPr>
        <w:shd w:val="clear" w:color="auto" w:fill="FFFFFF"/>
        <w:ind w:firstLine="567"/>
        <w:jc w:val="both"/>
      </w:pPr>
      <w:r>
        <w:t xml:space="preserve">Самыми популярными гипотезами, которые объясняют половые различия по зрительно-пространственным способностям, являются следующие: 1) гормональная; 2) генетическая; 3) связанная с организацией мозга; 4) </w:t>
      </w:r>
      <w:r w:rsidR="00BA506B">
        <w:t>гендер</w:t>
      </w:r>
      <w:r>
        <w:t>ной социализации; 5) кулътуральная. Рассмотрим их более подробно (с приведением примеров, подтверждающих соответствующие гипотезы).</w:t>
      </w:r>
    </w:p>
    <w:p w:rsidR="000936ED" w:rsidRDefault="000936ED" w:rsidP="00BA506B">
      <w:pPr>
        <w:shd w:val="clear" w:color="auto" w:fill="FFFFFF"/>
        <w:ind w:firstLine="567"/>
        <w:jc w:val="both"/>
      </w:pPr>
      <w:r>
        <w:t xml:space="preserve">Сторонники </w:t>
      </w:r>
      <w:r>
        <w:rPr>
          <w:b/>
          <w:bCs/>
        </w:rPr>
        <w:t xml:space="preserve">гормональной гипотезы </w:t>
      </w:r>
      <w:r>
        <w:t>считают, что превосходство мужчин по зрительно-пространственным способностям связано с андрогенами (мужскими половыми гормонами), и прежде всего с тестостероном. Эту гипотезу подтверждает ряд экспериментов. Так, кастрированные самцы крыс решали пространственные задачи так же, как самки (используя наглядные ориентиры). Девочки, которые подверглись избыточному воздействию андрогенов в связи с патологией матерей во время беременности (такое воздействие необратимо и не поддается лечению) по развитию пространственных способностей похожи на мужчин (Данилова, 1998).</w:t>
      </w:r>
    </w:p>
    <w:p w:rsidR="000936ED" w:rsidRDefault="000936ED" w:rsidP="00BA506B">
      <w:pPr>
        <w:shd w:val="clear" w:color="auto" w:fill="FFFFFF"/>
        <w:ind w:firstLine="567"/>
        <w:jc w:val="both"/>
      </w:pPr>
      <w:r>
        <w:t xml:space="preserve">Канадская исследовательница Э. Хемпсон </w:t>
      </w:r>
      <w:r w:rsidRPr="003B4412">
        <w:t>(</w:t>
      </w:r>
      <w:r>
        <w:rPr>
          <w:lang w:val="en-US"/>
        </w:rPr>
        <w:t>Hampson</w:t>
      </w:r>
      <w:r w:rsidRPr="003B4412">
        <w:t xml:space="preserve">, </w:t>
      </w:r>
      <w:r>
        <w:t>2000) исключила возможность влияния на результаты других факторов (наследственности и коэффициента интеллекта). Исследовались группы молодых женщин с гормональными нарушениями и без них (среди последних были сестры испытуемых, которые имели одинаковый с ними коэффициент интеллекта). Оказалось, что успешность решения пространственных задач была связана с различной степенью гормональных нарушений (избытком андрогенов — мужских половых гормонов).</w:t>
      </w:r>
    </w:p>
    <w:p w:rsidR="000936ED" w:rsidRDefault="000936ED" w:rsidP="00BA506B">
      <w:pPr>
        <w:shd w:val="clear" w:color="auto" w:fill="FFFFFF"/>
        <w:spacing w:before="173"/>
        <w:ind w:firstLine="567"/>
      </w:pPr>
      <w:r>
        <w:rPr>
          <w:b/>
          <w:bCs/>
        </w:rPr>
        <w:t>Исследование Э. Хемпсон</w:t>
      </w:r>
    </w:p>
    <w:p w:rsidR="000936ED" w:rsidRDefault="000936ED" w:rsidP="00BA506B">
      <w:pPr>
        <w:shd w:val="clear" w:color="auto" w:fill="FFFFFF"/>
        <w:spacing w:before="58"/>
        <w:ind w:firstLine="567"/>
        <w:jc w:val="both"/>
      </w:pPr>
      <w:r>
        <w:rPr>
          <w:i/>
          <w:iCs/>
        </w:rPr>
        <w:t xml:space="preserve">Испытуемые: </w:t>
      </w:r>
      <w:r>
        <w:t xml:space="preserve">а) основная группа — молодые женщины с гормональными нарушениями — повышенным содержанием андрогенов (мужских половых гормонов); б) контрольная группа — нормальные </w:t>
      </w:r>
      <w:r w:rsidR="00BA506B">
        <w:t>женщ</w:t>
      </w:r>
      <w:r>
        <w:t>ины, сиблинги испытуемых, со схожими показателями возраста и коэффициента интеллекта. Изучались пространственные способности (батарея когнитивных тестов).</w:t>
      </w:r>
    </w:p>
    <w:p w:rsidR="000936ED" w:rsidRDefault="000936ED" w:rsidP="00BA506B">
      <w:pPr>
        <w:shd w:val="clear" w:color="auto" w:fill="FFFFFF"/>
        <w:spacing w:before="14"/>
        <w:ind w:firstLine="567"/>
        <w:jc w:val="both"/>
      </w:pPr>
      <w:r>
        <w:rPr>
          <w:i/>
          <w:iCs/>
        </w:rPr>
        <w:t xml:space="preserve">Результаты: </w:t>
      </w:r>
      <w:r>
        <w:t>различия в пространственной ориентации были связаны с разными вариантами гормональных отклонений от нормы. Данные подтверждают гормональную гипотезу объяснения половых различий в пространственных способностях.</w:t>
      </w:r>
    </w:p>
    <w:p w:rsidR="000936ED" w:rsidRDefault="000936ED" w:rsidP="00BA506B">
      <w:pPr>
        <w:shd w:val="clear" w:color="auto" w:fill="FFFFFF"/>
        <w:spacing w:before="211"/>
        <w:ind w:firstLine="567"/>
        <w:jc w:val="both"/>
      </w:pPr>
      <w:r>
        <w:t>Повышение уровня эстрогенов (женских половых гормонов) у женщин в определенные фазы менструального цикла приводит к ухудшению выполнения ими пространственных задач (Данилова, 1998). Аналогичные результаты получены и при изучении женщин до родов и после них: здесь при снижении уровня эстрогенов улучшалась успешность выполнения пространственных тестов (данные Р. Вудфилда, цит. по: Виноградова, Семенов, 1993).</w:t>
      </w:r>
    </w:p>
    <w:p w:rsidR="000936ED" w:rsidRDefault="000936ED" w:rsidP="00BA506B">
      <w:pPr>
        <w:shd w:val="clear" w:color="auto" w:fill="FFFFFF"/>
        <w:ind w:firstLine="567"/>
        <w:jc w:val="both"/>
      </w:pPr>
      <w:r>
        <w:t>В то же время были получены данные, которые ставят эту гипотезу под сомнение. Так, мальчики превосходят девочек по зрительно-пространственным способностям еще до наступления возраста полового созревания, в частности, они уже</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 xml:space="preserve">Зрительно-пространственные способности    </w:t>
      </w:r>
      <w:r>
        <w:rPr>
          <w:b/>
          <w:bCs/>
        </w:rPr>
        <w:t>147</w:t>
      </w:r>
    </w:p>
    <w:p w:rsidR="000936ED" w:rsidRDefault="000936ED" w:rsidP="00BA506B">
      <w:pPr>
        <w:shd w:val="clear" w:color="auto" w:fill="FFFFFF"/>
        <w:spacing w:before="322"/>
        <w:ind w:firstLine="567"/>
      </w:pPr>
      <w:r>
        <w:rPr>
          <w:sz w:val="22"/>
          <w:szCs w:val="22"/>
        </w:rPr>
        <w:t>в 8-9 лет лучше используют зрительную опору для ориентации в пространстве (данные Р. Веста и коллег, цит. по: Виноградова, Семенов, 1993).</w:t>
      </w:r>
    </w:p>
    <w:p w:rsidR="000936ED" w:rsidRDefault="000936ED" w:rsidP="00BA506B">
      <w:pPr>
        <w:shd w:val="clear" w:color="auto" w:fill="FFFFFF"/>
        <w:ind w:firstLine="567"/>
        <w:jc w:val="both"/>
      </w:pPr>
      <w:r>
        <w:rPr>
          <w:sz w:val="22"/>
          <w:szCs w:val="22"/>
        </w:rPr>
        <w:t xml:space="preserve">Французские психологи Э. Шпиц и В. Дюран не обнаружили влияния возраста полового созревания на успешность мальчиков по пространственному тесту </w:t>
      </w:r>
      <w:r w:rsidRPr="003B4412">
        <w:rPr>
          <w:sz w:val="22"/>
          <w:szCs w:val="22"/>
        </w:rPr>
        <w:t>(</w:t>
      </w:r>
      <w:r>
        <w:rPr>
          <w:sz w:val="22"/>
          <w:szCs w:val="22"/>
          <w:lang w:val="en-US"/>
        </w:rPr>
        <w:t>Spitz</w:t>
      </w:r>
      <w:r w:rsidRPr="003B4412">
        <w:rPr>
          <w:sz w:val="22"/>
          <w:szCs w:val="22"/>
        </w:rPr>
        <w:t xml:space="preserve">, </w:t>
      </w:r>
      <w:r>
        <w:rPr>
          <w:sz w:val="22"/>
          <w:szCs w:val="22"/>
          <w:lang w:val="en-US"/>
        </w:rPr>
        <w:t>Durand</w:t>
      </w:r>
      <w:r w:rsidRPr="003B4412">
        <w:rPr>
          <w:sz w:val="22"/>
          <w:szCs w:val="22"/>
        </w:rPr>
        <w:t xml:space="preserve">, </w:t>
      </w:r>
      <w:r>
        <w:rPr>
          <w:sz w:val="22"/>
          <w:szCs w:val="22"/>
        </w:rPr>
        <w:t>2000). Девочки (как рано, так и поздно созревшие) все равно уступали мальчикам в этой успешности.</w:t>
      </w:r>
    </w:p>
    <w:p w:rsidR="000936ED" w:rsidRDefault="000936ED" w:rsidP="00BA506B">
      <w:pPr>
        <w:shd w:val="clear" w:color="auto" w:fill="FFFFFF"/>
        <w:spacing w:before="178"/>
        <w:ind w:firstLine="567"/>
      </w:pPr>
      <w:r>
        <w:rPr>
          <w:b/>
          <w:bCs/>
        </w:rPr>
        <w:t>Исследование 3. Шпиц и В. Дюран</w:t>
      </w:r>
    </w:p>
    <w:p w:rsidR="000936ED" w:rsidRDefault="000936ED" w:rsidP="00BA506B">
      <w:pPr>
        <w:shd w:val="clear" w:color="auto" w:fill="FFFFFF"/>
        <w:spacing w:before="58"/>
        <w:ind w:firstLine="567"/>
      </w:pPr>
      <w:r>
        <w:rPr>
          <w:i/>
          <w:iCs/>
        </w:rPr>
        <w:t xml:space="preserve">Испытуемые </w:t>
      </w:r>
      <w:r>
        <w:t>обоего пола в возрасте полового созревания.</w:t>
      </w:r>
    </w:p>
    <w:p w:rsidR="000936ED" w:rsidRDefault="000936ED" w:rsidP="00BA506B">
      <w:pPr>
        <w:shd w:val="clear" w:color="auto" w:fill="FFFFFF"/>
        <w:ind w:firstLine="567"/>
      </w:pPr>
      <w:r>
        <w:rPr>
          <w:i/>
          <w:iCs/>
        </w:rPr>
        <w:t xml:space="preserve">Метолики: </w:t>
      </w:r>
      <w:r>
        <w:t xml:space="preserve">тест пространственного вращения; тест беглости речи. </w:t>
      </w:r>
      <w:r>
        <w:rPr>
          <w:i/>
          <w:iCs/>
        </w:rPr>
        <w:t>Результаты:</w:t>
      </w:r>
    </w:p>
    <w:p w:rsidR="000936ED" w:rsidRDefault="000936ED" w:rsidP="00BA506B">
      <w:pPr>
        <w:numPr>
          <w:ilvl w:val="0"/>
          <w:numId w:val="74"/>
        </w:numPr>
        <w:shd w:val="clear" w:color="auto" w:fill="FFFFFF"/>
        <w:tabs>
          <w:tab w:val="left" w:pos="211"/>
        </w:tabs>
        <w:spacing w:before="5"/>
        <w:ind w:firstLine="567"/>
      </w:pPr>
      <w:r>
        <w:t>мальчики превосходили девочек по мысленному пространственному вращению предметов;</w:t>
      </w:r>
    </w:p>
    <w:p w:rsidR="000936ED" w:rsidRDefault="000936ED" w:rsidP="00BA506B">
      <w:pPr>
        <w:numPr>
          <w:ilvl w:val="0"/>
          <w:numId w:val="74"/>
        </w:numPr>
        <w:shd w:val="clear" w:color="auto" w:fill="FFFFFF"/>
        <w:tabs>
          <w:tab w:val="left" w:pos="211"/>
        </w:tabs>
        <w:spacing w:before="5"/>
        <w:ind w:firstLine="567"/>
      </w:pPr>
      <w:r>
        <w:t>девочки превосходили мальчиков по беглости речи;</w:t>
      </w:r>
    </w:p>
    <w:p w:rsidR="000936ED" w:rsidRDefault="000936ED" w:rsidP="00BA506B">
      <w:pPr>
        <w:numPr>
          <w:ilvl w:val="0"/>
          <w:numId w:val="74"/>
        </w:numPr>
        <w:shd w:val="clear" w:color="auto" w:fill="FFFFFF"/>
        <w:tabs>
          <w:tab w:val="left" w:pos="211"/>
        </w:tabs>
        <w:spacing w:before="5"/>
        <w:ind w:firstLine="567"/>
      </w:pPr>
      <w:r>
        <w:t>девочки с более ранним половым созреванием превосходили девочек с более поздним половым созреванием по беглости речи;</w:t>
      </w:r>
    </w:p>
    <w:p w:rsidR="000936ED" w:rsidRDefault="000936ED" w:rsidP="00BA506B">
      <w:pPr>
        <w:numPr>
          <w:ilvl w:val="0"/>
          <w:numId w:val="74"/>
        </w:numPr>
        <w:shd w:val="clear" w:color="auto" w:fill="FFFFFF"/>
        <w:tabs>
          <w:tab w:val="left" w:pos="211"/>
        </w:tabs>
        <w:spacing w:before="5"/>
        <w:ind w:firstLine="567"/>
      </w:pPr>
      <w:r>
        <w:t>возраст полового созревания не оказал никакого влияния на успешность мальчиков по пространственному тесту.</w:t>
      </w:r>
    </w:p>
    <w:p w:rsidR="000936ED" w:rsidRDefault="000936ED" w:rsidP="00BA506B">
      <w:pPr>
        <w:shd w:val="clear" w:color="auto" w:fill="FFFFFF"/>
        <w:spacing w:before="192"/>
        <w:ind w:firstLine="567"/>
        <w:jc w:val="both"/>
      </w:pPr>
      <w:r>
        <w:rPr>
          <w:sz w:val="22"/>
          <w:szCs w:val="22"/>
        </w:rPr>
        <w:t xml:space="preserve">Точно так же, по данным шведской исследовательницы Ю. Йонкер, высокий уровень андрогенов (в частности, свободного тестостерона) у мужчин приводит к ухудшению выполнения ими пространственных заданий по сравнению с теми мужчинами, которые имеют относительно низкий уровень тестостерона </w:t>
      </w:r>
      <w:r w:rsidRPr="003B4412">
        <w:rPr>
          <w:sz w:val="22"/>
          <w:szCs w:val="22"/>
        </w:rPr>
        <w:t>(</w:t>
      </w:r>
      <w:r>
        <w:rPr>
          <w:sz w:val="22"/>
          <w:szCs w:val="22"/>
          <w:lang w:val="en-US"/>
        </w:rPr>
        <w:t>Yonker</w:t>
      </w:r>
      <w:r w:rsidRPr="003B4412">
        <w:rPr>
          <w:sz w:val="22"/>
          <w:szCs w:val="22"/>
        </w:rPr>
        <w:t xml:space="preserve"> </w:t>
      </w:r>
      <w:r>
        <w:rPr>
          <w:sz w:val="22"/>
          <w:szCs w:val="22"/>
          <w:lang w:val="en-US"/>
        </w:rPr>
        <w:t>et</w:t>
      </w:r>
      <w:r w:rsidRPr="003B4412">
        <w:rPr>
          <w:sz w:val="22"/>
          <w:szCs w:val="22"/>
        </w:rPr>
        <w:t xml:space="preserve"> </w:t>
      </w:r>
      <w:r>
        <w:rPr>
          <w:sz w:val="22"/>
          <w:szCs w:val="22"/>
          <w:lang w:val="en-US"/>
        </w:rPr>
        <w:t>al</w:t>
      </w:r>
      <w:r w:rsidRPr="003B4412">
        <w:rPr>
          <w:sz w:val="22"/>
          <w:szCs w:val="22"/>
        </w:rPr>
        <w:t xml:space="preserve">., </w:t>
      </w:r>
      <w:r>
        <w:rPr>
          <w:sz w:val="22"/>
          <w:szCs w:val="22"/>
        </w:rPr>
        <w:t>2000), причем эта закономерность прослеживается от зрелости до старости (от 35 до 85 лет).</w:t>
      </w:r>
    </w:p>
    <w:p w:rsidR="000936ED" w:rsidRDefault="000936ED" w:rsidP="00BA506B">
      <w:pPr>
        <w:shd w:val="clear" w:color="auto" w:fill="FFFFFF"/>
        <w:spacing w:before="178"/>
        <w:ind w:firstLine="567"/>
      </w:pPr>
      <w:r>
        <w:rPr>
          <w:b/>
          <w:bCs/>
        </w:rPr>
        <w:t>Исследование Ю. Йонкер и коллег</w:t>
      </w:r>
    </w:p>
    <w:p w:rsidR="000936ED" w:rsidRDefault="000936ED" w:rsidP="00BA506B">
      <w:pPr>
        <w:shd w:val="clear" w:color="auto" w:fill="FFFFFF"/>
        <w:spacing w:before="58"/>
        <w:ind w:firstLine="567"/>
      </w:pPr>
      <w:r>
        <w:rPr>
          <w:i/>
          <w:iCs/>
        </w:rPr>
        <w:t xml:space="preserve">Испытуемые: </w:t>
      </w:r>
      <w:r>
        <w:t>442 мужчины (возраст 35-85 лет).</w:t>
      </w:r>
    </w:p>
    <w:p w:rsidR="000936ED" w:rsidRDefault="000936ED" w:rsidP="00BA506B">
      <w:pPr>
        <w:shd w:val="clear" w:color="auto" w:fill="FFFFFF"/>
        <w:spacing w:before="5"/>
        <w:ind w:firstLine="567"/>
      </w:pPr>
      <w:r>
        <w:rPr>
          <w:i/>
          <w:iCs/>
        </w:rPr>
        <w:t xml:space="preserve">Метолики: </w:t>
      </w:r>
      <w:r>
        <w:t>а) тест пространственной визуализации; б) замерялся уровень андрогенов — мужских половых гормонов.</w:t>
      </w:r>
    </w:p>
    <w:p w:rsidR="000936ED" w:rsidRDefault="000936ED" w:rsidP="00BA506B">
      <w:pPr>
        <w:shd w:val="clear" w:color="auto" w:fill="FFFFFF"/>
        <w:spacing w:before="5"/>
        <w:ind w:firstLine="567"/>
      </w:pPr>
      <w:r>
        <w:rPr>
          <w:i/>
          <w:iCs/>
        </w:rPr>
        <w:t>Результаты:</w:t>
      </w:r>
    </w:p>
    <w:p w:rsidR="000936ED" w:rsidRDefault="000936ED" w:rsidP="00BA506B">
      <w:pPr>
        <w:numPr>
          <w:ilvl w:val="0"/>
          <w:numId w:val="75"/>
        </w:numPr>
        <w:shd w:val="clear" w:color="auto" w:fill="FFFFFF"/>
        <w:tabs>
          <w:tab w:val="left" w:pos="211"/>
        </w:tabs>
        <w:spacing w:before="10"/>
        <w:ind w:firstLine="567"/>
        <w:jc w:val="both"/>
      </w:pPr>
      <w:r>
        <w:t>с возрастом снижается уровень мужских половых гормонов (общего тестостерона, свободного тестостерона и др.);</w:t>
      </w:r>
    </w:p>
    <w:p w:rsidR="000936ED" w:rsidRDefault="000936ED" w:rsidP="00BA506B">
      <w:pPr>
        <w:numPr>
          <w:ilvl w:val="0"/>
          <w:numId w:val="75"/>
        </w:numPr>
        <w:shd w:val="clear" w:color="auto" w:fill="FFFFFF"/>
        <w:tabs>
          <w:tab w:val="left" w:pos="211"/>
        </w:tabs>
        <w:spacing w:before="5"/>
        <w:ind w:firstLine="567"/>
      </w:pPr>
      <w:r>
        <w:t>с возрастом ухудшается зрительно-пространственная успешность;</w:t>
      </w:r>
    </w:p>
    <w:p w:rsidR="000936ED" w:rsidRDefault="000936ED" w:rsidP="00BA506B">
      <w:pPr>
        <w:numPr>
          <w:ilvl w:val="0"/>
          <w:numId w:val="75"/>
        </w:numPr>
        <w:shd w:val="clear" w:color="auto" w:fill="FFFFFF"/>
        <w:tabs>
          <w:tab w:val="left" w:pos="211"/>
        </w:tabs>
        <w:ind w:firstLine="567"/>
        <w:jc w:val="both"/>
      </w:pPr>
      <w:r>
        <w:t>во всех возрастах мужчины с относительно высоким уровнем свободного тестостерона выполняли пространственные задания хуже, чем мужчины с относительно низким уровнем тестостерона.</w:t>
      </w:r>
    </w:p>
    <w:p w:rsidR="000936ED" w:rsidRDefault="000936ED" w:rsidP="00BA506B">
      <w:pPr>
        <w:shd w:val="clear" w:color="auto" w:fill="FFFFFF"/>
        <w:spacing w:before="197"/>
        <w:ind w:firstLine="567"/>
        <w:jc w:val="both"/>
      </w:pPr>
      <w:r>
        <w:rPr>
          <w:sz w:val="22"/>
          <w:szCs w:val="22"/>
        </w:rPr>
        <w:t>В настоящее время гормональная гипотеза получила уточнение: небольшой уровень андрогенов улучшает, а слишком большой — ухудшает результаты решения зрительно-пространственных задач (Ильин, 2002). И даже сезонные колебания уровня тестостерона у мужчин оказывают влияние на их пространственную успешность — лучше всего дело обстоит весной, когда уровень этого гормона снижается (Данилова, 1998).</w:t>
      </w:r>
    </w:p>
    <w:p w:rsidR="000936ED" w:rsidRDefault="000936ED" w:rsidP="00BA506B">
      <w:pPr>
        <w:shd w:val="clear" w:color="auto" w:fill="FFFFFF"/>
        <w:ind w:firstLine="567"/>
        <w:jc w:val="both"/>
      </w:pPr>
      <w:r>
        <w:rPr>
          <w:sz w:val="22"/>
          <w:szCs w:val="22"/>
        </w:rPr>
        <w:t xml:space="preserve">Возможно, дело не только в гормонах, а в том, что с ними связана </w:t>
      </w:r>
      <w:r w:rsidR="00BA506B">
        <w:rPr>
          <w:sz w:val="22"/>
          <w:szCs w:val="22"/>
        </w:rPr>
        <w:t>гендер</w:t>
      </w:r>
      <w:r>
        <w:rPr>
          <w:sz w:val="22"/>
          <w:szCs w:val="22"/>
        </w:rPr>
        <w:t xml:space="preserve">ная идентичность. Так, индийская исследовательница С. Кунджави обнаружила, что пространственные задачи лучше решают женщины с высокой маскулинной </w:t>
      </w:r>
      <w:r w:rsidR="00BA506B">
        <w:rPr>
          <w:sz w:val="22"/>
          <w:szCs w:val="22"/>
        </w:rPr>
        <w:t>гендер</w:t>
      </w:r>
      <w:r>
        <w:rPr>
          <w:sz w:val="22"/>
          <w:szCs w:val="22"/>
        </w:rPr>
        <w:t xml:space="preserve">ной идентичностью по сравнению с женщинами с низкой маскулинной </w:t>
      </w:r>
      <w:r w:rsidR="00BA506B">
        <w:rPr>
          <w:sz w:val="22"/>
          <w:szCs w:val="22"/>
        </w:rPr>
        <w:t>гендер</w:t>
      </w:r>
      <w:r>
        <w:rPr>
          <w:sz w:val="22"/>
          <w:szCs w:val="22"/>
        </w:rPr>
        <w:t xml:space="preserve">ной идентичностью </w:t>
      </w:r>
      <w:r w:rsidRPr="003B4412">
        <w:rPr>
          <w:sz w:val="22"/>
          <w:szCs w:val="22"/>
        </w:rPr>
        <w:t>(</w:t>
      </w:r>
      <w:r>
        <w:rPr>
          <w:sz w:val="22"/>
          <w:szCs w:val="22"/>
          <w:lang w:val="en-US"/>
        </w:rPr>
        <w:t>Kunjavi</w:t>
      </w:r>
      <w:r w:rsidRPr="003B4412">
        <w:rPr>
          <w:sz w:val="22"/>
          <w:szCs w:val="22"/>
        </w:rPr>
        <w:t xml:space="preserve">, </w:t>
      </w:r>
      <w:r>
        <w:rPr>
          <w:sz w:val="22"/>
          <w:szCs w:val="22"/>
        </w:rPr>
        <w:t>2000).</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t xml:space="preserve">148    </w:t>
      </w:r>
      <w:r>
        <w:t xml:space="preserve">Глава 5. </w:t>
      </w:r>
      <w:r w:rsidR="00BA506B">
        <w:t>Ощущ</w:t>
      </w:r>
      <w:r>
        <w:t>ения и восприятие</w:t>
      </w:r>
    </w:p>
    <w:p w:rsidR="000936ED" w:rsidRDefault="000936ED" w:rsidP="00BA506B">
      <w:pPr>
        <w:shd w:val="clear" w:color="auto" w:fill="FFFFFF"/>
        <w:spacing w:before="341"/>
        <w:ind w:firstLine="567"/>
      </w:pPr>
      <w:r>
        <w:rPr>
          <w:b/>
          <w:bCs/>
        </w:rPr>
        <w:t>Исследование С. Кунджави</w:t>
      </w:r>
    </w:p>
    <w:p w:rsidR="000936ED" w:rsidRDefault="000936ED" w:rsidP="00BA506B">
      <w:pPr>
        <w:shd w:val="clear" w:color="auto" w:fill="FFFFFF"/>
        <w:spacing w:before="58"/>
        <w:ind w:firstLine="567"/>
        <w:jc w:val="both"/>
      </w:pPr>
      <w:r>
        <w:rPr>
          <w:i/>
          <w:iCs/>
        </w:rPr>
        <w:t xml:space="preserve">Испытуемые: </w:t>
      </w:r>
      <w:r>
        <w:t xml:space="preserve">молодые мужчины и </w:t>
      </w:r>
      <w:r w:rsidR="00BA506B">
        <w:t>женщ</w:t>
      </w:r>
      <w:r>
        <w:t xml:space="preserve">ины с высоким и низким уровнем </w:t>
      </w:r>
      <w:r w:rsidR="00BA506B">
        <w:t>гендер</w:t>
      </w:r>
      <w:r>
        <w:t>ной идентичности. Методика: решение пространственных задач.</w:t>
      </w:r>
    </w:p>
    <w:p w:rsidR="000936ED" w:rsidRDefault="000936ED" w:rsidP="00BA506B">
      <w:pPr>
        <w:shd w:val="clear" w:color="auto" w:fill="FFFFFF"/>
        <w:spacing w:before="5"/>
        <w:ind w:firstLine="567"/>
        <w:jc w:val="both"/>
      </w:pPr>
      <w:r>
        <w:rPr>
          <w:i/>
          <w:iCs/>
        </w:rPr>
        <w:t xml:space="preserve">Результаты: </w:t>
      </w:r>
      <w:r>
        <w:t xml:space="preserve">все задачи лучше решали </w:t>
      </w:r>
      <w:r w:rsidR="00BA506B">
        <w:t>женщ</w:t>
      </w:r>
      <w:r>
        <w:t xml:space="preserve">ины с высокой маскулинной </w:t>
      </w:r>
      <w:r w:rsidR="00BA506B">
        <w:t>гендер</w:t>
      </w:r>
      <w:r>
        <w:t xml:space="preserve">ной идентичностью по сравнению с </w:t>
      </w:r>
      <w:r w:rsidR="00BA506B">
        <w:t>женщ</w:t>
      </w:r>
      <w:r>
        <w:t xml:space="preserve">инами с низкой маскулинной </w:t>
      </w:r>
      <w:r w:rsidR="00BA506B">
        <w:t>гендер</w:t>
      </w:r>
      <w:r>
        <w:t>ной идентичностью.</w:t>
      </w:r>
    </w:p>
    <w:p w:rsidR="000936ED" w:rsidRDefault="000936ED" w:rsidP="00BA506B">
      <w:pPr>
        <w:shd w:val="clear" w:color="auto" w:fill="FFFFFF"/>
        <w:spacing w:before="5"/>
        <w:ind w:firstLine="567"/>
      </w:pPr>
      <w:r>
        <w:rPr>
          <w:i/>
          <w:iCs/>
        </w:rPr>
        <w:t xml:space="preserve">Объяснение: </w:t>
      </w:r>
      <w:r>
        <w:t>влияние гормонов и типа задач.</w:t>
      </w:r>
    </w:p>
    <w:p w:rsidR="000936ED" w:rsidRDefault="000936ED" w:rsidP="00BA506B">
      <w:pPr>
        <w:shd w:val="clear" w:color="auto" w:fill="FFFFFF"/>
        <w:spacing w:before="197"/>
        <w:ind w:firstLine="567"/>
        <w:jc w:val="both"/>
      </w:pPr>
      <w:r>
        <w:rPr>
          <w:sz w:val="22"/>
          <w:szCs w:val="22"/>
        </w:rPr>
        <w:t xml:space="preserve">Маскулинная идентичность у женщин проявляется не только в высоком уровне мужских половых гормонов, но и в маскулинном поведении (к примеру, в интересе к определенным — «мужским» стимулам, в мотивации к решению пространственных задач и т. п.). Поэтому результаты Кунджави свидетельствуют в пользу как гормональной гипотезы, так и гипотезы о </w:t>
      </w:r>
      <w:r w:rsidR="00BA506B">
        <w:rPr>
          <w:sz w:val="22"/>
          <w:szCs w:val="22"/>
        </w:rPr>
        <w:t>гендер</w:t>
      </w:r>
      <w:r>
        <w:rPr>
          <w:sz w:val="22"/>
          <w:szCs w:val="22"/>
        </w:rPr>
        <w:t>ной социализации.</w:t>
      </w:r>
    </w:p>
    <w:p w:rsidR="000936ED" w:rsidRDefault="000936ED" w:rsidP="00BA506B">
      <w:pPr>
        <w:shd w:val="clear" w:color="auto" w:fill="FFFFFF"/>
        <w:ind w:firstLine="567"/>
        <w:jc w:val="both"/>
      </w:pPr>
      <w:r>
        <w:rPr>
          <w:sz w:val="22"/>
          <w:szCs w:val="22"/>
        </w:rPr>
        <w:t xml:space="preserve">Сторонники </w:t>
      </w:r>
      <w:r>
        <w:rPr>
          <w:b/>
          <w:bCs/>
          <w:sz w:val="22"/>
          <w:szCs w:val="22"/>
        </w:rPr>
        <w:t xml:space="preserve">генетической гипотезы </w:t>
      </w:r>
      <w:r>
        <w:rPr>
          <w:sz w:val="22"/>
          <w:szCs w:val="22"/>
        </w:rPr>
        <w:t>половых различий полагают, что пространственные способности передаются по наследству и генетический механизм этой функции сцеплен с полом.</w:t>
      </w:r>
    </w:p>
    <w:p w:rsidR="000936ED" w:rsidRDefault="000936ED" w:rsidP="00BA506B">
      <w:pPr>
        <w:shd w:val="clear" w:color="auto" w:fill="FFFFFF"/>
        <w:ind w:firstLine="567"/>
        <w:jc w:val="both"/>
      </w:pPr>
      <w:r>
        <w:rPr>
          <w:sz w:val="22"/>
          <w:szCs w:val="22"/>
        </w:rPr>
        <w:t>Данные в пользу этой гипотезы и против нее противоречивы. С одной стороны. Р. Стаффорд установил, что способность к пространственному воображению передается от родителя к ребенку противоположного пола (от матери к сыну и от отца—к дочери, но не от отца к сыну). С другой стороны, Д. Гудинаф с коллегами доказал, что разные показатели комплекса пространственных способностей отличаются по механизмам наследования (цит. по: Виноградова, Семенов, 1993).</w:t>
      </w:r>
    </w:p>
    <w:p w:rsidR="000936ED" w:rsidRDefault="000936ED" w:rsidP="00BA506B">
      <w:pPr>
        <w:shd w:val="clear" w:color="auto" w:fill="FFFFFF"/>
        <w:ind w:firstLine="567"/>
        <w:jc w:val="both"/>
      </w:pPr>
      <w:r>
        <w:rPr>
          <w:sz w:val="22"/>
          <w:szCs w:val="22"/>
        </w:rPr>
        <w:t xml:space="preserve">В рамках </w:t>
      </w:r>
      <w:r>
        <w:rPr>
          <w:b/>
          <w:bCs/>
          <w:sz w:val="22"/>
          <w:szCs w:val="22"/>
        </w:rPr>
        <w:t xml:space="preserve">гипотезы связи половых различий со строением и организацией мозга </w:t>
      </w:r>
      <w:r>
        <w:rPr>
          <w:sz w:val="22"/>
          <w:szCs w:val="22"/>
        </w:rPr>
        <w:t>утверждается, что у женщин наблюдается более полное взаимодействие между полушариями мозга, у мужчин же — более выраженная асимметрия полушарий. В эмбриональном периоде развития у будущих мальчиков кора правого полушария толще левого. В связи с этими особенностями высказывается предположение, что превосходство мужчин в выполнении заданий на пространственное вращение связано с большей развитостью правого полушария. Однако его повреждение у мужчин не приводило к резкому ухудшению выполнения этих заданий (Данилова, 1998).</w:t>
      </w:r>
    </w:p>
    <w:p w:rsidR="000936ED" w:rsidRDefault="000936ED" w:rsidP="00BA506B">
      <w:pPr>
        <w:shd w:val="clear" w:color="auto" w:fill="FFFFFF"/>
        <w:ind w:firstLine="567"/>
        <w:jc w:val="both"/>
      </w:pPr>
      <w:r>
        <w:rPr>
          <w:sz w:val="22"/>
          <w:szCs w:val="22"/>
        </w:rPr>
        <w:t xml:space="preserve">Японский психолог И. Такеучи также не обнаружил влияния доминирующего полушария (когда устанавливается доминирующая рука — правая или левая) на решение задачи пространственного вращения </w:t>
      </w:r>
      <w:r w:rsidRPr="003B4412">
        <w:rPr>
          <w:sz w:val="22"/>
          <w:szCs w:val="22"/>
        </w:rPr>
        <w:t>(</w:t>
      </w:r>
      <w:r>
        <w:rPr>
          <w:sz w:val="22"/>
          <w:szCs w:val="22"/>
          <w:lang w:val="en-US"/>
        </w:rPr>
        <w:t>Takeuchi</w:t>
      </w:r>
      <w:r w:rsidRPr="003B4412">
        <w:rPr>
          <w:sz w:val="22"/>
          <w:szCs w:val="22"/>
        </w:rPr>
        <w:t xml:space="preserve">, </w:t>
      </w:r>
      <w:r>
        <w:rPr>
          <w:sz w:val="22"/>
          <w:szCs w:val="22"/>
        </w:rPr>
        <w:t>2000).</w:t>
      </w:r>
    </w:p>
    <w:p w:rsidR="000936ED" w:rsidRDefault="000936ED" w:rsidP="00BA506B">
      <w:pPr>
        <w:shd w:val="clear" w:color="auto" w:fill="FFFFFF"/>
        <w:spacing w:before="139"/>
        <w:ind w:firstLine="567"/>
      </w:pPr>
      <w:r>
        <w:rPr>
          <w:b/>
          <w:bCs/>
          <w:sz w:val="22"/>
          <w:szCs w:val="22"/>
        </w:rPr>
        <w:t>Иссследование Й. Такеучи</w:t>
      </w:r>
    </w:p>
    <w:p w:rsidR="000936ED" w:rsidRDefault="000936ED" w:rsidP="00BA506B">
      <w:pPr>
        <w:shd w:val="clear" w:color="auto" w:fill="FFFFFF"/>
        <w:spacing w:before="53"/>
        <w:ind w:firstLine="567"/>
      </w:pPr>
      <w:r>
        <w:rPr>
          <w:i/>
          <w:iCs/>
        </w:rPr>
        <w:t xml:space="preserve">Испытуемые: </w:t>
      </w:r>
      <w:r>
        <w:t>студенты обоего пола.</w:t>
      </w:r>
    </w:p>
    <w:p w:rsidR="000936ED" w:rsidRDefault="000936ED" w:rsidP="00BA506B">
      <w:pPr>
        <w:shd w:val="clear" w:color="auto" w:fill="FFFFFF"/>
        <w:spacing w:before="14"/>
        <w:ind w:firstLine="567"/>
        <w:jc w:val="both"/>
      </w:pPr>
      <w:r>
        <w:rPr>
          <w:i/>
          <w:iCs/>
        </w:rPr>
        <w:t xml:space="preserve">Метолики: </w:t>
      </w:r>
      <w:r>
        <w:t xml:space="preserve">а) тест пространственного врашения; б) скрещивание рук на груди и скрешивание пальиев (для установления скрытого латерального доминирования); в) вопросники о пространственной стратегии, о </w:t>
      </w:r>
      <w:r w:rsidR="00BA506B">
        <w:t>гендер</w:t>
      </w:r>
      <w:r>
        <w:t>ных стереотипах, о латеральном доминировании.</w:t>
      </w:r>
    </w:p>
    <w:p w:rsidR="000936ED" w:rsidRDefault="000936ED" w:rsidP="00BA506B">
      <w:pPr>
        <w:shd w:val="clear" w:color="auto" w:fill="FFFFFF"/>
        <w:spacing w:before="10"/>
        <w:ind w:firstLine="567"/>
      </w:pPr>
      <w:r>
        <w:rPr>
          <w:i/>
          <w:iCs/>
        </w:rPr>
        <w:t>Результаты:</w:t>
      </w:r>
    </w:p>
    <w:p w:rsidR="000936ED" w:rsidRDefault="000936ED" w:rsidP="00BA506B">
      <w:pPr>
        <w:numPr>
          <w:ilvl w:val="0"/>
          <w:numId w:val="76"/>
        </w:numPr>
        <w:shd w:val="clear" w:color="auto" w:fill="FFFFFF"/>
        <w:tabs>
          <w:tab w:val="left" w:pos="211"/>
        </w:tabs>
        <w:spacing w:before="5"/>
        <w:ind w:firstLine="567"/>
      </w:pPr>
      <w:r>
        <w:t>не было установлено влияния скрытого латерального доминирования на успешность пространственного врашения;</w:t>
      </w:r>
    </w:p>
    <w:p w:rsidR="000936ED" w:rsidRDefault="000936ED" w:rsidP="00BA506B">
      <w:pPr>
        <w:numPr>
          <w:ilvl w:val="0"/>
          <w:numId w:val="76"/>
        </w:numPr>
        <w:shd w:val="clear" w:color="auto" w:fill="FFFFFF"/>
        <w:tabs>
          <w:tab w:val="left" w:pos="211"/>
        </w:tabs>
        <w:spacing w:before="5"/>
        <w:ind w:firstLine="567"/>
      </w:pPr>
      <w:r>
        <w:t>значимая связь тестов скрещивания рук и пальиев.</w:t>
      </w:r>
    </w:p>
    <w:p w:rsidR="000936ED" w:rsidRDefault="000936ED" w:rsidP="00BA506B">
      <w:pPr>
        <w:shd w:val="clear" w:color="auto" w:fill="FFFFFF"/>
        <w:spacing w:before="206"/>
        <w:ind w:firstLine="567"/>
        <w:jc w:val="both"/>
      </w:pPr>
      <w:r>
        <w:rPr>
          <w:sz w:val="22"/>
          <w:szCs w:val="22"/>
        </w:rPr>
        <w:t xml:space="preserve">Противоречивые данные получил американский ученый В. Оверман </w:t>
      </w:r>
      <w:r w:rsidRPr="003B4412">
        <w:rPr>
          <w:sz w:val="22"/>
          <w:szCs w:val="22"/>
        </w:rPr>
        <w:t>(</w:t>
      </w:r>
      <w:r>
        <w:rPr>
          <w:sz w:val="22"/>
          <w:szCs w:val="22"/>
          <w:lang w:val="en-US"/>
        </w:rPr>
        <w:t>Overman</w:t>
      </w:r>
      <w:r w:rsidRPr="003B4412">
        <w:rPr>
          <w:sz w:val="22"/>
          <w:szCs w:val="22"/>
        </w:rPr>
        <w:t xml:space="preserve">, </w:t>
      </w:r>
      <w:r>
        <w:rPr>
          <w:sz w:val="22"/>
          <w:szCs w:val="22"/>
        </w:rPr>
        <w:t>2000). Используя литературные данные о существовании половых различий</w:t>
      </w:r>
    </w:p>
    <w:p w:rsidR="000936ED" w:rsidRDefault="000936ED" w:rsidP="00BA506B">
      <w:pPr>
        <w:shd w:val="clear" w:color="auto" w:fill="FFFFFF"/>
        <w:spacing w:before="206"/>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Зрительно-пространственные способности    149</w:t>
      </w:r>
    </w:p>
    <w:p w:rsidR="000936ED" w:rsidRDefault="000936ED" w:rsidP="00BA506B">
      <w:pPr>
        <w:shd w:val="clear" w:color="auto" w:fill="FFFFFF"/>
        <w:spacing w:before="350"/>
        <w:ind w:firstLine="567"/>
        <w:jc w:val="both"/>
      </w:pPr>
      <w:r>
        <w:t xml:space="preserve">в решении когнитивных задач у обезьян, он </w:t>
      </w:r>
      <w:r>
        <w:rPr>
          <w:b/>
          <w:bCs/>
        </w:rPr>
        <w:t xml:space="preserve">предложил эти </w:t>
      </w:r>
      <w:r>
        <w:t xml:space="preserve">задачи детям — мальчикам и девочкам в возрасте от 1 года до 12 лет. </w:t>
      </w:r>
      <w:r>
        <w:rPr>
          <w:b/>
          <w:bCs/>
        </w:rPr>
        <w:t xml:space="preserve">Оказалось, </w:t>
      </w:r>
      <w:r>
        <w:t xml:space="preserve">что по некоторым задачам данные те же, что и у животных (отметим перестановку предметов и различение предметов). Но по другим (лабиринт, незавершенное пространство, поисковые задачи), в отличие от обезьян, половых различий </w:t>
      </w:r>
      <w:r>
        <w:rPr>
          <w:b/>
          <w:bCs/>
        </w:rPr>
        <w:t xml:space="preserve">у детей не </w:t>
      </w:r>
      <w:r>
        <w:t xml:space="preserve">наблюдалось. Поскольку те и другие задачи содержат пространственный </w:t>
      </w:r>
      <w:r>
        <w:rPr>
          <w:b/>
          <w:bCs/>
        </w:rPr>
        <w:t xml:space="preserve">компонент, </w:t>
      </w:r>
      <w:r>
        <w:t xml:space="preserve">то трудно однозначно трактовать результаты. Получается, что по одним </w:t>
      </w:r>
      <w:r>
        <w:rPr>
          <w:b/>
          <w:bCs/>
        </w:rPr>
        <w:t xml:space="preserve">сторонам </w:t>
      </w:r>
      <w:r>
        <w:t xml:space="preserve">пространственных способностей данные такие же, как и у животных, что </w:t>
      </w:r>
      <w:r>
        <w:rPr>
          <w:b/>
          <w:bCs/>
        </w:rPr>
        <w:t xml:space="preserve">может </w:t>
      </w:r>
      <w:r>
        <w:t xml:space="preserve">свидетельствовать о роли различной организации мозга у представителей </w:t>
      </w:r>
      <w:r>
        <w:rPr>
          <w:b/>
          <w:bCs/>
        </w:rPr>
        <w:t xml:space="preserve">разных полов. </w:t>
      </w:r>
      <w:r>
        <w:t xml:space="preserve">Но по другим — результаты другие, а это значит, что у детей формирование пространственных функций идет под влиянием не только биологических, но и </w:t>
      </w:r>
      <w:r>
        <w:rPr>
          <w:b/>
          <w:bCs/>
        </w:rPr>
        <w:t xml:space="preserve">социальных </w:t>
      </w:r>
      <w:r>
        <w:t xml:space="preserve">факторов (фактора </w:t>
      </w:r>
      <w:r w:rsidR="00BA506B">
        <w:t>гендер</w:t>
      </w:r>
      <w:r>
        <w:t>ной социализации).</w:t>
      </w:r>
    </w:p>
    <w:p w:rsidR="000936ED" w:rsidRDefault="000936ED" w:rsidP="00BA506B">
      <w:pPr>
        <w:shd w:val="clear" w:color="auto" w:fill="FFFFFF"/>
        <w:tabs>
          <w:tab w:val="left" w:pos="3677"/>
        </w:tabs>
        <w:spacing w:before="163"/>
        <w:ind w:firstLine="567"/>
      </w:pPr>
      <w:r>
        <w:rPr>
          <w:sz w:val="22"/>
          <w:szCs w:val="22"/>
        </w:rPr>
        <w:t>Исследование В. Овермана</w:t>
      </w:r>
      <w:r>
        <w:rPr>
          <w:sz w:val="22"/>
          <w:szCs w:val="22"/>
        </w:rPr>
        <w:tab/>
        <w:t>&gt;</w:t>
      </w:r>
    </w:p>
    <w:p w:rsidR="000936ED" w:rsidRDefault="000936ED" w:rsidP="00BA506B">
      <w:pPr>
        <w:shd w:val="clear" w:color="auto" w:fill="FFFFFF"/>
        <w:spacing w:before="72"/>
        <w:ind w:firstLine="567"/>
      </w:pPr>
      <w:r>
        <w:rPr>
          <w:i/>
          <w:iCs/>
          <w:sz w:val="18"/>
          <w:szCs w:val="18"/>
        </w:rPr>
        <w:t xml:space="preserve">Испытуемые: </w:t>
      </w:r>
      <w:r>
        <w:rPr>
          <w:sz w:val="18"/>
          <w:szCs w:val="18"/>
        </w:rPr>
        <w:t>дети обоего пола от 12 месяцев до 12 лет.</w:t>
      </w:r>
    </w:p>
    <w:p w:rsidR="000936ED" w:rsidRDefault="000936ED" w:rsidP="00BA506B">
      <w:pPr>
        <w:shd w:val="clear" w:color="auto" w:fill="FFFFFF"/>
        <w:spacing w:before="24"/>
        <w:ind w:firstLine="567"/>
        <w:jc w:val="both"/>
      </w:pPr>
      <w:r>
        <w:rPr>
          <w:i/>
          <w:iCs/>
          <w:sz w:val="18"/>
          <w:szCs w:val="18"/>
        </w:rPr>
        <w:t xml:space="preserve">Метолика: </w:t>
      </w:r>
      <w:r>
        <w:rPr>
          <w:sz w:val="18"/>
          <w:szCs w:val="18"/>
        </w:rPr>
        <w:t>когнитивные задания, по которым были обнаружены половые различия у обезьян.</w:t>
      </w:r>
    </w:p>
    <w:p w:rsidR="000936ED" w:rsidRDefault="000936ED" w:rsidP="00BA506B">
      <w:pPr>
        <w:shd w:val="clear" w:color="auto" w:fill="FFFFFF"/>
        <w:spacing w:before="24"/>
        <w:ind w:firstLine="567"/>
      </w:pPr>
      <w:r>
        <w:rPr>
          <w:i/>
          <w:iCs/>
          <w:sz w:val="18"/>
          <w:szCs w:val="18"/>
        </w:rPr>
        <w:t>Результаты:</w:t>
      </w:r>
    </w:p>
    <w:p w:rsidR="000936ED" w:rsidRDefault="000936ED" w:rsidP="00BA506B">
      <w:pPr>
        <w:numPr>
          <w:ilvl w:val="0"/>
          <w:numId w:val="77"/>
        </w:numPr>
        <w:shd w:val="clear" w:color="auto" w:fill="FFFFFF"/>
        <w:tabs>
          <w:tab w:val="left" w:pos="221"/>
        </w:tabs>
        <w:spacing w:before="19"/>
        <w:ind w:firstLine="567"/>
        <w:jc w:val="both"/>
        <w:rPr>
          <w:sz w:val="18"/>
          <w:szCs w:val="18"/>
        </w:rPr>
      </w:pPr>
      <w:r>
        <w:rPr>
          <w:sz w:val="18"/>
          <w:szCs w:val="18"/>
        </w:rPr>
        <w:t>как и у обезьян, у детей были обнаружены половые различия по следующим задачам: а) связанным с мозговыми центрами, которые находятся в орбитальной пре-фронтальной области и нижних височных отделах коры; б) связанным с перестановкой предметов; в) связанным с различением предметов;</w:t>
      </w:r>
    </w:p>
    <w:p w:rsidR="000936ED" w:rsidRDefault="000936ED" w:rsidP="00BA506B">
      <w:pPr>
        <w:numPr>
          <w:ilvl w:val="0"/>
          <w:numId w:val="77"/>
        </w:numPr>
        <w:shd w:val="clear" w:color="auto" w:fill="FFFFFF"/>
        <w:tabs>
          <w:tab w:val="left" w:pos="221"/>
        </w:tabs>
        <w:spacing w:before="19"/>
        <w:ind w:firstLine="567"/>
        <w:jc w:val="both"/>
        <w:rPr>
          <w:sz w:val="18"/>
          <w:szCs w:val="18"/>
        </w:rPr>
      </w:pPr>
      <w:r>
        <w:rPr>
          <w:sz w:val="18"/>
          <w:szCs w:val="18"/>
        </w:rPr>
        <w:t xml:space="preserve">в отличие от обезьян у детей не было половых различий по следующим задачам: а) ручной лабиринт; б) поисковые задачи Морриса; в) на незавершенное пространство </w:t>
      </w:r>
      <w:r w:rsidRPr="003B4412">
        <w:rPr>
          <w:sz w:val="18"/>
          <w:szCs w:val="18"/>
        </w:rPr>
        <w:t>(</w:t>
      </w:r>
      <w:r>
        <w:rPr>
          <w:sz w:val="18"/>
          <w:szCs w:val="18"/>
          <w:lang w:val="en-US"/>
        </w:rPr>
        <w:t>Overman</w:t>
      </w:r>
      <w:r w:rsidRPr="003B4412">
        <w:rPr>
          <w:sz w:val="18"/>
          <w:szCs w:val="18"/>
        </w:rPr>
        <w:t xml:space="preserve">, </w:t>
      </w:r>
      <w:r>
        <w:rPr>
          <w:sz w:val="18"/>
          <w:szCs w:val="18"/>
        </w:rPr>
        <w:t>2000).</w:t>
      </w:r>
    </w:p>
    <w:p w:rsidR="000936ED" w:rsidRDefault="000936ED" w:rsidP="00BA506B">
      <w:pPr>
        <w:shd w:val="clear" w:color="auto" w:fill="FFFFFF"/>
        <w:spacing w:before="226"/>
        <w:ind w:firstLine="567"/>
        <w:jc w:val="both"/>
      </w:pPr>
      <w:r>
        <w:t xml:space="preserve">Сторонники </w:t>
      </w:r>
      <w:r>
        <w:rPr>
          <w:b/>
          <w:bCs/>
        </w:rPr>
        <w:t xml:space="preserve">гипотезы </w:t>
      </w:r>
      <w:r w:rsidR="00BA506B">
        <w:rPr>
          <w:b/>
          <w:bCs/>
        </w:rPr>
        <w:t>гендер</w:t>
      </w:r>
      <w:r>
        <w:rPr>
          <w:b/>
          <w:bCs/>
        </w:rPr>
        <w:t xml:space="preserve">ной социализации </w:t>
      </w:r>
      <w:r>
        <w:t>считают, что различия в пространственных способностях объясняются тем, что мальчики и девочки по-разному воспитываются. Мальчики растут в атмосфере, которая формирует у них интерес к определенным игрушкам (например, пространственным конструкторам), играм и занятиям (сегодня в том числе и компьютерным), которые способствуют развитию зрительно-пространственных способностей.</w:t>
      </w:r>
    </w:p>
    <w:p w:rsidR="000936ED" w:rsidRDefault="000936ED" w:rsidP="00BA506B">
      <w:pPr>
        <w:shd w:val="clear" w:color="auto" w:fill="FFFFFF"/>
        <w:ind w:firstLine="567"/>
        <w:jc w:val="both"/>
      </w:pPr>
      <w:r>
        <w:t xml:space="preserve">Исследование американского ученого Дж. Крамера </w:t>
      </w:r>
      <w:r w:rsidRPr="003B4412">
        <w:t>(</w:t>
      </w:r>
      <w:r>
        <w:rPr>
          <w:lang w:val="en-US"/>
        </w:rPr>
        <w:t>Kramer</w:t>
      </w:r>
      <w:r w:rsidRPr="003B4412">
        <w:t xml:space="preserve">, </w:t>
      </w:r>
      <w:r>
        <w:t>2000) показало, что восприятие у девочек и мальчиков отличается: девочки обращают внимание на частные характеристики объекта восприятия (это могут быть детали предмета, детали пространственных отношений), а мальчики — на обобщенные (предмет в целом, пространственные отношения в целом и т. п.). Но если девочкам дать задание обращать внимание на обобщенные характеристики, они делают это так же успешно, как и мальчики. Таким образом, различия в восприятии у мальчиков и девочек лежат в разных способах, навыках этого восприятия, и, считая способ мальчиков эталонным, исследователи получают данные о недостатках зрительно-пространственных способностей у девочек.</w:t>
      </w:r>
    </w:p>
    <w:p w:rsidR="000936ED" w:rsidRDefault="000936ED" w:rsidP="00BA506B">
      <w:pPr>
        <w:shd w:val="clear" w:color="auto" w:fill="FFFFFF"/>
        <w:spacing w:before="158"/>
        <w:ind w:firstLine="567"/>
      </w:pPr>
      <w:r>
        <w:rPr>
          <w:sz w:val="22"/>
          <w:szCs w:val="22"/>
        </w:rPr>
        <w:t>Исследование Дж. Крамера</w:t>
      </w:r>
    </w:p>
    <w:p w:rsidR="000936ED" w:rsidRDefault="000936ED" w:rsidP="00BA506B">
      <w:pPr>
        <w:shd w:val="clear" w:color="auto" w:fill="FFFFFF"/>
        <w:spacing w:before="67"/>
        <w:ind w:firstLine="567"/>
      </w:pPr>
      <w:r>
        <w:rPr>
          <w:i/>
          <w:iCs/>
          <w:sz w:val="18"/>
          <w:szCs w:val="18"/>
        </w:rPr>
        <w:t xml:space="preserve">Испытуемые: </w:t>
      </w:r>
      <w:r>
        <w:rPr>
          <w:sz w:val="18"/>
          <w:szCs w:val="18"/>
        </w:rPr>
        <w:t>нормальные дети.</w:t>
      </w:r>
    </w:p>
    <w:p w:rsidR="000936ED" w:rsidRDefault="000936ED" w:rsidP="00BA506B">
      <w:pPr>
        <w:shd w:val="clear" w:color="auto" w:fill="FFFFFF"/>
        <w:spacing w:before="19"/>
        <w:ind w:firstLine="567"/>
        <w:jc w:val="both"/>
      </w:pPr>
      <w:r>
        <w:rPr>
          <w:i/>
          <w:iCs/>
          <w:sz w:val="18"/>
          <w:szCs w:val="18"/>
        </w:rPr>
        <w:t xml:space="preserve">Метолики: </w:t>
      </w:r>
      <w:r>
        <w:rPr>
          <w:sz w:val="18"/>
          <w:szCs w:val="18"/>
        </w:rPr>
        <w:t>серия исследований по методикам изучения зрительно-пространственных способностей; использовались иерархические стимулы, которые позволяют определить вклад внимания и восприятия в зрительно-пространственный проиесс.</w:t>
      </w:r>
    </w:p>
    <w:p w:rsidR="000936ED" w:rsidRDefault="000936ED" w:rsidP="00BA506B">
      <w:pPr>
        <w:shd w:val="clear" w:color="auto" w:fill="FFFFFF"/>
        <w:spacing w:before="19"/>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t xml:space="preserve">150    </w:t>
      </w:r>
      <w:r>
        <w:t xml:space="preserve">Глава 5. </w:t>
      </w:r>
      <w:r w:rsidR="00BA506B">
        <w:t>Ощущ</w:t>
      </w:r>
      <w:r>
        <w:t>ения и восприятие</w:t>
      </w:r>
    </w:p>
    <w:p w:rsidR="000936ED" w:rsidRDefault="000936ED" w:rsidP="00BA506B">
      <w:pPr>
        <w:shd w:val="clear" w:color="auto" w:fill="FFFFFF"/>
        <w:spacing w:before="317"/>
        <w:ind w:firstLine="567"/>
      </w:pPr>
      <w:r>
        <w:rPr>
          <w:i/>
          <w:iCs/>
        </w:rPr>
        <w:t>Результаты:</w:t>
      </w:r>
    </w:p>
    <w:p w:rsidR="000936ED" w:rsidRDefault="000936ED" w:rsidP="00BA506B">
      <w:pPr>
        <w:numPr>
          <w:ilvl w:val="0"/>
          <w:numId w:val="78"/>
        </w:numPr>
        <w:shd w:val="clear" w:color="auto" w:fill="FFFFFF"/>
        <w:tabs>
          <w:tab w:val="left" w:pos="202"/>
        </w:tabs>
        <w:ind w:firstLine="567"/>
        <w:jc w:val="both"/>
      </w:pPr>
      <w:r>
        <w:t>девочки (в отличие от мальчиков) уделяют больше внимания частным, чем обобщенным, чертам (деталям больше, чем целому);</w:t>
      </w:r>
    </w:p>
    <w:p w:rsidR="000936ED" w:rsidRDefault="000936ED" w:rsidP="00BA506B">
      <w:pPr>
        <w:numPr>
          <w:ilvl w:val="0"/>
          <w:numId w:val="78"/>
        </w:numPr>
        <w:shd w:val="clear" w:color="auto" w:fill="FFFFFF"/>
        <w:tabs>
          <w:tab w:val="left" w:pos="202"/>
        </w:tabs>
        <w:spacing w:before="5"/>
        <w:ind w:firstLine="567"/>
      </w:pPr>
      <w:r>
        <w:t>половые различия обнаружены преимущественно в уровне внимания;</w:t>
      </w:r>
    </w:p>
    <w:p w:rsidR="000936ED" w:rsidRDefault="000936ED" w:rsidP="00BA506B">
      <w:pPr>
        <w:numPr>
          <w:ilvl w:val="0"/>
          <w:numId w:val="78"/>
        </w:numPr>
        <w:shd w:val="clear" w:color="auto" w:fill="FFFFFF"/>
        <w:tabs>
          <w:tab w:val="left" w:pos="202"/>
        </w:tabs>
        <w:ind w:firstLine="567"/>
        <w:jc w:val="both"/>
      </w:pPr>
      <w:r>
        <w:t>когда экспериментатор спеииально задавал уровень обобщения (с помощью иерархических стимулов), то и девочки и мальчики не отличались по скорости решения перцептивных задач.</w:t>
      </w:r>
    </w:p>
    <w:p w:rsidR="000936ED" w:rsidRDefault="000936ED" w:rsidP="00BA506B">
      <w:pPr>
        <w:shd w:val="clear" w:color="auto" w:fill="FFFFFF"/>
        <w:spacing w:before="197"/>
        <w:ind w:firstLine="567"/>
        <w:jc w:val="both"/>
      </w:pPr>
      <w:r>
        <w:rPr>
          <w:sz w:val="22"/>
          <w:szCs w:val="22"/>
        </w:rPr>
        <w:t xml:space="preserve">Весьма показательны данные немецкой исследовательницы Ю. Глюек </w:t>
      </w:r>
      <w:r w:rsidRPr="003B4412">
        <w:rPr>
          <w:sz w:val="22"/>
          <w:szCs w:val="22"/>
        </w:rPr>
        <w:t>(</w:t>
      </w:r>
      <w:r>
        <w:rPr>
          <w:sz w:val="22"/>
          <w:szCs w:val="22"/>
          <w:lang w:val="en-US"/>
        </w:rPr>
        <w:t>Glueck</w:t>
      </w:r>
      <w:r w:rsidRPr="003B4412">
        <w:rPr>
          <w:sz w:val="22"/>
          <w:szCs w:val="22"/>
        </w:rPr>
        <w:t xml:space="preserve">, </w:t>
      </w:r>
      <w:r>
        <w:rPr>
          <w:sz w:val="22"/>
          <w:szCs w:val="22"/>
        </w:rPr>
        <w:t>2000). Женщины добиваются такого же уровня успешности, как и мужчины, при решении пространственных задач, но предпочитают выбирать иную стратегию решения (аналитическую). Этот пример ярко демонстрирует часто повторяющуюся закономерность: оба пола могут достигать одинаковой успешности (и в этом их подобие), но при этом сохраняют своеобразие в способах (и в этом их своеобразие). И если девочек научить тем способам решения пространственных задач, которые используют мальчики, то они покажут те же результаты.</w:t>
      </w:r>
    </w:p>
    <w:p w:rsidR="000936ED" w:rsidRDefault="000936ED" w:rsidP="00BA506B">
      <w:pPr>
        <w:shd w:val="clear" w:color="auto" w:fill="FFFFFF"/>
        <w:spacing w:before="168"/>
        <w:ind w:firstLine="567"/>
      </w:pPr>
      <w:r>
        <w:rPr>
          <w:b/>
          <w:bCs/>
        </w:rPr>
        <w:t>Исследование Ю. Глюек</w:t>
      </w:r>
    </w:p>
    <w:p w:rsidR="000936ED" w:rsidRDefault="000936ED" w:rsidP="00BA506B">
      <w:pPr>
        <w:shd w:val="clear" w:color="auto" w:fill="FFFFFF"/>
        <w:spacing w:before="62"/>
        <w:ind w:firstLine="567"/>
      </w:pPr>
      <w:r>
        <w:rPr>
          <w:i/>
          <w:iCs/>
        </w:rPr>
        <w:t xml:space="preserve">Испытуемые: </w:t>
      </w:r>
      <w:r>
        <w:t>1355 взрослых обоего пола.</w:t>
      </w:r>
    </w:p>
    <w:p w:rsidR="000936ED" w:rsidRDefault="000936ED" w:rsidP="00BA506B">
      <w:pPr>
        <w:shd w:val="clear" w:color="auto" w:fill="FFFFFF"/>
        <w:spacing w:before="5"/>
        <w:ind w:firstLine="567"/>
        <w:jc w:val="both"/>
      </w:pPr>
      <w:r>
        <w:rPr>
          <w:i/>
          <w:iCs/>
        </w:rPr>
        <w:t xml:space="preserve">Метолики: </w:t>
      </w:r>
      <w:r>
        <w:t>пространственные задачи различных уровней сложности. Изучались факторы: а) пол; б) уровень пространственных способностей; в) трудность задачи.</w:t>
      </w:r>
    </w:p>
    <w:p w:rsidR="000936ED" w:rsidRDefault="000936ED" w:rsidP="00BA506B">
      <w:pPr>
        <w:shd w:val="clear" w:color="auto" w:fill="FFFFFF"/>
        <w:ind w:firstLine="567"/>
      </w:pPr>
      <w:r>
        <w:rPr>
          <w:i/>
          <w:iCs/>
        </w:rPr>
        <w:t>Результаты:</w:t>
      </w:r>
    </w:p>
    <w:p w:rsidR="000936ED" w:rsidRDefault="000936ED" w:rsidP="00BA506B">
      <w:pPr>
        <w:numPr>
          <w:ilvl w:val="0"/>
          <w:numId w:val="79"/>
        </w:numPr>
        <w:shd w:val="clear" w:color="auto" w:fill="FFFFFF"/>
        <w:tabs>
          <w:tab w:val="left" w:pos="216"/>
        </w:tabs>
        <w:spacing w:before="10"/>
        <w:ind w:firstLine="567"/>
      </w:pPr>
      <w:r>
        <w:t>нет половых различий в успешности решения пространственных задач;</w:t>
      </w:r>
    </w:p>
    <w:p w:rsidR="000936ED" w:rsidRDefault="000936ED" w:rsidP="00BA506B">
      <w:pPr>
        <w:numPr>
          <w:ilvl w:val="0"/>
          <w:numId w:val="79"/>
        </w:numPr>
        <w:shd w:val="clear" w:color="auto" w:fill="FFFFFF"/>
        <w:tabs>
          <w:tab w:val="left" w:pos="216"/>
        </w:tabs>
        <w:spacing w:before="5"/>
        <w:ind w:firstLine="567"/>
        <w:jc w:val="both"/>
      </w:pPr>
      <w:r>
        <w:t xml:space="preserve">различия в выборе стратегии решения задач: </w:t>
      </w:r>
      <w:r w:rsidR="00BA506B">
        <w:t>женщ</w:t>
      </w:r>
      <w:r>
        <w:t>ины значительно чаше мужчин выбирали аналитическую стратегию.</w:t>
      </w:r>
    </w:p>
    <w:p w:rsidR="000936ED" w:rsidRDefault="000936ED" w:rsidP="00BA506B">
      <w:pPr>
        <w:shd w:val="clear" w:color="auto" w:fill="FFFFFF"/>
        <w:spacing w:before="202"/>
        <w:ind w:firstLine="567"/>
        <w:jc w:val="both"/>
      </w:pPr>
      <w:r>
        <w:rPr>
          <w:sz w:val="22"/>
          <w:szCs w:val="22"/>
        </w:rPr>
        <w:t xml:space="preserve">Еще более впечатляющие результаты в пользу гипотезы о </w:t>
      </w:r>
      <w:r w:rsidR="00BA506B">
        <w:rPr>
          <w:sz w:val="22"/>
          <w:szCs w:val="22"/>
        </w:rPr>
        <w:t>гендер</w:t>
      </w:r>
      <w:r>
        <w:rPr>
          <w:sz w:val="22"/>
          <w:szCs w:val="22"/>
        </w:rPr>
        <w:t xml:space="preserve">ной социализации, ответственной за зрительно-пространственные способности, получили немецкие психологи П. Квезер-Пол и В. Лехман </w:t>
      </w:r>
      <w:r w:rsidRPr="003B4412">
        <w:rPr>
          <w:sz w:val="22"/>
          <w:szCs w:val="22"/>
        </w:rPr>
        <w:t>(</w:t>
      </w:r>
      <w:r>
        <w:rPr>
          <w:sz w:val="22"/>
          <w:szCs w:val="22"/>
          <w:lang w:val="en-US"/>
        </w:rPr>
        <w:t>Quaiser</w:t>
      </w:r>
      <w:r w:rsidRPr="003B4412">
        <w:rPr>
          <w:sz w:val="22"/>
          <w:szCs w:val="22"/>
        </w:rPr>
        <w:t>-</w:t>
      </w:r>
      <w:r>
        <w:rPr>
          <w:sz w:val="22"/>
          <w:szCs w:val="22"/>
          <w:lang w:val="en-US"/>
        </w:rPr>
        <w:t>Pohl</w:t>
      </w:r>
      <w:r w:rsidRPr="003B4412">
        <w:rPr>
          <w:sz w:val="22"/>
          <w:szCs w:val="22"/>
        </w:rPr>
        <w:t xml:space="preserve">, </w:t>
      </w:r>
      <w:r>
        <w:rPr>
          <w:sz w:val="22"/>
          <w:szCs w:val="22"/>
          <w:lang w:val="en-US"/>
        </w:rPr>
        <w:t>Lehmann</w:t>
      </w:r>
      <w:r w:rsidRPr="003B4412">
        <w:rPr>
          <w:sz w:val="22"/>
          <w:szCs w:val="22"/>
        </w:rPr>
        <w:t xml:space="preserve">, </w:t>
      </w:r>
      <w:r>
        <w:rPr>
          <w:sz w:val="22"/>
          <w:szCs w:val="22"/>
        </w:rPr>
        <w:t>2000). Оказалось, что пространственные способности (в частности, по тесту мысленного пространственного вращения, который часто показывает преимущество мужчин!) девушек — это не нечто раз и навсегда установленное. Их можно улучшить, если обучить их работе на компьютере, позволить им получить достаточный опыт этой работы и изменить (увеличить) их мотивацию достижения.</w:t>
      </w:r>
    </w:p>
    <w:p w:rsidR="000936ED" w:rsidRDefault="000936ED" w:rsidP="00BA506B">
      <w:pPr>
        <w:shd w:val="clear" w:color="auto" w:fill="FFFFFF"/>
        <w:spacing w:before="154"/>
        <w:ind w:firstLine="567"/>
      </w:pPr>
      <w:r>
        <w:rPr>
          <w:sz w:val="22"/>
          <w:szCs w:val="22"/>
        </w:rPr>
        <w:t>Исследование П. Квезера-Пола и В. Лехмана</w:t>
      </w:r>
    </w:p>
    <w:p w:rsidR="000936ED" w:rsidRDefault="000936ED" w:rsidP="00BA506B">
      <w:pPr>
        <w:shd w:val="clear" w:color="auto" w:fill="FFFFFF"/>
        <w:spacing w:before="62"/>
        <w:ind w:firstLine="567"/>
        <w:jc w:val="both"/>
      </w:pPr>
      <w:r>
        <w:rPr>
          <w:i/>
          <w:iCs/>
        </w:rPr>
        <w:t xml:space="preserve">Испытуемые </w:t>
      </w:r>
      <w:r>
        <w:t>— студенты-первокурсники специальностей: искусство, спорт, психология и другое (71 мужчина и 11 2 женщин).</w:t>
      </w:r>
    </w:p>
    <w:p w:rsidR="000936ED" w:rsidRDefault="000936ED" w:rsidP="00BA506B">
      <w:pPr>
        <w:shd w:val="clear" w:color="auto" w:fill="FFFFFF"/>
        <w:spacing w:before="10"/>
        <w:ind w:firstLine="567"/>
        <w:jc w:val="both"/>
      </w:pPr>
      <w:r>
        <w:rPr>
          <w:i/>
          <w:iCs/>
        </w:rPr>
        <w:t xml:space="preserve">Метолики: </w:t>
      </w:r>
      <w:r>
        <w:t>тест мысленного пространственного вращения; восприятие пространственной активности; опыт работы на компьютере; ежедневная самооценка пространственных способностей; отношение к решаемым задачам.</w:t>
      </w:r>
    </w:p>
    <w:p w:rsidR="000936ED" w:rsidRDefault="000936ED" w:rsidP="00BA506B">
      <w:pPr>
        <w:shd w:val="clear" w:color="auto" w:fill="FFFFFF"/>
        <w:ind w:firstLine="567"/>
        <w:jc w:val="both"/>
      </w:pPr>
      <w:r>
        <w:rPr>
          <w:i/>
          <w:iCs/>
        </w:rPr>
        <w:t xml:space="preserve">Результаты: </w:t>
      </w:r>
      <w:r>
        <w:t xml:space="preserve">только у женщин обнаружена значимая положительная корреляция между показателями теста пространственного вращения, пространственной активности, опытом работы на компьютере и отношением к решаемым задачам. Вывод: </w:t>
      </w:r>
      <w:r w:rsidR="00BA506B">
        <w:t>гендер</w:t>
      </w:r>
      <w:r>
        <w:t>ный эффект по пространственным способностям может быть снижен путем обучения женщин работе на компьютере, увеличением опыта этой работы и увеличением их мотивации достижения.</w:t>
      </w:r>
    </w:p>
    <w:p w:rsidR="000936ED" w:rsidRDefault="000936ED" w:rsidP="00BA506B">
      <w:pPr>
        <w:shd w:val="clear" w:color="auto" w:fill="FFFFFF"/>
        <w:spacing w:before="202"/>
        <w:ind w:firstLine="567"/>
      </w:pPr>
      <w:r>
        <w:rPr>
          <w:sz w:val="22"/>
          <w:szCs w:val="22"/>
        </w:rPr>
        <w:t>Итак, если обучать девочек тому, что обычно чаще делают мальчики (к примеру, работе на компьютере), а также менять их отношение к решению пространст-</w:t>
      </w:r>
    </w:p>
    <w:p w:rsidR="000936ED" w:rsidRDefault="000936ED" w:rsidP="00BA506B">
      <w:pPr>
        <w:shd w:val="clear" w:color="auto" w:fill="FFFFFF"/>
        <w:spacing w:before="202"/>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Зрительно-пространственные способности    151</w:t>
      </w:r>
    </w:p>
    <w:p w:rsidR="000936ED" w:rsidRDefault="000936ED" w:rsidP="00BA506B">
      <w:pPr>
        <w:shd w:val="clear" w:color="auto" w:fill="FFFFFF"/>
        <w:spacing w:before="341"/>
        <w:ind w:firstLine="567"/>
        <w:jc w:val="both"/>
      </w:pPr>
      <w:r>
        <w:t xml:space="preserve">венных задач, то они улучшают свои показатели по ряду задач, которые ранее решали хуже. Правда остается без ответа вопрос, а стоит ли одинаково учить девочек и мальчиков? Может быть, и в работе на компьютере, н в решении пространственных задач девочкам следует оставить их своеобразные способы? Аналогия может быть проведена с испытуемыми, у которых доминирует правая или левая рука. Когда один способ объявлялся как эталонный, а второй — как чуть ли не отклонение от нормы, леворукие могли уступать праворуким в тех заданиях, специфика которых требовала более развитой моторики правой руки. Но если не обращать внимания на способ выполнения задания (скажем, считать одинаково «нормальным» наклон букв при письме и вправо и влево), то испытуемых обоих типов можно считать одинаково успешными. Пока же девочкам и женщинам нередко предлагается решать задачи, </w:t>
      </w:r>
      <w:r w:rsidR="00BA506B">
        <w:t>гендер</w:t>
      </w:r>
      <w:r>
        <w:t xml:space="preserve">ная специфика которых не проверена. Если в большинстве психологических тестов речь идет о «мужских» заданиях (придуманных мужчинами, предназначенных для проверки определенных способов решения, использующих специфические — «мужские» — стимулы, скажем, различные рычаги), то немудрено, что девочки и женщины демонстрируют худшие результаты. Никому не приходит в голову, например, использовать тесты, предназначенные для взрослых, на детях или предлагать испытуемым, не знающим английского языка, тесты, требующие этого знания. Точно таким же должен быть подход и к полу испытуемых. Необходима </w:t>
      </w:r>
      <w:r w:rsidR="00BA506B">
        <w:t>гендер</w:t>
      </w:r>
      <w:r>
        <w:t>ная экспертиза всех психологических методик.</w:t>
      </w:r>
    </w:p>
    <w:p w:rsidR="000936ED" w:rsidRDefault="000936ED" w:rsidP="00BA506B">
      <w:pPr>
        <w:shd w:val="clear" w:color="auto" w:fill="FFFFFF"/>
        <w:ind w:firstLine="567"/>
        <w:jc w:val="both"/>
      </w:pPr>
      <w:r>
        <w:t xml:space="preserve">Гипотеза о влиянии культуры дополняет предыдущую. Она, пожалуй, самая молодая из всех гипотез, объясняющих половые различия по зрительно-пространственным способностям. Считается, что в разных культурах существуют различные </w:t>
      </w:r>
      <w:r w:rsidR="00BA506B">
        <w:t>гендер</w:t>
      </w:r>
      <w:r>
        <w:t xml:space="preserve">ные стереотипы, которые определяют отношение мужчин и женщин к решению пространственных задач. В одних культурах принято обучать одним и тем же предметам и навыкам девочек и мальчиков, в других — образование и занятия детей разного пола различаются и строго регламентированы. Кроме того, в последнее время в некоторых странах стали широко распространяться знания о достижениях </w:t>
      </w:r>
      <w:r w:rsidR="00BA506B">
        <w:t>гендер</w:t>
      </w:r>
      <w:r>
        <w:t xml:space="preserve">ной психологии и о </w:t>
      </w:r>
      <w:r w:rsidR="00BA506B">
        <w:t>гендер</w:t>
      </w:r>
      <w:r>
        <w:t>ных исследованиях. В этих странах меняется отношение к стереотипным играм и занятиям девочек и мальчиков, и родители и воспитатели обучают девочек работе на компьютере, покупают им конструкторы, которые тренируют пространственные способности. В других странах все остается традиционным. Очевидно, что в этих двух типах культур будут получены различные результаты.</w:t>
      </w:r>
    </w:p>
    <w:p w:rsidR="000936ED" w:rsidRDefault="000936ED" w:rsidP="00BA506B">
      <w:pPr>
        <w:shd w:val="clear" w:color="auto" w:fill="FFFFFF"/>
        <w:ind w:firstLine="567"/>
        <w:jc w:val="both"/>
      </w:pPr>
      <w:r>
        <w:t>Кросс-культурных исследований по проблеме зрительно-пространственных способностей не так много. Они проведены на выборке эскимосов, нигерийских студентов и выходцев из сельской местности во Франции, Канаде, Германии, Индии, Швеции, Иране, Японии и ряде других стран. Однако большая часть эмпирических данных получена в США. Если американские данные (о превосходстве мужчин в решении пространственных задач) принять за эталон, то что показывают исследования в других странах? Из тех работ, которые здесь упоминались, пожалуй, только на выборках эскимосских и немецких испытуемых получены данные, которые несколько отличаются от классических, и то, возможно, потому, что ученые ставили специфические задачи в своих экспериментах. Поэтому рано делать выводы о том, как обстоит дело в других культурах, — нужны дополнительные исследования, в том числе и в России.</w:t>
      </w:r>
    </w:p>
    <w:p w:rsidR="000936ED" w:rsidRDefault="000936ED" w:rsidP="00BA506B">
      <w:pPr>
        <w:shd w:val="clear" w:color="auto" w:fill="FFFFFF"/>
        <w:spacing w:before="5"/>
        <w:ind w:firstLine="567"/>
        <w:jc w:val="both"/>
      </w:pPr>
      <w:r>
        <w:t>В какой-то мере подтверждением культуральной гипотезы являются сведения о том, что половые различия по пространственным способностям не остаются не-</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t xml:space="preserve">152    </w:t>
      </w:r>
      <w:r>
        <w:t xml:space="preserve">Глава 5. </w:t>
      </w:r>
      <w:r w:rsidR="00BA506B">
        <w:t>Ощущ</w:t>
      </w:r>
      <w:r>
        <w:t>ения и восприятие</w:t>
      </w:r>
    </w:p>
    <w:p w:rsidR="000936ED" w:rsidRDefault="000936ED" w:rsidP="00BA506B">
      <w:pPr>
        <w:shd w:val="clear" w:color="auto" w:fill="FFFFFF"/>
        <w:spacing w:before="350"/>
        <w:ind w:firstLine="567"/>
        <w:jc w:val="both"/>
      </w:pPr>
      <w:r>
        <w:t xml:space="preserve">изменными в пределах одной и той же страны. В самом деле, если ситуация в стране меняется (уже упоминалось как — распространение достижений </w:t>
      </w:r>
      <w:r w:rsidR="00BA506B">
        <w:t>гендер</w:t>
      </w:r>
      <w:r>
        <w:t>ной психологии и изменения в подходах воспитателей к мальчикам и девочкам), то должны меняться и те характеристики, на которые способна повлиять культура. Что показывают исследования? Мы располагаем результатами двух метаанализов (когда можно обобщить множество эмпирических данных с помощью специально созданной строгой математической процедуры).</w:t>
      </w:r>
    </w:p>
    <w:p w:rsidR="000936ED" w:rsidRDefault="000936ED" w:rsidP="00BA506B">
      <w:pPr>
        <w:shd w:val="clear" w:color="auto" w:fill="FFFFFF"/>
        <w:spacing w:before="5"/>
        <w:ind w:firstLine="567"/>
        <w:jc w:val="both"/>
      </w:pPr>
      <w:r>
        <w:t>Т. Хилтон проанализировал результаты исследований по пространственным отношениям, проведенным в течение 20 лет (с 1960 по 1980-е гг.), в которых принимали участие в сумме 23 тысячи испытуемых. Выяснилось, что в конце этого периода (по сравнению с его началом) половые различия сократились (цит. по: Виноградова, Семенов, 1993).</w:t>
      </w:r>
    </w:p>
    <w:p w:rsidR="000936ED" w:rsidRDefault="000936ED" w:rsidP="00BA506B">
      <w:pPr>
        <w:shd w:val="clear" w:color="auto" w:fill="FFFFFF"/>
        <w:ind w:firstLine="567"/>
        <w:jc w:val="both"/>
      </w:pPr>
      <w:r>
        <w:t xml:space="preserve">Более поздний метаанализ М. Брайдена показал противоположные результаты — половые различия по пространственным способностям в 1990-х гг. снова стали увеличиваться </w:t>
      </w:r>
      <w:r w:rsidRPr="003B4412">
        <w:t>(</w:t>
      </w:r>
      <w:r>
        <w:rPr>
          <w:lang w:val="en-US"/>
        </w:rPr>
        <w:t>Bryden</w:t>
      </w:r>
      <w:r w:rsidRPr="003B4412">
        <w:t xml:space="preserve">, </w:t>
      </w:r>
      <w:r>
        <w:t xml:space="preserve">1995). Это обстоятельство связывают с тем, что мальчикам и девочкам стали давать разные задачи (очевидно, заботясь о «правильной» </w:t>
      </w:r>
      <w:r w:rsidR="00BA506B">
        <w:t>гендер</w:t>
      </w:r>
      <w:r>
        <w:t>ной социализации) и что они сами выбирают себе занятия и способы обучения.</w:t>
      </w:r>
    </w:p>
    <w:p w:rsidR="000936ED" w:rsidRDefault="000936ED" w:rsidP="00BA506B">
      <w:pPr>
        <w:shd w:val="clear" w:color="auto" w:fill="FFFFFF"/>
        <w:spacing w:before="173"/>
        <w:ind w:firstLine="567"/>
      </w:pPr>
      <w:r>
        <w:rPr>
          <w:b/>
          <w:bCs/>
        </w:rPr>
        <w:t>Метаанализ М. Брайдена (1995)</w:t>
      </w:r>
    </w:p>
    <w:p w:rsidR="000936ED" w:rsidRDefault="000936ED" w:rsidP="00BA506B">
      <w:pPr>
        <w:shd w:val="clear" w:color="auto" w:fill="FFFFFF"/>
        <w:spacing w:before="53"/>
        <w:ind w:firstLine="567"/>
      </w:pPr>
      <w:r>
        <w:t xml:space="preserve">Обобщены данные 286 исследований по пространственным способностям. </w:t>
      </w:r>
      <w:r>
        <w:rPr>
          <w:i/>
          <w:iCs/>
        </w:rPr>
        <w:t>Результаты:</w:t>
      </w:r>
    </w:p>
    <w:p w:rsidR="000936ED" w:rsidRDefault="000936ED" w:rsidP="00BA506B">
      <w:pPr>
        <w:numPr>
          <w:ilvl w:val="0"/>
          <w:numId w:val="80"/>
        </w:numPr>
        <w:shd w:val="clear" w:color="auto" w:fill="FFFFFF"/>
        <w:tabs>
          <w:tab w:val="left" w:pos="211"/>
        </w:tabs>
        <w:spacing w:before="10"/>
        <w:ind w:firstLine="567"/>
      </w:pPr>
      <w:r>
        <w:t>половые различия оказались значимыми по ряду тестов, но не по всем;</w:t>
      </w:r>
    </w:p>
    <w:p w:rsidR="000936ED" w:rsidRDefault="000936ED" w:rsidP="00BA506B">
      <w:pPr>
        <w:numPr>
          <w:ilvl w:val="0"/>
          <w:numId w:val="80"/>
        </w:numPr>
        <w:shd w:val="clear" w:color="auto" w:fill="FFFFFF"/>
        <w:tabs>
          <w:tab w:val="left" w:pos="211"/>
        </w:tabs>
        <w:spacing w:before="10"/>
        <w:ind w:firstLine="567"/>
      </w:pPr>
      <w:r>
        <w:t>возраст появления половых различий зависит от используемого теста;</w:t>
      </w:r>
    </w:p>
    <w:p w:rsidR="000936ED" w:rsidRDefault="000936ED" w:rsidP="00BA506B">
      <w:pPr>
        <w:numPr>
          <w:ilvl w:val="0"/>
          <w:numId w:val="80"/>
        </w:numPr>
        <w:shd w:val="clear" w:color="auto" w:fill="FFFFFF"/>
        <w:tabs>
          <w:tab w:val="left" w:pos="211"/>
        </w:tabs>
        <w:spacing w:before="10"/>
        <w:ind w:firstLine="567"/>
      </w:pPr>
      <w:r>
        <w:t>обнаружено явное преимущество мужчин по тесту мысленного пространственного врашения;</w:t>
      </w:r>
    </w:p>
    <w:p w:rsidR="000936ED" w:rsidRDefault="000936ED" w:rsidP="00BA506B">
      <w:pPr>
        <w:numPr>
          <w:ilvl w:val="0"/>
          <w:numId w:val="80"/>
        </w:numPr>
        <w:shd w:val="clear" w:color="auto" w:fill="FFFFFF"/>
        <w:tabs>
          <w:tab w:val="left" w:pos="211"/>
        </w:tabs>
        <w:spacing w:before="10"/>
        <w:ind w:firstLine="567"/>
      </w:pPr>
      <w:r>
        <w:t>в последние годы половые различия по пространственным способностям увеличиваются.</w:t>
      </w:r>
    </w:p>
    <w:p w:rsidR="000936ED" w:rsidRDefault="000936ED" w:rsidP="00BA506B">
      <w:pPr>
        <w:shd w:val="clear" w:color="auto" w:fill="FFFFFF"/>
        <w:spacing w:before="53"/>
        <w:ind w:firstLine="567"/>
      </w:pPr>
      <w:r>
        <w:rPr>
          <w:i/>
          <w:iCs/>
        </w:rPr>
        <w:t xml:space="preserve">Выволы: </w:t>
      </w:r>
      <w:r>
        <w:t>в последнее время девочкам и мальчикам дают разные задачи для решения, и они выбирают разные пути в обучении.</w:t>
      </w:r>
    </w:p>
    <w:p w:rsidR="000936ED" w:rsidRDefault="000936ED" w:rsidP="00BA506B">
      <w:pPr>
        <w:shd w:val="clear" w:color="auto" w:fill="FFFFFF"/>
        <w:spacing w:before="221"/>
        <w:ind w:firstLine="567"/>
        <w:jc w:val="both"/>
      </w:pPr>
      <w:r>
        <w:t xml:space="preserve">С помощью метаанализа можно получить математическое выражение размера половых различий (обозначается величиной </w:t>
      </w:r>
      <w:r>
        <w:rPr>
          <w:i/>
          <w:iCs/>
          <w:lang w:val="en-US"/>
        </w:rPr>
        <w:t>d</w:t>
      </w:r>
      <w:r w:rsidRPr="003B4412">
        <w:rPr>
          <w:i/>
          <w:iCs/>
        </w:rPr>
        <w:t xml:space="preserve">). </w:t>
      </w:r>
      <w:r>
        <w:t>Обычно выделяют 3 степени: малые, средние и большие различия (хотя во всех случаях речь идет о значимых различиях!). Напомним, что по-прежнему пространственные способности дают показатель, который относится к большим различиям (</w:t>
      </w:r>
      <w:r>
        <w:rPr>
          <w:i/>
          <w:iCs/>
          <w:lang w:val="en-US"/>
        </w:rPr>
        <w:t>d</w:t>
      </w:r>
      <w:r w:rsidRPr="003B4412">
        <w:rPr>
          <w:i/>
          <w:iCs/>
        </w:rPr>
        <w:t xml:space="preserve"> </w:t>
      </w:r>
      <w:r>
        <w:t xml:space="preserve">= 0,44 — метаанализ Линна и Петерсена, проведенный в 1985 г.). Пока это самая большая величина </w:t>
      </w:r>
      <w:r>
        <w:rPr>
          <w:i/>
          <w:iCs/>
          <w:lang w:val="en-US"/>
        </w:rPr>
        <w:t>d</w:t>
      </w:r>
      <w:r w:rsidRPr="003B4412">
        <w:rPr>
          <w:i/>
          <w:iCs/>
        </w:rPr>
        <w:t xml:space="preserve">, </w:t>
      </w:r>
      <w:r>
        <w:t xml:space="preserve">полученная в области половых различий; для наглядности сравним ее с данными по агрессии, где </w:t>
      </w:r>
      <w:r>
        <w:rPr>
          <w:i/>
          <w:iCs/>
          <w:lang w:val="en-US"/>
        </w:rPr>
        <w:t>d</w:t>
      </w:r>
      <w:r w:rsidRPr="003B4412">
        <w:rPr>
          <w:i/>
          <w:iCs/>
        </w:rPr>
        <w:t xml:space="preserve"> </w:t>
      </w:r>
      <w:r>
        <w:rPr>
          <w:i/>
          <w:iCs/>
        </w:rPr>
        <w:t xml:space="preserve">= </w:t>
      </w:r>
      <w:r>
        <w:t xml:space="preserve">0,29 (метаанализ Э. Игли и Штеффена, 1986, цит. по: </w:t>
      </w:r>
      <w:r>
        <w:rPr>
          <w:lang w:val="en-US"/>
        </w:rPr>
        <w:t>Cross</w:t>
      </w:r>
      <w:r w:rsidRPr="003B4412">
        <w:t xml:space="preserve"> &amp; </w:t>
      </w:r>
      <w:r>
        <w:rPr>
          <w:lang w:val="en-US"/>
        </w:rPr>
        <w:t>Madson</w:t>
      </w:r>
      <w:r w:rsidRPr="003B4412">
        <w:t xml:space="preserve">, </w:t>
      </w:r>
      <w:r>
        <w:t>1997). И с этим обстоятельством следует считаться.</w:t>
      </w:r>
    </w:p>
    <w:p w:rsidR="000936ED" w:rsidRDefault="000936ED" w:rsidP="00BA506B">
      <w:pPr>
        <w:shd w:val="clear" w:color="auto" w:fill="FFFFFF"/>
        <w:spacing w:before="331"/>
        <w:ind w:firstLine="567"/>
      </w:pPr>
      <w:r>
        <w:rPr>
          <w:b/>
          <w:bCs/>
          <w:sz w:val="34"/>
          <w:szCs w:val="34"/>
        </w:rPr>
        <w:t>Слуховая модальность</w:t>
      </w:r>
    </w:p>
    <w:p w:rsidR="000936ED" w:rsidRDefault="000936ED" w:rsidP="00BA506B">
      <w:pPr>
        <w:shd w:val="clear" w:color="auto" w:fill="FFFFFF"/>
        <w:spacing w:before="115"/>
        <w:ind w:firstLine="567"/>
        <w:jc w:val="right"/>
      </w:pPr>
      <w:r>
        <w:t xml:space="preserve">Половые различия по слуховым ощущениям менее изучены, чем по зрительным. В анкете Г. Гейманса (см. Приложение) в начале </w:t>
      </w:r>
      <w:r>
        <w:rPr>
          <w:lang w:val="en-US"/>
        </w:rPr>
        <w:t>XX</w:t>
      </w:r>
      <w:r w:rsidRPr="003B4412">
        <w:t xml:space="preserve"> </w:t>
      </w:r>
      <w:r>
        <w:t>в. был вопрос о музыкальном слухе у женщин и мужчин. Эксперты обоего пола были единодушны в том, что высокий показатель этого параметра («очень хороший») и среди женщин,</w:t>
      </w:r>
    </w:p>
    <w:p w:rsidR="000936ED" w:rsidRDefault="000936ED" w:rsidP="00BA506B">
      <w:pPr>
        <w:shd w:val="clear" w:color="auto" w:fill="FFFFFF"/>
        <w:spacing w:before="115"/>
        <w:ind w:firstLine="567"/>
        <w:jc w:val="right"/>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 xml:space="preserve">Слуховая модальность   </w:t>
      </w:r>
      <w:r>
        <w:rPr>
          <w:b/>
          <w:bCs/>
        </w:rPr>
        <w:t>153</w:t>
      </w:r>
    </w:p>
    <w:p w:rsidR="000936ED" w:rsidRDefault="000936ED" w:rsidP="00BA506B">
      <w:pPr>
        <w:shd w:val="clear" w:color="auto" w:fill="FFFFFF"/>
        <w:spacing w:before="326"/>
        <w:ind w:firstLine="567"/>
        <w:jc w:val="both"/>
      </w:pPr>
      <w:r>
        <w:rPr>
          <w:sz w:val="22"/>
          <w:szCs w:val="22"/>
        </w:rPr>
        <w:t xml:space="preserve">и среди мужчин встречается не слишком часто (в 14-15% случаев). Точно так же эксперты сошлись во мнении, что плохой музыкальный слух чаще бывает у мужчин, чем у женщин. А вот просто хороший его показатель вызвал разночтения во мнениях. Женщины-эксперты считали, что примерно о половине мужчин </w:t>
      </w:r>
      <w:r>
        <w:rPr>
          <w:b/>
          <w:bCs/>
          <w:sz w:val="22"/>
          <w:szCs w:val="22"/>
        </w:rPr>
        <w:t xml:space="preserve">и </w:t>
      </w:r>
      <w:r>
        <w:rPr>
          <w:sz w:val="22"/>
          <w:szCs w:val="22"/>
        </w:rPr>
        <w:t xml:space="preserve">половине женщин можно сказать, что они обладают хорошим </w:t>
      </w:r>
      <w:r>
        <w:rPr>
          <w:b/>
          <w:bCs/>
          <w:sz w:val="22"/>
          <w:szCs w:val="22"/>
        </w:rPr>
        <w:t xml:space="preserve">слухом. </w:t>
      </w:r>
      <w:r>
        <w:rPr>
          <w:sz w:val="22"/>
          <w:szCs w:val="22"/>
        </w:rPr>
        <w:t xml:space="preserve">Мужчины-эксперты такой слух чаще замечали у женщин (Гейманс, </w:t>
      </w:r>
      <w:r>
        <w:rPr>
          <w:b/>
          <w:bCs/>
          <w:sz w:val="22"/>
          <w:szCs w:val="22"/>
        </w:rPr>
        <w:t>1911).</w:t>
      </w:r>
    </w:p>
    <w:p w:rsidR="000936ED" w:rsidRDefault="000936ED" w:rsidP="00BA506B">
      <w:pPr>
        <w:shd w:val="clear" w:color="auto" w:fill="FFFFFF"/>
        <w:ind w:firstLine="567"/>
        <w:jc w:val="both"/>
      </w:pPr>
      <w:r>
        <w:rPr>
          <w:sz w:val="22"/>
          <w:szCs w:val="22"/>
        </w:rPr>
        <w:t xml:space="preserve">Объяснение результатов этого наивного исследования (сегодня никому не приходит в голову изучать ощущения у испытуемых с помощью опроса экспертов), очевидно, может быть связано с </w:t>
      </w:r>
      <w:r w:rsidR="00BA506B">
        <w:rPr>
          <w:sz w:val="22"/>
          <w:szCs w:val="22"/>
        </w:rPr>
        <w:t>гендер</w:t>
      </w:r>
      <w:r>
        <w:rPr>
          <w:sz w:val="22"/>
          <w:szCs w:val="22"/>
        </w:rPr>
        <w:t xml:space="preserve">ными стереотипами. Женщины (особенно из привилегированных слоев населения, которые могли позволить себе </w:t>
      </w:r>
      <w:r>
        <w:rPr>
          <w:b/>
          <w:bCs/>
          <w:sz w:val="22"/>
          <w:szCs w:val="22"/>
        </w:rPr>
        <w:t xml:space="preserve">иметь </w:t>
      </w:r>
      <w:r>
        <w:rPr>
          <w:sz w:val="22"/>
          <w:szCs w:val="22"/>
        </w:rPr>
        <w:t xml:space="preserve">домашнего врача!), как правило, не работали, но в свете должны были блистать — в том числе с помощью музыкальных способностей. И в воспитании девушек большое место отводилось занятиям музыкой. Возможно, поэтому у мужчин-врачей сложилось впечатление, что они чаще юношей обладают музыкальными способностями, </w:t>
      </w:r>
      <w:r>
        <w:rPr>
          <w:b/>
          <w:bCs/>
          <w:sz w:val="22"/>
          <w:szCs w:val="22"/>
        </w:rPr>
        <w:t xml:space="preserve">и </w:t>
      </w:r>
      <w:r>
        <w:rPr>
          <w:sz w:val="22"/>
          <w:szCs w:val="22"/>
        </w:rPr>
        <w:t>в частности, — музыкальным слухом. В настоящее время, когда музыкой занимаются и мальчики и девочки, возможно, хороший музыкальный слух одинаково часто встречается у тех и других. Современным ученым еще предстоит это выяснить.</w:t>
      </w:r>
    </w:p>
    <w:p w:rsidR="000936ED" w:rsidRDefault="000936ED" w:rsidP="00BA506B">
      <w:pPr>
        <w:shd w:val="clear" w:color="auto" w:fill="FFFFFF"/>
        <w:ind w:firstLine="567"/>
        <w:jc w:val="both"/>
      </w:pPr>
      <w:r>
        <w:rPr>
          <w:sz w:val="22"/>
          <w:szCs w:val="22"/>
        </w:rPr>
        <w:t>Данные о более поздних исследованиях содержатся в книге Э. Маккоби и К. Жаклин. Воспользуемся этими данными, сгруппировав их несколько по-иному (по методикам и некоторым возрастным периодам).</w:t>
      </w:r>
    </w:p>
    <w:p w:rsidR="000936ED" w:rsidRDefault="000936ED" w:rsidP="00BA506B">
      <w:pPr>
        <w:shd w:val="clear" w:color="auto" w:fill="FFFFFF"/>
        <w:spacing w:before="163"/>
        <w:ind w:firstLine="567"/>
      </w:pPr>
      <w:r>
        <w:rPr>
          <w:b/>
          <w:bCs/>
        </w:rPr>
        <w:t xml:space="preserve">Исследования слуховых </w:t>
      </w:r>
      <w:r w:rsidR="00BA506B">
        <w:rPr>
          <w:b/>
          <w:bCs/>
        </w:rPr>
        <w:t>ощущ</w:t>
      </w:r>
      <w:r>
        <w:rPr>
          <w:b/>
          <w:bCs/>
        </w:rPr>
        <w:t>ений</w:t>
      </w:r>
    </w:p>
    <w:p w:rsidR="000936ED" w:rsidRDefault="000936ED" w:rsidP="00BA506B">
      <w:pPr>
        <w:shd w:val="clear" w:color="auto" w:fill="FFFFFF"/>
        <w:spacing w:before="62"/>
        <w:ind w:firstLine="567"/>
      </w:pPr>
      <w:r>
        <w:t>19 работ, выполненных с 1957 по 1973 г. Возраст испытуемых — с рождения до 21 года.</w:t>
      </w:r>
    </w:p>
    <w:p w:rsidR="000936ED" w:rsidRDefault="000936ED" w:rsidP="00BA506B">
      <w:pPr>
        <w:shd w:val="clear" w:color="auto" w:fill="FFFFFF"/>
        <w:spacing w:before="120"/>
        <w:ind w:firstLine="567"/>
      </w:pPr>
      <w:r>
        <w:rPr>
          <w:b/>
          <w:bCs/>
        </w:rPr>
        <w:t xml:space="preserve">Новорожденные </w:t>
      </w:r>
      <w:r>
        <w:t xml:space="preserve">(6 исследований). </w:t>
      </w:r>
      <w:r>
        <w:rPr>
          <w:i/>
          <w:iCs/>
        </w:rPr>
        <w:t>Метолики:</w:t>
      </w:r>
    </w:p>
    <w:p w:rsidR="000936ED" w:rsidRDefault="000936ED" w:rsidP="00BA506B">
      <w:pPr>
        <w:numPr>
          <w:ilvl w:val="0"/>
          <w:numId w:val="81"/>
        </w:numPr>
        <w:shd w:val="clear" w:color="auto" w:fill="FFFFFF"/>
        <w:tabs>
          <w:tab w:val="left" w:pos="216"/>
        </w:tabs>
        <w:spacing w:before="14"/>
        <w:ind w:firstLine="567"/>
        <w:jc w:val="both"/>
      </w:pPr>
      <w:r>
        <w:t>различные виды реакиий на звуковые стимулы: двигательная активность; плач (в том числе — его продолжительность); изменение сердечного ритма; ориентация на стимулы;</w:t>
      </w:r>
    </w:p>
    <w:p w:rsidR="000936ED" w:rsidRDefault="000936ED" w:rsidP="00BA506B">
      <w:pPr>
        <w:numPr>
          <w:ilvl w:val="0"/>
          <w:numId w:val="81"/>
        </w:numPr>
        <w:shd w:val="clear" w:color="auto" w:fill="FFFFFF"/>
        <w:tabs>
          <w:tab w:val="left" w:pos="216"/>
        </w:tabs>
        <w:spacing w:before="14"/>
        <w:ind w:firstLine="567"/>
        <w:jc w:val="both"/>
      </w:pPr>
      <w:r>
        <w:t xml:space="preserve">используемые звуковые стимулы: звуковой тон; громкие и тихие звуки; музыка; голоса; звук колокольчика; аудиозапись биения сердиа, звука метронома </w:t>
      </w:r>
      <w:r>
        <w:rPr>
          <w:smallCaps/>
        </w:rPr>
        <w:t xml:space="preserve">или тишины; </w:t>
      </w:r>
      <w:r>
        <w:t>аудиозапись плача другого новорожденного; аудиозапись звуков, издающихся различными животными.</w:t>
      </w:r>
    </w:p>
    <w:p w:rsidR="000936ED" w:rsidRDefault="000936ED" w:rsidP="00BA506B">
      <w:pPr>
        <w:shd w:val="clear" w:color="auto" w:fill="FFFFFF"/>
        <w:spacing w:before="53"/>
        <w:ind w:firstLine="567"/>
        <w:jc w:val="both"/>
      </w:pPr>
      <w:r>
        <w:rPr>
          <w:i/>
          <w:iCs/>
        </w:rPr>
        <w:t xml:space="preserve">Результаты. </w:t>
      </w:r>
      <w:r>
        <w:t>Превосходства мальчиков не обнаружено. Превосходство девочек отмечено по длительности плача в ответ на аудиозапись плача другого новорожденного. Не было отмечено половых различий по длительности плача в ответ на аудиозапись плача другого новорожденного и по остальным реакциям на звуковые стимулы (5 исследований).</w:t>
      </w:r>
    </w:p>
    <w:p w:rsidR="000936ED" w:rsidRDefault="000936ED" w:rsidP="00BA506B">
      <w:pPr>
        <w:shd w:val="clear" w:color="auto" w:fill="FFFFFF"/>
        <w:spacing w:before="120"/>
        <w:ind w:firstLine="567"/>
      </w:pPr>
      <w:r>
        <w:rPr>
          <w:b/>
          <w:bCs/>
        </w:rPr>
        <w:t xml:space="preserve">Младенцы </w:t>
      </w:r>
      <w:r>
        <w:t xml:space="preserve">(с 3,5 месяцев до 13 месяцев) — 7 исследований. </w:t>
      </w:r>
      <w:r>
        <w:rPr>
          <w:i/>
          <w:iCs/>
        </w:rPr>
        <w:t>Метолики:</w:t>
      </w:r>
    </w:p>
    <w:p w:rsidR="000936ED" w:rsidRDefault="000936ED" w:rsidP="00BA506B">
      <w:pPr>
        <w:numPr>
          <w:ilvl w:val="0"/>
          <w:numId w:val="82"/>
        </w:numPr>
        <w:shd w:val="clear" w:color="auto" w:fill="FFFFFF"/>
        <w:tabs>
          <w:tab w:val="left" w:pos="211"/>
        </w:tabs>
        <w:spacing w:before="14"/>
        <w:ind w:firstLine="567"/>
        <w:jc w:val="both"/>
      </w:pPr>
      <w:r>
        <w:t>различные виды реакиий на звуковые стимулы: беспокойство, изменение сердечного ритма, голосовая реакция, ориентация на звук, ориентация на говорящего человека, движение рук, двигательная активность. Используемые звуковые стимулы — звуковой тон, социальные и несоциальные звуки, голоса (в том числе отдельно — мужские), музыка;</w:t>
      </w:r>
    </w:p>
    <w:p w:rsidR="000936ED" w:rsidRDefault="000936ED" w:rsidP="00BA506B">
      <w:pPr>
        <w:numPr>
          <w:ilvl w:val="0"/>
          <w:numId w:val="82"/>
        </w:numPr>
        <w:shd w:val="clear" w:color="auto" w:fill="FFFFFF"/>
        <w:tabs>
          <w:tab w:val="left" w:pos="211"/>
        </w:tabs>
        <w:spacing w:before="10"/>
        <w:ind w:firstLine="567"/>
        <w:jc w:val="both"/>
      </w:pPr>
      <w:r>
        <w:t>сравнение реакиий на звук голоса матери и незнакомого человека (и обоих голосов с аудиозаписью).</w:t>
      </w:r>
    </w:p>
    <w:p w:rsidR="000936ED" w:rsidRDefault="000936ED" w:rsidP="00BA506B">
      <w:pPr>
        <w:numPr>
          <w:ilvl w:val="0"/>
          <w:numId w:val="82"/>
        </w:numPr>
        <w:shd w:val="clear" w:color="auto" w:fill="FFFFFF"/>
        <w:tabs>
          <w:tab w:val="left" w:pos="211"/>
        </w:tabs>
        <w:spacing w:before="10"/>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t xml:space="preserve">154    </w:t>
      </w:r>
      <w:r>
        <w:rPr>
          <w:sz w:val="18"/>
          <w:szCs w:val="18"/>
        </w:rPr>
        <w:t xml:space="preserve">Глава 5. </w:t>
      </w:r>
      <w:r w:rsidR="00BA506B">
        <w:rPr>
          <w:sz w:val="18"/>
          <w:szCs w:val="18"/>
        </w:rPr>
        <w:t>Ощущ</w:t>
      </w:r>
      <w:r>
        <w:rPr>
          <w:sz w:val="18"/>
          <w:szCs w:val="18"/>
        </w:rPr>
        <w:t>ения и восприятие</w:t>
      </w:r>
    </w:p>
    <w:p w:rsidR="000936ED" w:rsidRDefault="000936ED" w:rsidP="00BA506B">
      <w:pPr>
        <w:shd w:val="clear" w:color="auto" w:fill="FFFFFF"/>
        <w:spacing w:before="326"/>
        <w:ind w:firstLine="567"/>
        <w:jc w:val="both"/>
      </w:pPr>
      <w:r>
        <w:rPr>
          <w:i/>
          <w:iCs/>
          <w:sz w:val="18"/>
          <w:szCs w:val="18"/>
        </w:rPr>
        <w:t xml:space="preserve">Результаты. </w:t>
      </w:r>
      <w:r>
        <w:rPr>
          <w:sz w:val="18"/>
          <w:szCs w:val="18"/>
        </w:rPr>
        <w:t>Было отмечено превосходство мальчиков по замедлению сердечного ритма в ответ на звуковой тон (6 месяцев) и превосходство девочек по реакции беспокойства на социальные и несоииальные звуки (3,5 месяца), по замедлению сердечного ритма в ответ на музыку (6 месяцев) и по голосовой реакции на звуковые стимулы (6 месяцев). По остальным реакциям на звуковые стимулы половых различий отмечено не было (6 исследований).</w:t>
      </w:r>
    </w:p>
    <w:p w:rsidR="000936ED" w:rsidRDefault="000936ED" w:rsidP="00BA506B">
      <w:pPr>
        <w:shd w:val="clear" w:color="auto" w:fill="FFFFFF"/>
        <w:spacing w:before="120"/>
        <w:ind w:firstLine="567"/>
      </w:pPr>
      <w:r>
        <w:rPr>
          <w:b/>
          <w:bCs/>
          <w:sz w:val="18"/>
          <w:szCs w:val="18"/>
        </w:rPr>
        <w:t xml:space="preserve">Дети и подростки </w:t>
      </w:r>
      <w:r>
        <w:rPr>
          <w:sz w:val="18"/>
          <w:szCs w:val="18"/>
        </w:rPr>
        <w:t xml:space="preserve">(3-14 лет) — 5 исследований. </w:t>
      </w:r>
      <w:r>
        <w:rPr>
          <w:i/>
          <w:iCs/>
          <w:sz w:val="18"/>
          <w:szCs w:val="18"/>
        </w:rPr>
        <w:t>Метолики:</w:t>
      </w:r>
    </w:p>
    <w:p w:rsidR="000936ED" w:rsidRDefault="000936ED" w:rsidP="00BA506B">
      <w:pPr>
        <w:numPr>
          <w:ilvl w:val="0"/>
          <w:numId w:val="83"/>
        </w:numPr>
        <w:shd w:val="clear" w:color="auto" w:fill="FFFFFF"/>
        <w:tabs>
          <w:tab w:val="left" w:pos="216"/>
        </w:tabs>
        <w:spacing w:before="24"/>
        <w:ind w:firstLine="567"/>
        <w:rPr>
          <w:sz w:val="18"/>
          <w:szCs w:val="18"/>
        </w:rPr>
      </w:pPr>
      <w:r>
        <w:rPr>
          <w:sz w:val="18"/>
          <w:szCs w:val="18"/>
        </w:rPr>
        <w:t>различение звуков;</w:t>
      </w:r>
    </w:p>
    <w:p w:rsidR="000936ED" w:rsidRDefault="000936ED" w:rsidP="00BA506B">
      <w:pPr>
        <w:numPr>
          <w:ilvl w:val="0"/>
          <w:numId w:val="83"/>
        </w:numPr>
        <w:shd w:val="clear" w:color="auto" w:fill="FFFFFF"/>
        <w:tabs>
          <w:tab w:val="left" w:pos="216"/>
        </w:tabs>
        <w:spacing w:before="14"/>
        <w:ind w:firstLine="567"/>
        <w:rPr>
          <w:sz w:val="18"/>
          <w:szCs w:val="18"/>
        </w:rPr>
      </w:pPr>
      <w:r>
        <w:rPr>
          <w:sz w:val="18"/>
          <w:szCs w:val="18"/>
        </w:rPr>
        <w:t>определение доминирующего уха при предъявлении стимулов слева и справа;</w:t>
      </w:r>
    </w:p>
    <w:p w:rsidR="000936ED" w:rsidRDefault="000936ED" w:rsidP="00BA506B">
      <w:pPr>
        <w:numPr>
          <w:ilvl w:val="0"/>
          <w:numId w:val="83"/>
        </w:numPr>
        <w:shd w:val="clear" w:color="auto" w:fill="FFFFFF"/>
        <w:tabs>
          <w:tab w:val="left" w:pos="216"/>
        </w:tabs>
        <w:spacing w:before="19"/>
        <w:ind w:firstLine="567"/>
        <w:rPr>
          <w:sz w:val="18"/>
          <w:szCs w:val="18"/>
        </w:rPr>
      </w:pPr>
      <w:r>
        <w:rPr>
          <w:sz w:val="18"/>
          <w:szCs w:val="18"/>
        </w:rPr>
        <w:t>идентификация невербальных звуков;</w:t>
      </w:r>
    </w:p>
    <w:p w:rsidR="000936ED" w:rsidRDefault="000936ED" w:rsidP="00BA506B">
      <w:pPr>
        <w:numPr>
          <w:ilvl w:val="0"/>
          <w:numId w:val="83"/>
        </w:numPr>
        <w:shd w:val="clear" w:color="auto" w:fill="FFFFFF"/>
        <w:tabs>
          <w:tab w:val="left" w:pos="216"/>
        </w:tabs>
        <w:spacing w:before="19"/>
        <w:ind w:firstLine="567"/>
        <w:rPr>
          <w:sz w:val="18"/>
          <w:szCs w:val="18"/>
        </w:rPr>
      </w:pPr>
      <w:r>
        <w:rPr>
          <w:sz w:val="18"/>
          <w:szCs w:val="18"/>
        </w:rPr>
        <w:t>идентификация звуков, издаваемых животными;</w:t>
      </w:r>
    </w:p>
    <w:p w:rsidR="000936ED" w:rsidRDefault="000936ED" w:rsidP="00BA506B">
      <w:pPr>
        <w:numPr>
          <w:ilvl w:val="0"/>
          <w:numId w:val="83"/>
        </w:numPr>
        <w:shd w:val="clear" w:color="auto" w:fill="FFFFFF"/>
        <w:tabs>
          <w:tab w:val="left" w:pos="216"/>
        </w:tabs>
        <w:spacing w:before="24"/>
        <w:ind w:firstLine="567"/>
        <w:rPr>
          <w:sz w:val="18"/>
          <w:szCs w:val="18"/>
        </w:rPr>
      </w:pPr>
      <w:r>
        <w:rPr>
          <w:sz w:val="18"/>
          <w:szCs w:val="18"/>
        </w:rPr>
        <w:t>определение речевого слуха (идентификация произносимых слов);</w:t>
      </w:r>
    </w:p>
    <w:p w:rsidR="000936ED" w:rsidRDefault="000936ED" w:rsidP="00BA506B">
      <w:pPr>
        <w:numPr>
          <w:ilvl w:val="0"/>
          <w:numId w:val="83"/>
        </w:numPr>
        <w:shd w:val="clear" w:color="auto" w:fill="FFFFFF"/>
        <w:tabs>
          <w:tab w:val="left" w:pos="216"/>
        </w:tabs>
        <w:spacing w:before="19"/>
        <w:ind w:firstLine="567"/>
        <w:rPr>
          <w:sz w:val="18"/>
          <w:szCs w:val="18"/>
        </w:rPr>
      </w:pPr>
      <w:r>
        <w:rPr>
          <w:sz w:val="18"/>
          <w:szCs w:val="18"/>
        </w:rPr>
        <w:t>изучение музыкального слуха (прослушивание и последующий подбор музыкальных пассажей);</w:t>
      </w:r>
    </w:p>
    <w:p w:rsidR="000936ED" w:rsidRDefault="000936ED" w:rsidP="00BA506B">
      <w:pPr>
        <w:numPr>
          <w:ilvl w:val="0"/>
          <w:numId w:val="83"/>
        </w:numPr>
        <w:shd w:val="clear" w:color="auto" w:fill="FFFFFF"/>
        <w:tabs>
          <w:tab w:val="left" w:pos="216"/>
        </w:tabs>
        <w:spacing w:before="29"/>
        <w:ind w:firstLine="567"/>
        <w:rPr>
          <w:sz w:val="18"/>
          <w:szCs w:val="18"/>
        </w:rPr>
      </w:pPr>
      <w:r>
        <w:rPr>
          <w:sz w:val="18"/>
          <w:szCs w:val="18"/>
        </w:rPr>
        <w:t>определение эксцентричных звуков.</w:t>
      </w:r>
    </w:p>
    <w:p w:rsidR="000936ED" w:rsidRDefault="000936ED" w:rsidP="00BA506B">
      <w:pPr>
        <w:shd w:val="clear" w:color="auto" w:fill="FFFFFF"/>
        <w:spacing w:before="62"/>
        <w:ind w:firstLine="567"/>
        <w:jc w:val="both"/>
      </w:pPr>
      <w:r>
        <w:rPr>
          <w:i/>
          <w:iCs/>
          <w:sz w:val="18"/>
          <w:szCs w:val="18"/>
        </w:rPr>
        <w:t xml:space="preserve">Результаты: </w:t>
      </w:r>
      <w:r>
        <w:rPr>
          <w:sz w:val="18"/>
          <w:szCs w:val="18"/>
        </w:rPr>
        <w:t>мальчики более точно идентифицировали невербальные звуки и звуки, издаваемые животными (5-8 лет). Девочки демонстрировали превосходство в доминировании правого уха при предъявлении стимулов слева и справа (5 лет) и по различению звуков (8 лет). Не было обнаружено половых различий:</w:t>
      </w:r>
    </w:p>
    <w:p w:rsidR="000936ED" w:rsidRDefault="000936ED" w:rsidP="00BA506B">
      <w:pPr>
        <w:numPr>
          <w:ilvl w:val="0"/>
          <w:numId w:val="84"/>
        </w:numPr>
        <w:shd w:val="clear" w:color="auto" w:fill="FFFFFF"/>
        <w:tabs>
          <w:tab w:val="left" w:pos="211"/>
        </w:tabs>
        <w:spacing w:before="24"/>
        <w:ind w:firstLine="567"/>
        <w:rPr>
          <w:sz w:val="18"/>
          <w:szCs w:val="18"/>
        </w:rPr>
      </w:pPr>
      <w:r>
        <w:rPr>
          <w:sz w:val="18"/>
          <w:szCs w:val="18"/>
        </w:rPr>
        <w:t>по-различению звуков (3-7 лет);</w:t>
      </w:r>
    </w:p>
    <w:p w:rsidR="000936ED" w:rsidRDefault="000936ED" w:rsidP="00BA506B">
      <w:pPr>
        <w:numPr>
          <w:ilvl w:val="0"/>
          <w:numId w:val="84"/>
        </w:numPr>
        <w:shd w:val="clear" w:color="auto" w:fill="FFFFFF"/>
        <w:tabs>
          <w:tab w:val="left" w:pos="211"/>
        </w:tabs>
        <w:spacing w:before="29"/>
        <w:ind w:firstLine="567"/>
        <w:rPr>
          <w:sz w:val="18"/>
          <w:szCs w:val="18"/>
        </w:rPr>
      </w:pPr>
      <w:r>
        <w:rPr>
          <w:sz w:val="18"/>
          <w:szCs w:val="18"/>
        </w:rPr>
        <w:t>доминированию правого уха при предьявлении стимулов слева и справа (6-8 лет);</w:t>
      </w:r>
    </w:p>
    <w:p w:rsidR="000936ED" w:rsidRDefault="000936ED" w:rsidP="00BA506B">
      <w:pPr>
        <w:numPr>
          <w:ilvl w:val="0"/>
          <w:numId w:val="84"/>
        </w:numPr>
        <w:shd w:val="clear" w:color="auto" w:fill="FFFFFF"/>
        <w:tabs>
          <w:tab w:val="left" w:pos="211"/>
        </w:tabs>
        <w:spacing w:before="14"/>
        <w:ind w:firstLine="567"/>
        <w:rPr>
          <w:sz w:val="18"/>
          <w:szCs w:val="18"/>
        </w:rPr>
      </w:pPr>
      <w:r>
        <w:rPr>
          <w:sz w:val="18"/>
          <w:szCs w:val="18"/>
        </w:rPr>
        <w:t>определению эксцентричных звуков (11 лет);</w:t>
      </w:r>
    </w:p>
    <w:p w:rsidR="000936ED" w:rsidRDefault="000936ED" w:rsidP="00BA506B">
      <w:pPr>
        <w:numPr>
          <w:ilvl w:val="0"/>
          <w:numId w:val="84"/>
        </w:numPr>
        <w:shd w:val="clear" w:color="auto" w:fill="FFFFFF"/>
        <w:tabs>
          <w:tab w:val="left" w:pos="211"/>
        </w:tabs>
        <w:spacing w:before="24"/>
        <w:ind w:firstLine="567"/>
        <w:rPr>
          <w:sz w:val="18"/>
          <w:szCs w:val="18"/>
        </w:rPr>
      </w:pPr>
      <w:r>
        <w:rPr>
          <w:sz w:val="18"/>
          <w:szCs w:val="18"/>
        </w:rPr>
        <w:t>речевому слуху (идентификации произносимых слов) — 5-7 лет;</w:t>
      </w:r>
    </w:p>
    <w:p w:rsidR="000936ED" w:rsidRDefault="000936ED" w:rsidP="00BA506B">
      <w:pPr>
        <w:numPr>
          <w:ilvl w:val="0"/>
          <w:numId w:val="84"/>
        </w:numPr>
        <w:shd w:val="clear" w:color="auto" w:fill="FFFFFF"/>
        <w:tabs>
          <w:tab w:val="left" w:pos="211"/>
        </w:tabs>
        <w:spacing w:before="24"/>
        <w:ind w:firstLine="567"/>
        <w:rPr>
          <w:sz w:val="18"/>
          <w:szCs w:val="18"/>
        </w:rPr>
      </w:pPr>
      <w:r>
        <w:rPr>
          <w:sz w:val="18"/>
          <w:szCs w:val="18"/>
        </w:rPr>
        <w:t>музыкальному слуху (прослушивание и последующий подбор музыкальных пассажей) — 6, 8, 1</w:t>
      </w:r>
      <w:r>
        <w:rPr>
          <w:b/>
          <w:bCs/>
          <w:sz w:val="18"/>
          <w:szCs w:val="18"/>
        </w:rPr>
        <w:t>1</w:t>
      </w:r>
      <w:r>
        <w:rPr>
          <w:sz w:val="18"/>
          <w:szCs w:val="18"/>
        </w:rPr>
        <w:t>, 14 лет.</w:t>
      </w:r>
    </w:p>
    <w:p w:rsidR="000936ED" w:rsidRDefault="000936ED" w:rsidP="00BA506B">
      <w:pPr>
        <w:shd w:val="clear" w:color="auto" w:fill="FFFFFF"/>
        <w:spacing w:before="115"/>
        <w:ind w:firstLine="567"/>
      </w:pPr>
      <w:r>
        <w:rPr>
          <w:b/>
          <w:bCs/>
          <w:sz w:val="18"/>
          <w:szCs w:val="18"/>
        </w:rPr>
        <w:t xml:space="preserve">Взрослые </w:t>
      </w:r>
      <w:r>
        <w:rPr>
          <w:sz w:val="18"/>
          <w:szCs w:val="18"/>
        </w:rPr>
        <w:t xml:space="preserve">(18-21 год) — 3 исследования. </w:t>
      </w:r>
      <w:r>
        <w:rPr>
          <w:i/>
          <w:iCs/>
          <w:sz w:val="18"/>
          <w:szCs w:val="18"/>
        </w:rPr>
        <w:t>Метолики:</w:t>
      </w:r>
    </w:p>
    <w:p w:rsidR="000936ED" w:rsidRDefault="000936ED" w:rsidP="00BA506B">
      <w:pPr>
        <w:numPr>
          <w:ilvl w:val="0"/>
          <w:numId w:val="85"/>
        </w:numPr>
        <w:shd w:val="clear" w:color="auto" w:fill="FFFFFF"/>
        <w:tabs>
          <w:tab w:val="left" w:pos="221"/>
        </w:tabs>
        <w:spacing w:before="29"/>
        <w:ind w:firstLine="567"/>
        <w:rPr>
          <w:sz w:val="18"/>
          <w:szCs w:val="18"/>
        </w:rPr>
      </w:pPr>
      <w:r>
        <w:rPr>
          <w:sz w:val="18"/>
          <w:szCs w:val="18"/>
        </w:rPr>
        <w:t>оценивание звуков, вызывающих дискомфорт (словесный отчет);</w:t>
      </w:r>
    </w:p>
    <w:p w:rsidR="000936ED" w:rsidRDefault="000936ED" w:rsidP="00BA506B">
      <w:pPr>
        <w:numPr>
          <w:ilvl w:val="0"/>
          <w:numId w:val="85"/>
        </w:numPr>
        <w:shd w:val="clear" w:color="auto" w:fill="FFFFFF"/>
        <w:tabs>
          <w:tab w:val="left" w:pos="221"/>
        </w:tabs>
        <w:spacing w:before="24"/>
        <w:ind w:firstLine="567"/>
        <w:rPr>
          <w:sz w:val="18"/>
          <w:szCs w:val="18"/>
        </w:rPr>
      </w:pPr>
      <w:r>
        <w:rPr>
          <w:sz w:val="18"/>
          <w:szCs w:val="18"/>
        </w:rPr>
        <w:t>кожно-гальваническая реакция на звуки, вызывающие дискомфорт;</w:t>
      </w:r>
    </w:p>
    <w:p w:rsidR="000936ED" w:rsidRDefault="000936ED" w:rsidP="00BA506B">
      <w:pPr>
        <w:numPr>
          <w:ilvl w:val="0"/>
          <w:numId w:val="85"/>
        </w:numPr>
        <w:shd w:val="clear" w:color="auto" w:fill="FFFFFF"/>
        <w:tabs>
          <w:tab w:val="left" w:pos="221"/>
        </w:tabs>
        <w:spacing w:before="19"/>
        <w:ind w:firstLine="567"/>
        <w:rPr>
          <w:sz w:val="18"/>
          <w:szCs w:val="18"/>
        </w:rPr>
      </w:pPr>
      <w:r>
        <w:rPr>
          <w:sz w:val="18"/>
          <w:szCs w:val="18"/>
        </w:rPr>
        <w:t>изучение музыкального слуха (прослушивание и последующий подбор музыкальных пассажей);</w:t>
      </w:r>
    </w:p>
    <w:p w:rsidR="000936ED" w:rsidRDefault="000936ED" w:rsidP="00BA506B">
      <w:pPr>
        <w:numPr>
          <w:ilvl w:val="0"/>
          <w:numId w:val="85"/>
        </w:numPr>
        <w:shd w:val="clear" w:color="auto" w:fill="FFFFFF"/>
        <w:tabs>
          <w:tab w:val="left" w:pos="221"/>
        </w:tabs>
        <w:spacing w:before="29"/>
        <w:ind w:firstLine="567"/>
        <w:rPr>
          <w:sz w:val="18"/>
          <w:szCs w:val="18"/>
        </w:rPr>
      </w:pPr>
      <w:r>
        <w:rPr>
          <w:sz w:val="18"/>
          <w:szCs w:val="18"/>
        </w:rPr>
        <w:t>подбор английских антонимов к антонимам других языков.</w:t>
      </w:r>
    </w:p>
    <w:p w:rsidR="000936ED" w:rsidRDefault="000936ED" w:rsidP="00BA506B">
      <w:pPr>
        <w:shd w:val="clear" w:color="auto" w:fill="FFFFFF"/>
        <w:spacing w:before="62"/>
        <w:ind w:firstLine="567"/>
        <w:jc w:val="both"/>
      </w:pPr>
      <w:r>
        <w:rPr>
          <w:i/>
          <w:iCs/>
          <w:sz w:val="18"/>
          <w:szCs w:val="18"/>
        </w:rPr>
        <w:t xml:space="preserve">Результаты. </w:t>
      </w:r>
      <w:r>
        <w:rPr>
          <w:sz w:val="18"/>
          <w:szCs w:val="18"/>
        </w:rPr>
        <w:t xml:space="preserve">Превосходства мужчин не было обнаружено. У женщин было установлено превосходство по реакции на неприятные звуки (считали, что они вызывают больший дискомфорт)— 18-21 год. Не было установлено половых различий покож-но-гальванической реакции на звуки, вызывающие дискомфорт (18-21 год), по музыкальному слуху (прослушивание и последующий подбор музыкальных пассажей) — 18,19 лет — и по подбору английских антонимов к антонимам других языков (по материалам книги </w:t>
      </w:r>
      <w:r>
        <w:rPr>
          <w:sz w:val="18"/>
          <w:szCs w:val="18"/>
          <w:lang w:val="en-US"/>
        </w:rPr>
        <w:t>Maccoby</w:t>
      </w:r>
      <w:r w:rsidRPr="003B4412">
        <w:rPr>
          <w:sz w:val="18"/>
          <w:szCs w:val="18"/>
        </w:rPr>
        <w:t xml:space="preserve">, </w:t>
      </w:r>
      <w:r>
        <w:rPr>
          <w:sz w:val="18"/>
          <w:szCs w:val="18"/>
          <w:lang w:val="en-US"/>
        </w:rPr>
        <w:t>Jacklin</w:t>
      </w:r>
      <w:r w:rsidRPr="003B4412">
        <w:rPr>
          <w:sz w:val="18"/>
          <w:szCs w:val="18"/>
        </w:rPr>
        <w:t xml:space="preserve">, </w:t>
      </w:r>
      <w:r>
        <w:rPr>
          <w:sz w:val="18"/>
          <w:szCs w:val="18"/>
        </w:rPr>
        <w:t>1978).</w:t>
      </w:r>
    </w:p>
    <w:p w:rsidR="000936ED" w:rsidRDefault="000936ED" w:rsidP="00BA506B">
      <w:pPr>
        <w:shd w:val="clear" w:color="auto" w:fill="FFFFFF"/>
        <w:spacing w:before="206"/>
        <w:ind w:firstLine="567"/>
        <w:jc w:val="both"/>
      </w:pPr>
      <w:r>
        <w:rPr>
          <w:sz w:val="22"/>
          <w:szCs w:val="22"/>
        </w:rPr>
        <w:t>Новорожденные разного пола практически одинаково реагируют на разные звуки. Только девочки дольше плачут, когда слышат, как это делают другие дети. Возможно, их большая склонность к подражанию является проявлением начальной социальной реакции присоединения. Правда, в других экспериментах отличий у мальчиков и девочек не наблюдалось. И все же запомним этот результат и вернемся к нему при анализе реакций на социальные стимулы.</w:t>
      </w:r>
    </w:p>
    <w:p w:rsidR="000936ED" w:rsidRDefault="000936ED" w:rsidP="00BA506B">
      <w:pPr>
        <w:shd w:val="clear" w:color="auto" w:fill="FFFFFF"/>
        <w:ind w:firstLine="567"/>
        <w:jc w:val="both"/>
      </w:pPr>
      <w:r>
        <w:rPr>
          <w:sz w:val="22"/>
          <w:szCs w:val="22"/>
        </w:rPr>
        <w:t>В младенчестве девочки несколько более активно, чем мальчики, реагируют на музыку, различные социальные и несоциальные стимулы (и голосом, и беспокой-</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Слуховая модальность    155</w:t>
      </w:r>
    </w:p>
    <w:p w:rsidR="000936ED" w:rsidRDefault="000936ED" w:rsidP="00BA506B">
      <w:pPr>
        <w:shd w:val="clear" w:color="auto" w:fill="FFFFFF"/>
        <w:spacing w:before="355"/>
        <w:ind w:firstLine="567"/>
        <w:jc w:val="both"/>
      </w:pPr>
      <w:r>
        <w:t xml:space="preserve">ством), а мальчики — только на звуковой тон. Однако по целому ряду показателей мальчики и девочки дают сходную реакцию, в частности, на мужской голос (2 исследования) — ив 4, </w:t>
      </w:r>
      <w:r>
        <w:rPr>
          <w:spacing w:val="40"/>
        </w:rPr>
        <w:t>ив8ив</w:t>
      </w:r>
      <w:r>
        <w:t xml:space="preserve"> 13 месяцев. Также не различались между собой испытуемые обоего пола по реакции на материнский голос и голос незнакомого человека.</w:t>
      </w:r>
    </w:p>
    <w:p w:rsidR="000936ED" w:rsidRDefault="000936ED" w:rsidP="00BA506B">
      <w:pPr>
        <w:shd w:val="clear" w:color="auto" w:fill="FFFFFF"/>
        <w:spacing w:before="5"/>
        <w:ind w:firstLine="567"/>
        <w:jc w:val="both"/>
      </w:pPr>
      <w:r>
        <w:t xml:space="preserve">Эти результаты свидетельствует о большей «социальности» девочек (но это преимущество очень невелико). В какой-то мере их можно интерпретировать и в плане формирования </w:t>
      </w:r>
      <w:r w:rsidR="00BA506B">
        <w:t>гендер</w:t>
      </w:r>
      <w:r>
        <w:t xml:space="preserve">ной идентичности. Поскольку мальчики обращают большее внимание на мужское лицо (в 3,6 и 9 месяцев), можно предположить, что у них формирование </w:t>
      </w:r>
      <w:r w:rsidR="00BA506B">
        <w:t>гендер</w:t>
      </w:r>
      <w:r>
        <w:t xml:space="preserve">ной идентичности начинается раньше, в целом более выражено и идет по «зрительному» пути. У </w:t>
      </w:r>
      <w:r>
        <w:rPr>
          <w:b/>
          <w:bCs/>
        </w:rPr>
        <w:t xml:space="preserve">девочек такой тенденции нет </w:t>
      </w:r>
      <w:r>
        <w:t xml:space="preserve">— они скорее осваивают различные социальные стимулы — и </w:t>
      </w:r>
      <w:r>
        <w:rPr>
          <w:b/>
          <w:bCs/>
        </w:rPr>
        <w:t xml:space="preserve">мужские и женские лица, </w:t>
      </w:r>
      <w:r>
        <w:t xml:space="preserve">и мужские, и женские голоса. Дела еще </w:t>
      </w:r>
      <w:r>
        <w:rPr>
          <w:b/>
          <w:bCs/>
        </w:rPr>
        <w:t xml:space="preserve">и </w:t>
      </w:r>
      <w:r>
        <w:t xml:space="preserve">в том, что лицо матери и голос матери — это, по-видимому, наиболее часто воспринимаемый и, возможно, особо </w:t>
      </w:r>
      <w:r>
        <w:rPr>
          <w:b/>
          <w:bCs/>
        </w:rPr>
        <w:t xml:space="preserve">значимый </w:t>
      </w:r>
      <w:r>
        <w:t>социальный стимул, поэтому младенцы обоего пола воспринимают его одинаково.</w:t>
      </w:r>
    </w:p>
    <w:p w:rsidR="000936ED" w:rsidRDefault="000936ED" w:rsidP="00BA506B">
      <w:pPr>
        <w:shd w:val="clear" w:color="auto" w:fill="FFFFFF"/>
        <w:spacing w:before="5"/>
        <w:ind w:firstLine="567"/>
        <w:jc w:val="both"/>
      </w:pPr>
      <w:r>
        <w:t>В дошкольном и начале младшего школьного периода девочки лучше различают звуки. Кроме того, у них чаще проявляется эффект доминирования правого уха, когда звуки подаются с разных направлений (этот результат — еще одно подтверждение гипотезы о разном строении и функционировании мозга у мужчин и женщин). Мальчики лучше определяют невербальные звуки, в том числе те, которые издают разные животные. Возможно, это свидетельство их большей направленности на предметный, а не на социальный мир. Формирование же речевого слуха и музыкального слуха идет примерно одинаково у обоих полов (вплоть до взрослости).</w:t>
      </w:r>
    </w:p>
    <w:p w:rsidR="000936ED" w:rsidRDefault="000936ED" w:rsidP="00BA506B">
      <w:pPr>
        <w:shd w:val="clear" w:color="auto" w:fill="FFFFFF"/>
        <w:spacing w:before="5"/>
        <w:ind w:firstLine="567"/>
        <w:jc w:val="both"/>
      </w:pPr>
      <w:r>
        <w:t>При сравнении взрослых испытуемых (в приводимых мною данных таких исследований всего два) можно выделить только один результат: по сравнению с мужчинами женщины испытывают больший дискомфорт, когда слышат неприятные звуки, причем эта эмоциональная реакция носит оценочный характер (они считают, что звук вызывает сильный дискомфорт), поскольку кожно-гальваниче-ская реакция у них в это время не отличается от реакции мужчин. Можно ли считать, что женщины преувеличивают свои страдания? Наверное, нет. Проведем аналогию со здоровьем. Выше мы говорили о том, что субъективный фактор здоровья (самочувствие человека, его оценки своего здоровья) так же важен, как и объективное состояние здоровья. Если женщинам очень сильно неприятен звук, то следует с этим считаться. Возможно, повышенная эмоциональная чувствительность женщин к неприятным звукам объясняет их большую раздражительность ло поводу посторонних звуков в городе, на работе, дома. Это может сказываться на их работоспособности и даже приводить к непониманию и конфликтам во взаимоотношениях с мужчинами. Вряд ли тому или иному полу следует настаивать на «истинности» своей оценки — необходимо считаться с тем, что оба пола могут не совпадать в своих реакциях.</w:t>
      </w:r>
    </w:p>
    <w:p w:rsidR="000936ED" w:rsidRDefault="000936ED" w:rsidP="00BA506B">
      <w:pPr>
        <w:shd w:val="clear" w:color="auto" w:fill="FFFFFF"/>
        <w:spacing w:before="5"/>
        <w:ind w:firstLine="567"/>
        <w:jc w:val="both"/>
      </w:pPr>
      <w:r>
        <w:t>Среди результатов обращает на себя внимание следующая закономерность: мальчики выдают скорее исследовательскую, а девочки — коммуникативную (эмоциональную) реакцию.</w:t>
      </w:r>
    </w:p>
    <w:p w:rsidR="000936ED" w:rsidRDefault="000936ED" w:rsidP="00BA506B">
      <w:pPr>
        <w:shd w:val="clear" w:color="auto" w:fill="FFFFFF"/>
        <w:spacing w:before="5"/>
        <w:ind w:firstLine="567"/>
        <w:jc w:val="both"/>
      </w:pPr>
      <w:r>
        <w:t>Таким образом, в большинстве случаев по слуховой, как и по зрительной модальности половых различий обнаружено не было, но те результаты, которые свидетельствуют о превосходстве одного из полов, почти всегда говорят о преимуще-</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156    Глава 5. Ощущения и восприятие</w:t>
      </w:r>
    </w:p>
    <w:p w:rsidR="000936ED" w:rsidRDefault="000936ED" w:rsidP="00BA506B">
      <w:pPr>
        <w:shd w:val="clear" w:color="auto" w:fill="FFFFFF"/>
        <w:spacing w:before="349"/>
        <w:ind w:firstLine="567"/>
        <w:jc w:val="both"/>
      </w:pPr>
      <w:r>
        <w:t>стве женщин. Поскольку по зрительному анализатору чаще превосходили мужчины, можно поставить под сомнение вывод Маккоби и Жаклин о том, что ни один пол не является ни более «зрительным», ни более «слуховым». Некоторое своеобразие все же наблюдается, и мы оставим этот вопрос открытым — для уточнения в дальнейших исследованиях. Пока же данные по зрительной и слуховой модальностям плохо сопоставимы хотя бы потому, что по зрительной их гораздо больше.</w:t>
      </w:r>
    </w:p>
    <w:p w:rsidR="000936ED" w:rsidRDefault="000936ED" w:rsidP="00BA506B">
      <w:pPr>
        <w:shd w:val="clear" w:color="auto" w:fill="FFFFFF"/>
        <w:spacing w:before="7"/>
        <w:ind w:firstLine="567"/>
      </w:pPr>
      <w:r>
        <w:t>А как обстоит дело с другими модальностями?</w:t>
      </w:r>
    </w:p>
    <w:p w:rsidR="000936ED" w:rsidRDefault="000936ED" w:rsidP="00BA506B">
      <w:pPr>
        <w:shd w:val="clear" w:color="auto" w:fill="FFFFFF"/>
        <w:spacing w:before="410"/>
        <w:ind w:firstLine="567"/>
      </w:pPr>
      <w:r>
        <w:rPr>
          <w:b/>
          <w:bCs/>
          <w:sz w:val="32"/>
          <w:szCs w:val="32"/>
        </w:rPr>
        <w:t>Тактильная модальность</w:t>
      </w:r>
    </w:p>
    <w:p w:rsidR="000936ED" w:rsidRDefault="000936ED" w:rsidP="00BA506B">
      <w:pPr>
        <w:shd w:val="clear" w:color="auto" w:fill="FFFFFF"/>
        <w:spacing w:before="140"/>
        <w:ind w:firstLine="567"/>
        <w:jc w:val="both"/>
      </w:pPr>
      <w:r>
        <w:t>В случае с тактильной модальностью также имеется лишь небольшое число исследований, которые делятся на 2 группы: а) посвященные тактильным ощущениям и б) тактильной перцепции.</w:t>
      </w:r>
    </w:p>
    <w:p w:rsidR="000936ED" w:rsidRDefault="000936ED" w:rsidP="00BA506B">
      <w:pPr>
        <w:shd w:val="clear" w:color="auto" w:fill="FFFFFF"/>
        <w:ind w:firstLine="567"/>
        <w:jc w:val="both"/>
      </w:pPr>
      <w:r>
        <w:rPr>
          <w:b/>
          <w:bCs/>
        </w:rPr>
        <w:t xml:space="preserve">Тактильные ощущения, </w:t>
      </w:r>
      <w:r>
        <w:t>в основном, изучены у новорожденных (только одно исследование посвящено младенцам в возрасте 3,5 месяцев).</w:t>
      </w:r>
    </w:p>
    <w:p w:rsidR="000936ED" w:rsidRDefault="000936ED" w:rsidP="00BA506B">
      <w:pPr>
        <w:shd w:val="clear" w:color="auto" w:fill="FFFFFF"/>
        <w:spacing w:before="180"/>
        <w:ind w:firstLine="567"/>
      </w:pPr>
      <w:r>
        <w:rPr>
          <w:b/>
          <w:bCs/>
        </w:rPr>
        <w:t xml:space="preserve">Исследования тактильных </w:t>
      </w:r>
      <w:r w:rsidR="00BA506B">
        <w:rPr>
          <w:b/>
          <w:bCs/>
        </w:rPr>
        <w:t>ощущ</w:t>
      </w:r>
      <w:r>
        <w:rPr>
          <w:b/>
          <w:bCs/>
        </w:rPr>
        <w:t>ений</w:t>
      </w:r>
    </w:p>
    <w:p w:rsidR="000936ED" w:rsidRDefault="000936ED" w:rsidP="00BA506B">
      <w:pPr>
        <w:shd w:val="clear" w:color="auto" w:fill="FFFFFF"/>
        <w:spacing w:before="76"/>
        <w:ind w:firstLine="567"/>
      </w:pPr>
      <w:r>
        <w:rPr>
          <w:sz w:val="18"/>
          <w:szCs w:val="18"/>
        </w:rPr>
        <w:t xml:space="preserve">9 исследований, выполненных с 1959 по 1974 г. </w:t>
      </w:r>
      <w:r>
        <w:rPr>
          <w:i/>
          <w:iCs/>
          <w:sz w:val="18"/>
          <w:szCs w:val="18"/>
        </w:rPr>
        <w:t xml:space="preserve">Испытуемые: </w:t>
      </w:r>
      <w:r>
        <w:rPr>
          <w:sz w:val="18"/>
          <w:szCs w:val="18"/>
        </w:rPr>
        <w:t xml:space="preserve">от рождения до 3,5 месяцев. </w:t>
      </w:r>
      <w:r>
        <w:rPr>
          <w:i/>
          <w:iCs/>
          <w:sz w:val="18"/>
          <w:szCs w:val="18"/>
        </w:rPr>
        <w:t>Метолики:</w:t>
      </w:r>
    </w:p>
    <w:p w:rsidR="000936ED" w:rsidRDefault="000936ED" w:rsidP="00BA506B">
      <w:pPr>
        <w:numPr>
          <w:ilvl w:val="0"/>
          <w:numId w:val="86"/>
        </w:numPr>
        <w:shd w:val="clear" w:color="auto" w:fill="FFFFFF"/>
        <w:tabs>
          <w:tab w:val="left" w:pos="212"/>
        </w:tabs>
        <w:spacing w:before="29"/>
        <w:ind w:firstLine="567"/>
        <w:jc w:val="both"/>
        <w:rPr>
          <w:sz w:val="18"/>
          <w:szCs w:val="18"/>
        </w:rPr>
      </w:pPr>
      <w:r>
        <w:rPr>
          <w:sz w:val="18"/>
          <w:szCs w:val="18"/>
        </w:rPr>
        <w:t>измерение тактильной чувствительности (порогов ощущений): с помощью эстезиометра, путем направления воздушной струи (на живот, на щеки) и с помощью раздражения электротоком;</w:t>
      </w:r>
    </w:p>
    <w:p w:rsidR="000936ED" w:rsidRDefault="000936ED" w:rsidP="00BA506B">
      <w:pPr>
        <w:numPr>
          <w:ilvl w:val="0"/>
          <w:numId w:val="86"/>
        </w:numPr>
        <w:shd w:val="clear" w:color="auto" w:fill="FFFFFF"/>
        <w:tabs>
          <w:tab w:val="left" w:pos="212"/>
        </w:tabs>
        <w:spacing w:before="29"/>
        <w:ind w:firstLine="567"/>
        <w:jc w:val="both"/>
        <w:rPr>
          <w:sz w:val="18"/>
          <w:szCs w:val="18"/>
        </w:rPr>
      </w:pPr>
      <w:r>
        <w:rPr>
          <w:sz w:val="18"/>
          <w:szCs w:val="18"/>
        </w:rPr>
        <w:t>изучение двигательной реакции на исчезновение прикосновения (разворачивание пеленок, одеяла), на прикосновение холодной пластинки и на прикосновение руки ко рту испытуемого;</w:t>
      </w:r>
    </w:p>
    <w:p w:rsidR="000936ED" w:rsidRDefault="000936ED" w:rsidP="00BA506B">
      <w:pPr>
        <w:numPr>
          <w:ilvl w:val="0"/>
          <w:numId w:val="86"/>
        </w:numPr>
        <w:shd w:val="clear" w:color="auto" w:fill="FFFFFF"/>
        <w:tabs>
          <w:tab w:val="left" w:pos="212"/>
        </w:tabs>
        <w:spacing w:before="25"/>
        <w:ind w:firstLine="567"/>
        <w:jc w:val="both"/>
        <w:rPr>
          <w:sz w:val="18"/>
          <w:szCs w:val="18"/>
        </w:rPr>
      </w:pPr>
      <w:r>
        <w:rPr>
          <w:sz w:val="18"/>
          <w:szCs w:val="18"/>
        </w:rPr>
        <w:t>учет дополнительных показателей у испытуемых: порядка рождения ребенка в семье и наличия или отсутствия грудного вскармливания.</w:t>
      </w:r>
    </w:p>
    <w:p w:rsidR="000936ED" w:rsidRDefault="000936ED" w:rsidP="00BA506B">
      <w:pPr>
        <w:shd w:val="clear" w:color="auto" w:fill="FFFFFF"/>
        <w:spacing w:before="68"/>
        <w:ind w:firstLine="567"/>
        <w:jc w:val="both"/>
      </w:pPr>
      <w:r>
        <w:rPr>
          <w:i/>
          <w:iCs/>
          <w:sz w:val="18"/>
          <w:szCs w:val="18"/>
        </w:rPr>
        <w:t xml:space="preserve">Результаты. </w:t>
      </w:r>
      <w:r>
        <w:rPr>
          <w:sz w:val="18"/>
          <w:szCs w:val="18"/>
        </w:rPr>
        <w:t xml:space="preserve">Превосходства мальчиков не было обнаружено. Превосходство девочек выявлено по тактильной чувствительности, большей яркости двигательной реакции на исчезновение прикосновения, более высокой чувствительности к прикосновению струи воздуха, направленной на живот и более высокой чувствительности к раздражению электротоком. Не было выявлено половых различий по чувствительности к прикосновению струи воздуха, направленной на живот и щеки, двигательной реакции на прикосновение руки ко рту испытуемого и двигательной реакции на прикосновение холодной пластинки (по материалам книги </w:t>
      </w:r>
      <w:r>
        <w:rPr>
          <w:sz w:val="18"/>
          <w:szCs w:val="18"/>
          <w:lang w:val="en-US"/>
        </w:rPr>
        <w:t>Maccoby</w:t>
      </w:r>
      <w:r w:rsidRPr="003B4412">
        <w:rPr>
          <w:sz w:val="18"/>
          <w:szCs w:val="18"/>
        </w:rPr>
        <w:t xml:space="preserve">, </w:t>
      </w:r>
      <w:r>
        <w:rPr>
          <w:spacing w:val="20"/>
          <w:sz w:val="18"/>
          <w:szCs w:val="18"/>
          <w:lang w:val="en-US"/>
        </w:rPr>
        <w:t>Jacklin</w:t>
      </w:r>
      <w:r w:rsidRPr="003B4412">
        <w:rPr>
          <w:spacing w:val="20"/>
          <w:sz w:val="18"/>
          <w:szCs w:val="18"/>
        </w:rPr>
        <w:t>,</w:t>
      </w:r>
      <w:r w:rsidRPr="003B4412">
        <w:rPr>
          <w:sz w:val="18"/>
          <w:szCs w:val="18"/>
        </w:rPr>
        <w:t xml:space="preserve"> </w:t>
      </w:r>
      <w:r>
        <w:rPr>
          <w:sz w:val="18"/>
          <w:szCs w:val="18"/>
        </w:rPr>
        <w:t>1978).</w:t>
      </w:r>
    </w:p>
    <w:p w:rsidR="000936ED" w:rsidRDefault="000936ED" w:rsidP="00BA506B">
      <w:pPr>
        <w:shd w:val="clear" w:color="auto" w:fill="FFFFFF"/>
        <w:spacing w:before="223"/>
        <w:ind w:firstLine="567"/>
        <w:jc w:val="both"/>
      </w:pPr>
      <w:r>
        <w:t>Среди результатов выделяется отсутствие превосходства мальчиков — это «не их анализатор». По тактильной чувствительности живота, щек и рта различия отсутствуют, в том числе и по температурным ощущениям. Но на некоторые тактильные раздражители девочки реагируют более ярко — в частности, на раздражение электротоком. В целом, можно сказать, что у девочек с рождения имеется несколько больший потенциал для развития тактильной чувствительности, чем у мальчиков.</w:t>
      </w:r>
    </w:p>
    <w:p w:rsidR="000936ED" w:rsidRDefault="000936ED" w:rsidP="00BA506B">
      <w:pPr>
        <w:shd w:val="clear" w:color="auto" w:fill="FFFFFF"/>
        <w:spacing w:before="7"/>
        <w:ind w:firstLine="567"/>
        <w:jc w:val="both"/>
      </w:pPr>
      <w:r>
        <w:t>Интересно, что среди девочек более развитые тактильные ощущения продемонстрировали те, кого кормили грудью. Этот факт можно объяснить с помощью данных об «индексе округлости» у новорожденных, т. е. соотношении веса</w:t>
      </w:r>
    </w:p>
    <w:p w:rsidR="000936ED" w:rsidRDefault="000936ED" w:rsidP="00BA506B">
      <w:pPr>
        <w:shd w:val="clear" w:color="auto" w:fill="FFFFFF"/>
        <w:spacing w:before="7"/>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 xml:space="preserve">Тактильная модальность    </w:t>
      </w:r>
      <w:r>
        <w:rPr>
          <w:b/>
          <w:bCs/>
          <w:sz w:val="18"/>
          <w:szCs w:val="18"/>
        </w:rPr>
        <w:t>157</w:t>
      </w:r>
    </w:p>
    <w:p w:rsidR="000936ED" w:rsidRDefault="000936ED" w:rsidP="00BA506B">
      <w:pPr>
        <w:shd w:val="clear" w:color="auto" w:fill="FFFFFF"/>
        <w:spacing w:before="355"/>
        <w:ind w:firstLine="567"/>
        <w:jc w:val="both"/>
      </w:pPr>
      <w:r>
        <w:t xml:space="preserve">и роста. Дж. Розенблиц высказал предположение о том. что тактильная чувствительность зависит именно от этого показателя, а не от пола. Действительно, Р. Белл и Костелло обнаружили, что самые худощавые новорожденные были и самыми нечувствительными к прикосновениям (цит. по: </w:t>
      </w:r>
      <w:r>
        <w:rPr>
          <w:lang w:val="en-US"/>
        </w:rPr>
        <w:t>Maccoby</w:t>
      </w:r>
      <w:r w:rsidRPr="003B4412">
        <w:t xml:space="preserve">. </w:t>
      </w:r>
      <w:r>
        <w:rPr>
          <w:lang w:val="en-US"/>
        </w:rPr>
        <w:t>Jacklin</w:t>
      </w:r>
      <w:r w:rsidRPr="003B4412">
        <w:t xml:space="preserve">, </w:t>
      </w:r>
      <w:r>
        <w:t>1978). А поскольку кормление грудью (даже за относительно короткое время — не более месяца — столько длится период новорожденности) может существенно повлиять на прибавку веса и на индекс округлости соответственно, то очевидно, что дети, находящиеся на искусственном вскармливании, скорее окажутся худощавыми. Помимо этого, не следует забывать, что мальчики рождаются крупнее девочек, а крупные дети, как правило, больше теряют в весе, и даже кормление грудью не восполняет эту потерю. Таким образом, продемонстрированные различия между новорожденными мальчиками и девочками могут объясняться не полом как таковым, а другими факторами. Но в целом изучение половых различий по тактильным ощущениям у новорожденных необходимо продолжать, так как пока в этой области пока собрано очень немного данных, что не позволяет сделать серьезные выводы.</w:t>
      </w:r>
    </w:p>
    <w:p w:rsidR="000936ED" w:rsidRDefault="000936ED" w:rsidP="00BA506B">
      <w:pPr>
        <w:shd w:val="clear" w:color="auto" w:fill="FFFFFF"/>
        <w:spacing w:before="158"/>
        <w:ind w:firstLine="567"/>
      </w:pPr>
      <w:r>
        <w:rPr>
          <w:sz w:val="22"/>
          <w:szCs w:val="22"/>
        </w:rPr>
        <w:t>Исследования тактильного восприятия (гаптики)</w:t>
      </w:r>
    </w:p>
    <w:p w:rsidR="000936ED" w:rsidRDefault="000936ED" w:rsidP="00BA506B">
      <w:pPr>
        <w:shd w:val="clear" w:color="auto" w:fill="FFFFFF"/>
        <w:spacing w:before="72"/>
        <w:ind w:firstLine="567"/>
      </w:pPr>
      <w:r>
        <w:rPr>
          <w:sz w:val="18"/>
          <w:szCs w:val="18"/>
        </w:rPr>
        <w:t>11 исследований, выполненных с 1966 по 1973 г. Возраст испытуемых: от 3 лет до 21 года.</w:t>
      </w:r>
    </w:p>
    <w:p w:rsidR="000936ED" w:rsidRDefault="000936ED" w:rsidP="00BA506B">
      <w:pPr>
        <w:shd w:val="clear" w:color="auto" w:fill="FFFFFF"/>
        <w:spacing w:before="115"/>
        <w:ind w:firstLine="567"/>
      </w:pPr>
      <w:r>
        <w:rPr>
          <w:b/>
          <w:bCs/>
          <w:sz w:val="18"/>
          <w:szCs w:val="18"/>
        </w:rPr>
        <w:t xml:space="preserve">Дети </w:t>
      </w:r>
      <w:r>
        <w:rPr>
          <w:sz w:val="18"/>
          <w:szCs w:val="18"/>
        </w:rPr>
        <w:t xml:space="preserve">(3 года — подростковый возраст). </w:t>
      </w:r>
      <w:r>
        <w:rPr>
          <w:i/>
          <w:iCs/>
          <w:sz w:val="18"/>
          <w:szCs w:val="18"/>
        </w:rPr>
        <w:t>Метлики:</w:t>
      </w:r>
    </w:p>
    <w:p w:rsidR="000936ED" w:rsidRDefault="000936ED" w:rsidP="00BA506B">
      <w:pPr>
        <w:numPr>
          <w:ilvl w:val="0"/>
          <w:numId w:val="87"/>
        </w:numPr>
        <w:shd w:val="clear" w:color="auto" w:fill="FFFFFF"/>
        <w:tabs>
          <w:tab w:val="left" w:pos="216"/>
        </w:tabs>
        <w:spacing w:before="29"/>
        <w:ind w:firstLine="567"/>
        <w:jc w:val="both"/>
        <w:rPr>
          <w:sz w:val="18"/>
          <w:szCs w:val="18"/>
        </w:rPr>
      </w:pPr>
      <w:r>
        <w:rPr>
          <w:sz w:val="18"/>
          <w:szCs w:val="18"/>
        </w:rPr>
        <w:t>изучение только тактильной модальности: идентификация геометрических фигур (при ошупывании и начерченных на лбу), определение размеров, формы и фактуры поверхности предметов, изменение тактильной чувствительности после чрезмерной тактильной стимуляции;</w:t>
      </w:r>
    </w:p>
    <w:p w:rsidR="000936ED" w:rsidRDefault="000936ED" w:rsidP="00BA506B">
      <w:pPr>
        <w:numPr>
          <w:ilvl w:val="0"/>
          <w:numId w:val="87"/>
        </w:numPr>
        <w:shd w:val="clear" w:color="auto" w:fill="FFFFFF"/>
        <w:tabs>
          <w:tab w:val="left" w:pos="216"/>
        </w:tabs>
        <w:spacing w:before="24"/>
        <w:ind w:firstLine="567"/>
        <w:jc w:val="both"/>
        <w:rPr>
          <w:sz w:val="18"/>
          <w:szCs w:val="18"/>
        </w:rPr>
      </w:pPr>
      <w:r>
        <w:rPr>
          <w:sz w:val="18"/>
          <w:szCs w:val="18"/>
        </w:rPr>
        <w:t>взаимодействие зрения и осязания: подбор зрительных стимулов соответствующей длины к тактильным стимулам, нанесенным на предплечье, определение ошибок при зрительном восприятии размеров и форм объектов после ощупывания с выключением зрения, идентификаиия'геометрических фигур и определение размеров, формы и фактуры поверхности предметов;</w:t>
      </w:r>
    </w:p>
    <w:p w:rsidR="000936ED" w:rsidRDefault="000936ED" w:rsidP="00BA506B">
      <w:pPr>
        <w:numPr>
          <w:ilvl w:val="0"/>
          <w:numId w:val="87"/>
        </w:numPr>
        <w:shd w:val="clear" w:color="auto" w:fill="FFFFFF"/>
        <w:tabs>
          <w:tab w:val="left" w:pos="216"/>
        </w:tabs>
        <w:spacing w:before="19"/>
        <w:ind w:firstLine="567"/>
        <w:rPr>
          <w:sz w:val="18"/>
          <w:szCs w:val="18"/>
        </w:rPr>
      </w:pPr>
      <w:r>
        <w:rPr>
          <w:sz w:val="18"/>
          <w:szCs w:val="18"/>
        </w:rPr>
        <w:t>изучение осязания у глухих испытуемых путем идентификации букв на ощупь.</w:t>
      </w:r>
    </w:p>
    <w:p w:rsidR="000936ED" w:rsidRDefault="000936ED" w:rsidP="00BA506B">
      <w:pPr>
        <w:shd w:val="clear" w:color="auto" w:fill="FFFFFF"/>
        <w:spacing w:before="58"/>
        <w:ind w:firstLine="567"/>
        <w:jc w:val="both"/>
      </w:pPr>
      <w:r>
        <w:rPr>
          <w:i/>
          <w:iCs/>
          <w:sz w:val="18"/>
          <w:szCs w:val="18"/>
        </w:rPr>
        <w:t xml:space="preserve">Результаты. </w:t>
      </w:r>
      <w:r>
        <w:rPr>
          <w:sz w:val="18"/>
          <w:szCs w:val="18"/>
        </w:rPr>
        <w:t>Превосходства мальчиков не было обнаружено. Превосходство девочек проявилось в точности определения гладкой поверхности предметов (в 5 и 8 лет) и во взаимодействии зрения и осязания (точность подбора зрительных стимулов соответствующей длины к тактильным стимулам, нанесенным на предплечье) в 7, 8 и 9 лет.</w:t>
      </w:r>
    </w:p>
    <w:p w:rsidR="000936ED" w:rsidRDefault="000936ED" w:rsidP="00BA506B">
      <w:pPr>
        <w:shd w:val="clear" w:color="auto" w:fill="FFFFFF"/>
        <w:spacing w:before="24"/>
        <w:ind w:firstLine="567"/>
      </w:pPr>
      <w:r>
        <w:rPr>
          <w:i/>
          <w:iCs/>
          <w:sz w:val="18"/>
          <w:szCs w:val="18"/>
        </w:rPr>
        <w:t>Не было обнаружено половых различий:</w:t>
      </w:r>
    </w:p>
    <w:p w:rsidR="000936ED" w:rsidRDefault="000936ED" w:rsidP="00BA506B">
      <w:pPr>
        <w:numPr>
          <w:ilvl w:val="0"/>
          <w:numId w:val="88"/>
        </w:numPr>
        <w:shd w:val="clear" w:color="auto" w:fill="FFFFFF"/>
        <w:tabs>
          <w:tab w:val="left" w:pos="211"/>
        </w:tabs>
        <w:spacing w:before="24"/>
        <w:ind w:firstLine="567"/>
        <w:jc w:val="both"/>
        <w:rPr>
          <w:sz w:val="18"/>
          <w:szCs w:val="18"/>
        </w:rPr>
      </w:pPr>
      <w:r>
        <w:rPr>
          <w:sz w:val="18"/>
          <w:szCs w:val="18"/>
        </w:rPr>
        <w:t>по идентификации геометрических фигур с помошью осязания (3—4 года—Де Леон и коллеги; 5, 6, 9 и 12 лет — Коннерс; 6, 8 и 10 лет — Джексон);</w:t>
      </w:r>
    </w:p>
    <w:p w:rsidR="000936ED" w:rsidRDefault="000936ED" w:rsidP="00BA506B">
      <w:pPr>
        <w:numPr>
          <w:ilvl w:val="0"/>
          <w:numId w:val="88"/>
        </w:numPr>
        <w:shd w:val="clear" w:color="auto" w:fill="FFFFFF"/>
        <w:tabs>
          <w:tab w:val="left" w:pos="211"/>
        </w:tabs>
        <w:spacing w:before="19"/>
        <w:ind w:firstLine="567"/>
        <w:rPr>
          <w:sz w:val="18"/>
          <w:szCs w:val="18"/>
        </w:rPr>
      </w:pPr>
      <w:r>
        <w:rPr>
          <w:sz w:val="18"/>
          <w:szCs w:val="18"/>
        </w:rPr>
        <w:t>идентификации геометрических фигур, начерченных на лбу (3-11 лет);</w:t>
      </w:r>
    </w:p>
    <w:p w:rsidR="000936ED" w:rsidRDefault="000936ED" w:rsidP="00BA506B">
      <w:pPr>
        <w:numPr>
          <w:ilvl w:val="0"/>
          <w:numId w:val="88"/>
        </w:numPr>
        <w:shd w:val="clear" w:color="auto" w:fill="FFFFFF"/>
        <w:tabs>
          <w:tab w:val="left" w:pos="211"/>
        </w:tabs>
        <w:spacing w:before="19"/>
        <w:ind w:firstLine="567"/>
        <w:jc w:val="both"/>
        <w:rPr>
          <w:sz w:val="18"/>
          <w:szCs w:val="18"/>
        </w:rPr>
      </w:pPr>
      <w:r>
        <w:rPr>
          <w:sz w:val="18"/>
          <w:szCs w:val="18"/>
        </w:rPr>
        <w:t>идентификации геометрических фигур с помошью осязания и зрения (3-4 года — Де Леон и коллеги);</w:t>
      </w:r>
    </w:p>
    <w:p w:rsidR="000936ED" w:rsidRDefault="000936ED" w:rsidP="00BA506B">
      <w:pPr>
        <w:numPr>
          <w:ilvl w:val="0"/>
          <w:numId w:val="88"/>
        </w:numPr>
        <w:shd w:val="clear" w:color="auto" w:fill="FFFFFF"/>
        <w:tabs>
          <w:tab w:val="left" w:pos="211"/>
        </w:tabs>
        <w:spacing w:before="29"/>
        <w:ind w:firstLine="567"/>
        <w:rPr>
          <w:sz w:val="18"/>
          <w:szCs w:val="18"/>
        </w:rPr>
      </w:pPr>
      <w:r>
        <w:rPr>
          <w:sz w:val="18"/>
          <w:szCs w:val="18"/>
        </w:rPr>
        <w:t>определению размеров, формы и фактуры поверхности предметов (5, 6 и 8 лет);</w:t>
      </w:r>
    </w:p>
    <w:p w:rsidR="000936ED" w:rsidRDefault="000936ED" w:rsidP="00BA506B">
      <w:pPr>
        <w:numPr>
          <w:ilvl w:val="0"/>
          <w:numId w:val="88"/>
        </w:numPr>
        <w:shd w:val="clear" w:color="auto" w:fill="FFFFFF"/>
        <w:tabs>
          <w:tab w:val="left" w:pos="211"/>
        </w:tabs>
        <w:spacing w:before="19"/>
        <w:ind w:firstLine="567"/>
        <w:jc w:val="both"/>
        <w:rPr>
          <w:sz w:val="18"/>
          <w:szCs w:val="18"/>
        </w:rPr>
      </w:pPr>
      <w:r>
        <w:rPr>
          <w:sz w:val="18"/>
          <w:szCs w:val="18"/>
        </w:rPr>
        <w:t>изменению тактильной чувствительности после чрезмерной тактильной стимуляции (5 и 8 лет);</w:t>
      </w:r>
    </w:p>
    <w:p w:rsidR="000936ED" w:rsidRDefault="000936ED" w:rsidP="00BA506B">
      <w:pPr>
        <w:numPr>
          <w:ilvl w:val="0"/>
          <w:numId w:val="88"/>
        </w:numPr>
        <w:shd w:val="clear" w:color="auto" w:fill="FFFFFF"/>
        <w:tabs>
          <w:tab w:val="left" w:pos="211"/>
        </w:tabs>
        <w:spacing w:before="34"/>
        <w:ind w:firstLine="567"/>
        <w:jc w:val="both"/>
        <w:rPr>
          <w:sz w:val="18"/>
          <w:szCs w:val="18"/>
        </w:rPr>
      </w:pPr>
      <w:r>
        <w:rPr>
          <w:sz w:val="18"/>
          <w:szCs w:val="18"/>
        </w:rPr>
        <w:t>определению ошибок при зрительном восприятии размеров и форм объектов после ощупывания с выключением зрения (5-8 лет);</w:t>
      </w:r>
    </w:p>
    <w:p w:rsidR="000936ED" w:rsidRDefault="000936ED" w:rsidP="00BA506B">
      <w:pPr>
        <w:numPr>
          <w:ilvl w:val="0"/>
          <w:numId w:val="88"/>
        </w:numPr>
        <w:shd w:val="clear" w:color="auto" w:fill="FFFFFF"/>
        <w:tabs>
          <w:tab w:val="left" w:pos="211"/>
        </w:tabs>
        <w:spacing w:before="24"/>
        <w:ind w:firstLine="567"/>
        <w:jc w:val="both"/>
        <w:rPr>
          <w:sz w:val="18"/>
          <w:szCs w:val="18"/>
        </w:rPr>
      </w:pPr>
      <w:r>
        <w:rPr>
          <w:sz w:val="18"/>
          <w:szCs w:val="18"/>
        </w:rPr>
        <w:t>числу букв, правильно идентифицированных при тактильном восприятии (у нормально слышащих и глухих) — 7-1 5 лет.</w:t>
      </w:r>
    </w:p>
    <w:p w:rsidR="000936ED" w:rsidRDefault="000936ED" w:rsidP="00BA506B">
      <w:pPr>
        <w:numPr>
          <w:ilvl w:val="0"/>
          <w:numId w:val="88"/>
        </w:numPr>
        <w:shd w:val="clear" w:color="auto" w:fill="FFFFFF"/>
        <w:tabs>
          <w:tab w:val="left" w:pos="211"/>
        </w:tabs>
        <w:spacing w:before="24"/>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t xml:space="preserve">158    </w:t>
      </w:r>
      <w:r>
        <w:t>Глава 5. Ощущения и восприятие</w:t>
      </w:r>
    </w:p>
    <w:p w:rsidR="000936ED" w:rsidRDefault="000936ED" w:rsidP="00BA506B">
      <w:pPr>
        <w:shd w:val="clear" w:color="auto" w:fill="FFFFFF"/>
        <w:spacing w:before="322"/>
        <w:ind w:firstLine="567"/>
      </w:pPr>
      <w:r>
        <w:rPr>
          <w:b/>
          <w:bCs/>
        </w:rPr>
        <w:t xml:space="preserve">Взрослые </w:t>
      </w:r>
      <w:r>
        <w:t xml:space="preserve">(18-21 год). </w:t>
      </w:r>
      <w:r>
        <w:rPr>
          <w:i/>
          <w:iCs/>
        </w:rPr>
        <w:t>Метолики:</w:t>
      </w:r>
    </w:p>
    <w:p w:rsidR="000936ED" w:rsidRDefault="000936ED" w:rsidP="00BA506B">
      <w:pPr>
        <w:numPr>
          <w:ilvl w:val="0"/>
          <w:numId w:val="89"/>
        </w:numPr>
        <w:shd w:val="clear" w:color="auto" w:fill="FFFFFF"/>
        <w:tabs>
          <w:tab w:val="left" w:pos="216"/>
        </w:tabs>
        <w:spacing w:before="10"/>
        <w:ind w:firstLine="567"/>
      </w:pPr>
      <w:r>
        <w:t>идентификация углов и букв, начерченных на голове;</w:t>
      </w:r>
    </w:p>
    <w:p w:rsidR="000936ED" w:rsidRDefault="000936ED" w:rsidP="00BA506B">
      <w:pPr>
        <w:numPr>
          <w:ilvl w:val="0"/>
          <w:numId w:val="89"/>
        </w:numPr>
        <w:shd w:val="clear" w:color="auto" w:fill="FFFFFF"/>
        <w:tabs>
          <w:tab w:val="left" w:pos="216"/>
        </w:tabs>
        <w:spacing w:before="10"/>
        <w:ind w:firstLine="567"/>
      </w:pPr>
      <w:r>
        <w:t>изучение осязания у глухих испытуемых в сравнении с нормально слышащими (идентификация букв на ощупь).</w:t>
      </w:r>
    </w:p>
    <w:p w:rsidR="000936ED" w:rsidRDefault="000936ED" w:rsidP="00BA506B">
      <w:pPr>
        <w:shd w:val="clear" w:color="auto" w:fill="FFFFFF"/>
        <w:spacing w:before="43"/>
        <w:ind w:firstLine="567"/>
      </w:pPr>
      <w:r>
        <w:rPr>
          <w:i/>
          <w:iCs/>
        </w:rPr>
        <w:t xml:space="preserve">Результаты. </w:t>
      </w:r>
      <w:r>
        <w:t xml:space="preserve">Ни водном из заданий половых различий обнаружено не было (по материалам книги </w:t>
      </w:r>
      <w:r>
        <w:rPr>
          <w:lang w:val="en-US"/>
        </w:rPr>
        <w:t>Maccoby</w:t>
      </w:r>
      <w:r w:rsidRPr="003B4412">
        <w:t xml:space="preserve">, </w:t>
      </w:r>
      <w:r>
        <w:rPr>
          <w:lang w:val="en-US"/>
        </w:rPr>
        <w:t>jacklin</w:t>
      </w:r>
      <w:r w:rsidRPr="003B4412">
        <w:t xml:space="preserve">, </w:t>
      </w:r>
      <w:r>
        <w:t>1978).</w:t>
      </w:r>
    </w:p>
    <w:p w:rsidR="000936ED" w:rsidRDefault="000936ED" w:rsidP="00BA506B">
      <w:pPr>
        <w:shd w:val="clear" w:color="auto" w:fill="FFFFFF"/>
        <w:spacing w:before="197"/>
        <w:ind w:firstLine="567"/>
        <w:jc w:val="both"/>
      </w:pPr>
      <w:r>
        <w:rPr>
          <w:sz w:val="22"/>
          <w:szCs w:val="22"/>
        </w:rPr>
        <w:t>В дошкольном и младшем школьном возрасте различий между мальчиками и девочками по осязанию нет. При этом превосходства мальчиков не наблюдается вплоть до взрослости, девочки же лучше определяют гладкую поверхность в 5 и 8 лет, а с 7 до 9 лет у них наблюдается лучшее взаимодействие зрительного и тактильного анализаторов при определении длины. Первое преимущество может быть связано с общим превосходством девочек в тактильной чувствительности или же с тем, что им больше нравится такая поверхность.</w:t>
      </w:r>
    </w:p>
    <w:p w:rsidR="000936ED" w:rsidRDefault="000936ED" w:rsidP="00BA506B">
      <w:pPr>
        <w:shd w:val="clear" w:color="auto" w:fill="FFFFFF"/>
        <w:ind w:firstLine="567"/>
        <w:jc w:val="both"/>
      </w:pPr>
      <w:r>
        <w:rPr>
          <w:sz w:val="22"/>
          <w:szCs w:val="22"/>
        </w:rPr>
        <w:t>Но с чем связаны различия в определении длины? Дело в том, что длина — это пространственная характеристика предметов. Вспомним, что в исследованиях различий слухового восприятия у девочек была обнаружена большая асимметрия при определении направления звука, а это тоже пространственная Характеристика. Если суммировать и</w:t>
      </w:r>
      <w:r w:rsidRPr="003B4412">
        <w:rPr>
          <w:smallCaps/>
          <w:sz w:val="22"/>
          <w:szCs w:val="22"/>
        </w:rPr>
        <w:t xml:space="preserve"> </w:t>
      </w:r>
      <w:r>
        <w:rPr>
          <w:sz w:val="22"/>
          <w:szCs w:val="22"/>
        </w:rPr>
        <w:t>данные по зрительному восприятию, то можно предположить, что при ориентации в пространстве мальчики в основном опираются на зрительный анализатор, а девочки задействуют и другие (тактильный, слуховой), которые успешно взаимодействуют со зрительным. Это, в свою очередь, объясняется тем, что одной из причин длительного взаимодействия ощущений разных модальностей является компенсация того анализатора, который функционирует недостаточно эффективно (компенсаторная сенсибилизация). Мальчикам не нужно прибегать к такому механизму, поскольку с ориентацией в пространстве успешно справляется зрительный анализатор, а девочкам нужен компенсаторный механизм.</w:t>
      </w:r>
    </w:p>
    <w:p w:rsidR="000936ED" w:rsidRDefault="000936ED" w:rsidP="00BA506B">
      <w:pPr>
        <w:shd w:val="clear" w:color="auto" w:fill="FFFFFF"/>
        <w:ind w:firstLine="567"/>
        <w:jc w:val="both"/>
      </w:pPr>
      <w:r>
        <w:rPr>
          <w:sz w:val="22"/>
          <w:szCs w:val="22"/>
        </w:rPr>
        <w:t xml:space="preserve">Эту версию подтверждают данные Виткина и коллег (цит. по: </w:t>
      </w:r>
      <w:r>
        <w:rPr>
          <w:sz w:val="22"/>
          <w:szCs w:val="22"/>
          <w:lang w:val="en-US"/>
        </w:rPr>
        <w:t>Maccoby</w:t>
      </w:r>
      <w:r w:rsidRPr="003B4412">
        <w:rPr>
          <w:sz w:val="22"/>
          <w:szCs w:val="22"/>
        </w:rPr>
        <w:t xml:space="preserve">, </w:t>
      </w:r>
      <w:r>
        <w:rPr>
          <w:sz w:val="22"/>
          <w:szCs w:val="22"/>
          <w:lang w:val="en-US"/>
        </w:rPr>
        <w:t>Jacklin</w:t>
      </w:r>
      <w:r w:rsidRPr="003B4412">
        <w:rPr>
          <w:sz w:val="22"/>
          <w:szCs w:val="22"/>
        </w:rPr>
        <w:t xml:space="preserve">). </w:t>
      </w:r>
      <w:r>
        <w:rPr>
          <w:sz w:val="22"/>
          <w:szCs w:val="22"/>
        </w:rPr>
        <w:t>Сравнив зрячих и слепых с рождения испытуемых, они получили удивительные результаты. Использовались пространственные тесты, по которым мальчики и мужчины обычно получают преимущество, но только в зрительном их варианте. Здесь же, при использовании слуховых и тактильных аналогов этих тестов, девочки и девушки либо не уступали мальчикам и юношам, либо даже превосходили их (в одном из тактильных тестов). При этом результаты были одинаковыми и у зрячих и у слепых испытуемых. Слепые — и мальчики и девочки — компенсируют постоянное отсутствие зрительного анализатора, а зрячие — временное, но девочкам это удается лучше.</w:t>
      </w:r>
    </w:p>
    <w:p w:rsidR="000936ED" w:rsidRDefault="000936ED" w:rsidP="00BA506B">
      <w:pPr>
        <w:shd w:val="clear" w:color="auto" w:fill="FFFFFF"/>
        <w:spacing w:before="173"/>
        <w:ind w:firstLine="567"/>
      </w:pPr>
      <w:r>
        <w:rPr>
          <w:b/>
          <w:bCs/>
        </w:rPr>
        <w:t>Исследование Виткина и коллег</w:t>
      </w:r>
    </w:p>
    <w:p w:rsidR="000936ED" w:rsidRDefault="000936ED" w:rsidP="00BA506B">
      <w:pPr>
        <w:shd w:val="clear" w:color="auto" w:fill="FFFFFF"/>
        <w:spacing w:before="58"/>
        <w:ind w:firstLine="567"/>
      </w:pPr>
      <w:r>
        <w:rPr>
          <w:i/>
          <w:iCs/>
        </w:rPr>
        <w:t xml:space="preserve">Испытуемые: </w:t>
      </w:r>
      <w:r>
        <w:t xml:space="preserve">20 слепых с рождения и 20 зрячих детей и взрослых (возраст — 1 2-18 лет). </w:t>
      </w:r>
      <w:r>
        <w:rPr>
          <w:i/>
          <w:iCs/>
        </w:rPr>
        <w:t>Метолики:</w:t>
      </w:r>
    </w:p>
    <w:p w:rsidR="000936ED" w:rsidRDefault="000936ED" w:rsidP="00BA506B">
      <w:pPr>
        <w:numPr>
          <w:ilvl w:val="0"/>
          <w:numId w:val="90"/>
        </w:numPr>
        <w:shd w:val="clear" w:color="auto" w:fill="FFFFFF"/>
        <w:tabs>
          <w:tab w:val="left" w:pos="216"/>
        </w:tabs>
        <w:spacing w:before="10"/>
        <w:ind w:firstLine="567"/>
      </w:pPr>
      <w:r>
        <w:t>конструирование кубиков (тактильно);</w:t>
      </w:r>
    </w:p>
    <w:p w:rsidR="000936ED" w:rsidRDefault="000936ED" w:rsidP="00BA506B">
      <w:pPr>
        <w:numPr>
          <w:ilvl w:val="0"/>
          <w:numId w:val="90"/>
        </w:numPr>
        <w:shd w:val="clear" w:color="auto" w:fill="FFFFFF"/>
        <w:tabs>
          <w:tab w:val="left" w:pos="216"/>
        </w:tabs>
        <w:spacing w:before="10"/>
        <w:ind w:firstLine="567"/>
      </w:pPr>
      <w:r>
        <w:t>запечатление геометрических фигур (тактильно);</w:t>
      </w:r>
    </w:p>
    <w:p w:rsidR="000936ED" w:rsidRDefault="000936ED" w:rsidP="00BA506B">
      <w:pPr>
        <w:numPr>
          <w:ilvl w:val="0"/>
          <w:numId w:val="90"/>
        </w:numPr>
        <w:shd w:val="clear" w:color="auto" w:fill="FFFFFF"/>
        <w:tabs>
          <w:tab w:val="left" w:pos="216"/>
        </w:tabs>
        <w:spacing w:before="10"/>
        <w:ind w:firstLine="567"/>
      </w:pPr>
      <w:r>
        <w:t>запечатление геометрических фигур (на слух);</w:t>
      </w:r>
    </w:p>
    <w:p w:rsidR="000936ED" w:rsidRDefault="000936ED" w:rsidP="00BA506B">
      <w:pPr>
        <w:numPr>
          <w:ilvl w:val="0"/>
          <w:numId w:val="90"/>
        </w:numPr>
        <w:shd w:val="clear" w:color="auto" w:fill="FFFFFF"/>
        <w:tabs>
          <w:tab w:val="left" w:pos="216"/>
        </w:tabs>
        <w:spacing w:before="5"/>
        <w:ind w:firstLine="567"/>
      </w:pPr>
      <w:r>
        <w:t>подбор равных дошечек (тактильно).</w:t>
      </w:r>
    </w:p>
    <w:p w:rsidR="000936ED" w:rsidRDefault="000936ED" w:rsidP="00BA506B">
      <w:pPr>
        <w:numPr>
          <w:ilvl w:val="0"/>
          <w:numId w:val="90"/>
        </w:numPr>
        <w:shd w:val="clear" w:color="auto" w:fill="FFFFFF"/>
        <w:tabs>
          <w:tab w:val="left" w:pos="216"/>
        </w:tabs>
        <w:spacing w:before="5"/>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 xml:space="preserve">Другие модальности    </w:t>
      </w:r>
      <w:r>
        <w:rPr>
          <w:b/>
          <w:bCs/>
          <w:sz w:val="18"/>
          <w:szCs w:val="18"/>
        </w:rPr>
        <w:t>159</w:t>
      </w:r>
    </w:p>
    <w:p w:rsidR="000936ED" w:rsidRDefault="000936ED" w:rsidP="00BA506B">
      <w:pPr>
        <w:shd w:val="clear" w:color="auto" w:fill="FFFFFF"/>
        <w:spacing w:before="335"/>
        <w:ind w:firstLine="567"/>
        <w:jc w:val="both"/>
      </w:pPr>
      <w:r>
        <w:rPr>
          <w:i/>
          <w:iCs/>
          <w:sz w:val="18"/>
          <w:szCs w:val="18"/>
        </w:rPr>
        <w:t xml:space="preserve">Результаты. </w:t>
      </w:r>
      <w:r>
        <w:rPr>
          <w:sz w:val="18"/>
          <w:szCs w:val="18"/>
        </w:rPr>
        <w:t xml:space="preserve">Превосходства мужчин не было обнаружено, превосходство </w:t>
      </w:r>
      <w:r w:rsidR="00BA506B">
        <w:rPr>
          <w:sz w:val="18"/>
          <w:szCs w:val="18"/>
        </w:rPr>
        <w:t>женщ</w:t>
      </w:r>
      <w:r>
        <w:rPr>
          <w:sz w:val="18"/>
          <w:szCs w:val="18"/>
        </w:rPr>
        <w:t xml:space="preserve">ин проявилось в тактильном подборе равных дощечек. По запечатлению геометрических фигур (с помошью слухового и тактильного анализаторов) и по тактильному конструированию половых различий не оказалось (по материалам книги </w:t>
      </w:r>
      <w:r>
        <w:rPr>
          <w:sz w:val="18"/>
          <w:szCs w:val="18"/>
          <w:lang w:val="en-US"/>
        </w:rPr>
        <w:t>Maccoby</w:t>
      </w:r>
      <w:r w:rsidRPr="003B4412">
        <w:rPr>
          <w:sz w:val="18"/>
          <w:szCs w:val="18"/>
        </w:rPr>
        <w:t xml:space="preserve">, </w:t>
      </w:r>
      <w:r>
        <w:rPr>
          <w:spacing w:val="20"/>
          <w:sz w:val="18"/>
          <w:szCs w:val="18"/>
          <w:lang w:val="en-US"/>
        </w:rPr>
        <w:t>Jacklin</w:t>
      </w:r>
      <w:r w:rsidRPr="003B4412">
        <w:rPr>
          <w:spacing w:val="20"/>
          <w:sz w:val="18"/>
          <w:szCs w:val="18"/>
        </w:rPr>
        <w:t>,</w:t>
      </w:r>
      <w:r w:rsidRPr="003B4412">
        <w:rPr>
          <w:sz w:val="18"/>
          <w:szCs w:val="18"/>
        </w:rPr>
        <w:t xml:space="preserve"> </w:t>
      </w:r>
      <w:r>
        <w:rPr>
          <w:sz w:val="18"/>
          <w:szCs w:val="18"/>
        </w:rPr>
        <w:t>1978).</w:t>
      </w:r>
    </w:p>
    <w:p w:rsidR="000936ED" w:rsidRDefault="000936ED" w:rsidP="00BA506B">
      <w:pPr>
        <w:shd w:val="clear" w:color="auto" w:fill="FFFFFF"/>
        <w:spacing w:before="223"/>
        <w:ind w:firstLine="567"/>
      </w:pPr>
      <w:r>
        <w:rPr>
          <w:b/>
          <w:bCs/>
          <w:sz w:val="34"/>
          <w:szCs w:val="34"/>
        </w:rPr>
        <w:t>Другие модальности</w:t>
      </w:r>
    </w:p>
    <w:p w:rsidR="000936ED" w:rsidRDefault="000936ED" w:rsidP="00BA506B">
      <w:pPr>
        <w:shd w:val="clear" w:color="auto" w:fill="FFFFFF"/>
        <w:spacing w:before="90"/>
        <w:ind w:firstLine="567"/>
        <w:jc w:val="both"/>
      </w:pPr>
      <w:r>
        <w:t>Из других модальностей имеются данные по обонятельным, органическим и болевым ощущениям, а также по хронометрическим характеристикам.</w:t>
      </w:r>
    </w:p>
    <w:p w:rsidR="000936ED" w:rsidRDefault="000936ED" w:rsidP="00BA506B">
      <w:pPr>
        <w:shd w:val="clear" w:color="auto" w:fill="FFFFFF"/>
        <w:ind w:firstLine="567"/>
        <w:jc w:val="both"/>
      </w:pPr>
      <w:r>
        <w:t xml:space="preserve">Относительно </w:t>
      </w:r>
      <w:r>
        <w:rPr>
          <w:b/>
          <w:bCs/>
        </w:rPr>
        <w:t xml:space="preserve">хронометрических характеристик </w:t>
      </w:r>
      <w:r>
        <w:t>установлено следующее. В детском возрасте (10-11 лет — данные Л. Л. Камчатовой) для девочек более характерна недооценка (преуменьшение) временных интервалов, а для мальчиков — их переоценка. Но это верно только для данных, полученных с помощью методики отмеривания времени. Методики оценки и воспроизведения временных интервалов дают другие результаты, поэтому можно говорить лишь о тенденции в половых различиях, которая складывается в детском возрасте.</w:t>
      </w:r>
    </w:p>
    <w:p w:rsidR="000936ED" w:rsidRDefault="000936ED" w:rsidP="00BA506B">
      <w:pPr>
        <w:shd w:val="clear" w:color="auto" w:fill="FFFFFF"/>
        <w:spacing w:before="4"/>
        <w:ind w:firstLine="567"/>
        <w:jc w:val="both"/>
      </w:pPr>
      <w:r>
        <w:t>А вот у взрослых эта тенденция становится устойчивой, и, по данным С. Н. Беляевой-Экземплярской, личный темп у женщин в некоторой степени быстрее, чем у мужчин, но по скорости психомоторных реакций женщины уступают мужчинам практически во всех возрастах — их реакции более замедленны, особенно по зрительной модальности (цит. по: Ананьев, 1968).</w:t>
      </w:r>
    </w:p>
    <w:p w:rsidR="000936ED" w:rsidRDefault="000936ED" w:rsidP="00BA506B">
      <w:pPr>
        <w:shd w:val="clear" w:color="auto" w:fill="FFFFFF"/>
        <w:ind w:firstLine="567"/>
        <w:jc w:val="both"/>
      </w:pPr>
      <w:r>
        <w:t>Итак, здесь мы вновь видим подтверждение того, что превосходство мужчин над женщинами часто связано со зрительным анализатором.</w:t>
      </w:r>
    </w:p>
    <w:p w:rsidR="000936ED" w:rsidRDefault="000936ED" w:rsidP="00BA506B">
      <w:pPr>
        <w:shd w:val="clear" w:color="auto" w:fill="FFFFFF"/>
        <w:ind w:firstLine="567"/>
      </w:pPr>
      <w:r>
        <w:t>Недооценка же времени может быть связана с большей тревожностью женщин.</w:t>
      </w:r>
    </w:p>
    <w:p w:rsidR="000936ED" w:rsidRDefault="000936ED" w:rsidP="00BA506B">
      <w:pPr>
        <w:shd w:val="clear" w:color="auto" w:fill="FFFFFF"/>
        <w:spacing w:before="4"/>
        <w:ind w:firstLine="567"/>
        <w:jc w:val="both"/>
      </w:pPr>
      <w:r>
        <w:t xml:space="preserve">Анализируя </w:t>
      </w:r>
      <w:r>
        <w:rPr>
          <w:b/>
          <w:bCs/>
        </w:rPr>
        <w:t xml:space="preserve">обонятельные ощущения, </w:t>
      </w:r>
      <w:r>
        <w:t xml:space="preserve">воспользуемся обзором, который сделали французские психологи Г. Бренд и Ж. Л. Милло </w:t>
      </w:r>
      <w:r w:rsidRPr="003B4412">
        <w:t>(</w:t>
      </w:r>
      <w:r>
        <w:rPr>
          <w:lang w:val="en-US"/>
        </w:rPr>
        <w:t>Brand</w:t>
      </w:r>
      <w:r w:rsidRPr="003B4412">
        <w:t xml:space="preserve">, </w:t>
      </w:r>
      <w:r>
        <w:rPr>
          <w:lang w:val="en-US"/>
        </w:rPr>
        <w:t>Millot</w:t>
      </w:r>
      <w:r w:rsidRPr="003B4412">
        <w:t xml:space="preserve">, </w:t>
      </w:r>
      <w:r>
        <w:t>2000).</w:t>
      </w:r>
    </w:p>
    <w:p w:rsidR="000936ED" w:rsidRDefault="000936ED" w:rsidP="00BA506B">
      <w:pPr>
        <w:shd w:val="clear" w:color="auto" w:fill="FFFFFF"/>
        <w:ind w:firstLine="567"/>
        <w:jc w:val="both"/>
      </w:pPr>
      <w:r>
        <w:t>На обоняние влияют несколько факторов: возраст испытуемого, патология обонятельных органов и пол. Женщины часто превосходят мужчин в способности определять запахи, причем эта закономерность прослеживается в любом возрасте и культуре. Чем это объясняется? Существуют две наиболее популярные гипотезы о причинах половых различий в обонянии: 1) превосходство женщин в решении когнитивных задач и 2) более обширный и глубокий опыт женщин в использовании обонятельных стимулов.</w:t>
      </w:r>
    </w:p>
    <w:p w:rsidR="000936ED" w:rsidRDefault="000936ED" w:rsidP="00BA506B">
      <w:pPr>
        <w:shd w:val="clear" w:color="auto" w:fill="FFFFFF"/>
        <w:spacing w:before="191"/>
        <w:ind w:firstLine="567"/>
      </w:pPr>
      <w:r>
        <w:rPr>
          <w:b/>
          <w:bCs/>
          <w:sz w:val="18"/>
          <w:szCs w:val="18"/>
        </w:rPr>
        <w:t xml:space="preserve">Обзор исследовании обонятельных </w:t>
      </w:r>
      <w:r w:rsidR="00BA506B">
        <w:rPr>
          <w:b/>
          <w:bCs/>
          <w:sz w:val="18"/>
          <w:szCs w:val="18"/>
        </w:rPr>
        <w:t>ощущ</w:t>
      </w:r>
      <w:r>
        <w:rPr>
          <w:b/>
          <w:bCs/>
          <w:sz w:val="18"/>
          <w:szCs w:val="18"/>
        </w:rPr>
        <w:t>ении, сделанный Г. Брендом и Ж. Л. Милло</w:t>
      </w:r>
    </w:p>
    <w:p w:rsidR="000936ED" w:rsidRDefault="000936ED" w:rsidP="00BA506B">
      <w:pPr>
        <w:shd w:val="clear" w:color="auto" w:fill="FFFFFF"/>
        <w:spacing w:before="97"/>
        <w:ind w:firstLine="567"/>
      </w:pPr>
      <w:r>
        <w:rPr>
          <w:i/>
          <w:iCs/>
          <w:sz w:val="16"/>
          <w:szCs w:val="16"/>
        </w:rPr>
        <w:t>Результаты:</w:t>
      </w:r>
    </w:p>
    <w:p w:rsidR="000936ED" w:rsidRDefault="000936ED" w:rsidP="00BA506B">
      <w:pPr>
        <w:numPr>
          <w:ilvl w:val="0"/>
          <w:numId w:val="91"/>
        </w:numPr>
        <w:shd w:val="clear" w:color="auto" w:fill="FFFFFF"/>
        <w:tabs>
          <w:tab w:val="left" w:pos="202"/>
        </w:tabs>
        <w:spacing w:before="32"/>
        <w:ind w:firstLine="567"/>
        <w:jc w:val="both"/>
        <w:rPr>
          <w:sz w:val="18"/>
          <w:szCs w:val="18"/>
        </w:rPr>
      </w:pPr>
      <w:r>
        <w:rPr>
          <w:sz w:val="18"/>
          <w:szCs w:val="18"/>
        </w:rPr>
        <w:t>на обоняние влияют такие факторы, как возраст, патология и пол (последний — сложным образом);</w:t>
      </w:r>
    </w:p>
    <w:p w:rsidR="000936ED" w:rsidRDefault="000936ED" w:rsidP="00BA506B">
      <w:pPr>
        <w:numPr>
          <w:ilvl w:val="0"/>
          <w:numId w:val="91"/>
        </w:numPr>
        <w:shd w:val="clear" w:color="auto" w:fill="FFFFFF"/>
        <w:tabs>
          <w:tab w:val="left" w:pos="202"/>
        </w:tabs>
        <w:spacing w:before="32"/>
        <w:ind w:firstLine="567"/>
        <w:jc w:val="both"/>
        <w:rPr>
          <w:sz w:val="18"/>
          <w:szCs w:val="18"/>
        </w:rPr>
      </w:pPr>
      <w:r>
        <w:rPr>
          <w:sz w:val="18"/>
          <w:szCs w:val="18"/>
        </w:rPr>
        <w:t>женщины часто превосходят мужчин в способности определять запахи, и эта закономерность прослеживается в любом возрасте и в любой культуре;</w:t>
      </w:r>
    </w:p>
    <w:p w:rsidR="000936ED" w:rsidRDefault="000936ED" w:rsidP="00BA506B">
      <w:pPr>
        <w:numPr>
          <w:ilvl w:val="0"/>
          <w:numId w:val="91"/>
        </w:numPr>
        <w:shd w:val="clear" w:color="auto" w:fill="FFFFFF"/>
        <w:tabs>
          <w:tab w:val="left" w:pos="202"/>
        </w:tabs>
        <w:spacing w:before="22"/>
        <w:ind w:firstLine="567"/>
        <w:jc w:val="both"/>
        <w:rPr>
          <w:sz w:val="18"/>
          <w:szCs w:val="18"/>
        </w:rPr>
      </w:pPr>
      <w:r>
        <w:rPr>
          <w:sz w:val="18"/>
          <w:szCs w:val="18"/>
        </w:rPr>
        <w:t xml:space="preserve">наиболее популярные гипотезы объяснения половых различий в обонянии — это превосходство </w:t>
      </w:r>
      <w:r w:rsidR="00BA506B">
        <w:rPr>
          <w:sz w:val="18"/>
          <w:szCs w:val="18"/>
        </w:rPr>
        <w:t>женщ</w:t>
      </w:r>
      <w:r>
        <w:rPr>
          <w:sz w:val="18"/>
          <w:szCs w:val="18"/>
        </w:rPr>
        <w:t xml:space="preserve">ин в решении когнитивных задач и более обширный и глубокий опыт </w:t>
      </w:r>
      <w:r w:rsidR="00BA506B">
        <w:rPr>
          <w:sz w:val="18"/>
          <w:szCs w:val="18"/>
        </w:rPr>
        <w:t>женщ</w:t>
      </w:r>
      <w:r>
        <w:rPr>
          <w:sz w:val="18"/>
          <w:szCs w:val="18"/>
        </w:rPr>
        <w:t>ин в использовании обонятельных стимулов.</w:t>
      </w:r>
    </w:p>
    <w:p w:rsidR="000936ED" w:rsidRDefault="000936ED" w:rsidP="00BA506B">
      <w:pPr>
        <w:shd w:val="clear" w:color="auto" w:fill="FFFFFF"/>
        <w:spacing w:before="220"/>
        <w:ind w:firstLine="567"/>
        <w:jc w:val="both"/>
      </w:pPr>
      <w:r>
        <w:t xml:space="preserve">Наиболее убедительной представляется гипотеза о влиянии </w:t>
      </w:r>
      <w:r w:rsidR="00BA506B">
        <w:t>гендер</w:t>
      </w:r>
      <w:r>
        <w:t>ной социализации. В самом деле, во многих культурах женщины чаще мужчин пользуются косметикой, духами, а также готовят пищу.</w:t>
      </w:r>
    </w:p>
    <w:p w:rsidR="000936ED" w:rsidRDefault="000936ED" w:rsidP="00BA506B">
      <w:pPr>
        <w:shd w:val="clear" w:color="auto" w:fill="FFFFFF"/>
        <w:spacing w:before="220"/>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 xml:space="preserve">160    Глава 5. </w:t>
      </w:r>
      <w:r w:rsidR="00BA506B">
        <w:rPr>
          <w:sz w:val="18"/>
          <w:szCs w:val="18"/>
        </w:rPr>
        <w:t>Ощущ</w:t>
      </w:r>
      <w:r>
        <w:rPr>
          <w:sz w:val="18"/>
          <w:szCs w:val="18"/>
        </w:rPr>
        <w:t>ения и восприятие</w:t>
      </w:r>
    </w:p>
    <w:p w:rsidR="000936ED" w:rsidRDefault="000936ED" w:rsidP="00BA506B">
      <w:pPr>
        <w:shd w:val="clear" w:color="auto" w:fill="FFFFFF"/>
        <w:spacing w:before="355"/>
        <w:ind w:firstLine="567"/>
        <w:jc w:val="both"/>
      </w:pPr>
      <w:r>
        <w:t xml:space="preserve">Помимо этого, шведские психологи Д. Броман и С. Нордин обнаружили, что </w:t>
      </w:r>
      <w:r>
        <w:rPr>
          <w:b/>
          <w:bCs/>
        </w:rPr>
        <w:t xml:space="preserve">у </w:t>
      </w:r>
      <w:r>
        <w:t>женщин имеются более низкие пороги по отношению к различным запахам, и особенно остро они воспринимают неприятные запахи, в частности пиридин (Вго-</w:t>
      </w:r>
      <w:r>
        <w:rPr>
          <w:lang w:val="en-US"/>
        </w:rPr>
        <w:t>man</w:t>
      </w:r>
      <w:r w:rsidRPr="003B4412">
        <w:t xml:space="preserve">, </w:t>
      </w:r>
      <w:r>
        <w:rPr>
          <w:lang w:val="en-US"/>
        </w:rPr>
        <w:t>Nordin</w:t>
      </w:r>
      <w:r w:rsidRPr="003B4412">
        <w:t xml:space="preserve">, </w:t>
      </w:r>
      <w:r>
        <w:t>2000).</w:t>
      </w:r>
    </w:p>
    <w:p w:rsidR="000936ED" w:rsidRDefault="000936ED" w:rsidP="00BA506B">
      <w:pPr>
        <w:shd w:val="clear" w:color="auto" w:fill="FFFFFF"/>
        <w:spacing w:before="158"/>
        <w:ind w:firstLine="567"/>
      </w:pPr>
      <w:r>
        <w:rPr>
          <w:sz w:val="22"/>
          <w:szCs w:val="22"/>
        </w:rPr>
        <w:t>Исследование А. Броллана и С. Нордина</w:t>
      </w:r>
    </w:p>
    <w:p w:rsidR="000936ED" w:rsidRDefault="000936ED" w:rsidP="00BA506B">
      <w:pPr>
        <w:shd w:val="clear" w:color="auto" w:fill="FFFFFF"/>
        <w:spacing w:before="67"/>
        <w:ind w:firstLine="567"/>
      </w:pPr>
      <w:r>
        <w:rPr>
          <w:i/>
          <w:iCs/>
          <w:sz w:val="18"/>
          <w:szCs w:val="18"/>
        </w:rPr>
        <w:t xml:space="preserve">Испытуемые: </w:t>
      </w:r>
      <w:r>
        <w:rPr>
          <w:sz w:val="18"/>
          <w:szCs w:val="18"/>
        </w:rPr>
        <w:t xml:space="preserve">18 мужчин и 18 </w:t>
      </w:r>
      <w:r w:rsidR="00BA506B">
        <w:rPr>
          <w:sz w:val="18"/>
          <w:szCs w:val="18"/>
        </w:rPr>
        <w:t>женщ</w:t>
      </w:r>
      <w:r>
        <w:rPr>
          <w:sz w:val="18"/>
          <w:szCs w:val="18"/>
        </w:rPr>
        <w:t xml:space="preserve">ин. </w:t>
      </w:r>
      <w:r>
        <w:rPr>
          <w:i/>
          <w:iCs/>
          <w:sz w:val="18"/>
          <w:szCs w:val="18"/>
        </w:rPr>
        <w:t>Метолики:</w:t>
      </w:r>
    </w:p>
    <w:p w:rsidR="000936ED" w:rsidRDefault="000936ED" w:rsidP="00BA506B">
      <w:pPr>
        <w:numPr>
          <w:ilvl w:val="0"/>
          <w:numId w:val="92"/>
        </w:numPr>
        <w:shd w:val="clear" w:color="auto" w:fill="FFFFFF"/>
        <w:tabs>
          <w:tab w:val="left" w:pos="211"/>
        </w:tabs>
        <w:spacing w:before="24"/>
        <w:ind w:firstLine="567"/>
        <w:jc w:val="both"/>
        <w:rPr>
          <w:sz w:val="18"/>
          <w:szCs w:val="18"/>
        </w:rPr>
      </w:pPr>
      <w:r>
        <w:rPr>
          <w:sz w:val="18"/>
          <w:szCs w:val="18"/>
        </w:rPr>
        <w:t xml:space="preserve">изучение порогов обонятельных </w:t>
      </w:r>
      <w:r w:rsidR="00BA506B">
        <w:rPr>
          <w:sz w:val="18"/>
          <w:szCs w:val="18"/>
        </w:rPr>
        <w:t>ощущ</w:t>
      </w:r>
      <w:r>
        <w:rPr>
          <w:sz w:val="18"/>
          <w:szCs w:val="18"/>
        </w:rPr>
        <w:t>ений методом константных стимулов (опенка силы 32 запахов);</w:t>
      </w:r>
    </w:p>
    <w:p w:rsidR="000936ED" w:rsidRDefault="000936ED" w:rsidP="00BA506B">
      <w:pPr>
        <w:numPr>
          <w:ilvl w:val="0"/>
          <w:numId w:val="92"/>
        </w:numPr>
        <w:shd w:val="clear" w:color="auto" w:fill="FFFFFF"/>
        <w:tabs>
          <w:tab w:val="left" w:pos="211"/>
        </w:tabs>
        <w:spacing w:before="14"/>
        <w:ind w:firstLine="567"/>
        <w:rPr>
          <w:sz w:val="18"/>
          <w:szCs w:val="18"/>
        </w:rPr>
      </w:pPr>
      <w:r>
        <w:rPr>
          <w:sz w:val="18"/>
          <w:szCs w:val="18"/>
        </w:rPr>
        <w:t>определение степени приятности-неприятности запаха 32 раздражителей;</w:t>
      </w:r>
    </w:p>
    <w:p w:rsidR="000936ED" w:rsidRDefault="000936ED" w:rsidP="00BA506B">
      <w:pPr>
        <w:numPr>
          <w:ilvl w:val="0"/>
          <w:numId w:val="92"/>
        </w:numPr>
        <w:shd w:val="clear" w:color="auto" w:fill="FFFFFF"/>
        <w:tabs>
          <w:tab w:val="left" w:pos="211"/>
        </w:tabs>
        <w:spacing w:before="19"/>
        <w:ind w:firstLine="567"/>
        <w:jc w:val="both"/>
        <w:rPr>
          <w:sz w:val="18"/>
          <w:szCs w:val="18"/>
        </w:rPr>
      </w:pPr>
      <w:r>
        <w:rPr>
          <w:sz w:val="18"/>
          <w:szCs w:val="18"/>
        </w:rPr>
        <w:t>определение степени неприятности 10 концентраций пиридина (жидкости, получаемой из каменноугольной смолы; пиридин применяется в производстве красителей, лекарственных препаратов, пестицидов и т. п.).</w:t>
      </w:r>
    </w:p>
    <w:p w:rsidR="000936ED" w:rsidRDefault="000936ED" w:rsidP="00BA506B">
      <w:pPr>
        <w:shd w:val="clear" w:color="auto" w:fill="FFFFFF"/>
        <w:spacing w:before="53"/>
        <w:ind w:firstLine="567"/>
      </w:pPr>
      <w:r>
        <w:rPr>
          <w:i/>
          <w:iCs/>
          <w:sz w:val="18"/>
          <w:szCs w:val="18"/>
        </w:rPr>
        <w:t>Результаты:</w:t>
      </w:r>
    </w:p>
    <w:p w:rsidR="000936ED" w:rsidRDefault="000936ED" w:rsidP="00BA506B">
      <w:pPr>
        <w:numPr>
          <w:ilvl w:val="0"/>
          <w:numId w:val="93"/>
        </w:numPr>
        <w:shd w:val="clear" w:color="auto" w:fill="FFFFFF"/>
        <w:tabs>
          <w:tab w:val="left" w:pos="206"/>
        </w:tabs>
        <w:spacing w:before="24"/>
        <w:ind w:firstLine="567"/>
        <w:jc w:val="both"/>
        <w:rPr>
          <w:sz w:val="18"/>
          <w:szCs w:val="18"/>
        </w:rPr>
      </w:pPr>
      <w:r>
        <w:rPr>
          <w:sz w:val="18"/>
          <w:szCs w:val="18"/>
        </w:rPr>
        <w:t>женщины продемонстрировали более высокую чувствительность (более низкие пороги) к пиридину;</w:t>
      </w:r>
    </w:p>
    <w:p w:rsidR="000936ED" w:rsidRDefault="000936ED" w:rsidP="00BA506B">
      <w:pPr>
        <w:numPr>
          <w:ilvl w:val="0"/>
          <w:numId w:val="93"/>
        </w:numPr>
        <w:shd w:val="clear" w:color="auto" w:fill="FFFFFF"/>
        <w:tabs>
          <w:tab w:val="left" w:pos="206"/>
        </w:tabs>
        <w:spacing w:before="24"/>
        <w:ind w:firstLine="567"/>
        <w:rPr>
          <w:sz w:val="18"/>
          <w:szCs w:val="18"/>
        </w:rPr>
      </w:pPr>
      <w:r>
        <w:rPr>
          <w:sz w:val="18"/>
          <w:szCs w:val="18"/>
        </w:rPr>
        <w:t>женщины и мужчины различаются по восприятию неприятных запахов;</w:t>
      </w:r>
    </w:p>
    <w:p w:rsidR="000936ED" w:rsidRDefault="00BA506B" w:rsidP="00BA506B">
      <w:pPr>
        <w:numPr>
          <w:ilvl w:val="0"/>
          <w:numId w:val="93"/>
        </w:numPr>
        <w:shd w:val="clear" w:color="auto" w:fill="FFFFFF"/>
        <w:tabs>
          <w:tab w:val="left" w:pos="206"/>
        </w:tabs>
        <w:spacing w:before="19"/>
        <w:ind w:firstLine="567"/>
        <w:rPr>
          <w:sz w:val="18"/>
          <w:szCs w:val="18"/>
        </w:rPr>
      </w:pPr>
      <w:r>
        <w:rPr>
          <w:sz w:val="18"/>
          <w:szCs w:val="18"/>
        </w:rPr>
        <w:t>женщ</w:t>
      </w:r>
      <w:r w:rsidR="000936ED">
        <w:rPr>
          <w:sz w:val="18"/>
          <w:szCs w:val="18"/>
        </w:rPr>
        <w:t>ины более чувствительны к неприятному запаху пиридина.</w:t>
      </w:r>
    </w:p>
    <w:p w:rsidR="000936ED" w:rsidRDefault="000936ED" w:rsidP="00BA506B">
      <w:pPr>
        <w:shd w:val="clear" w:color="auto" w:fill="FFFFFF"/>
        <w:spacing w:before="226"/>
        <w:ind w:firstLine="567"/>
        <w:jc w:val="both"/>
      </w:pPr>
      <w:r>
        <w:t>Обонятельная чувствительность человека относится к редуцированным, т. е. имеет особое значение лишь в пищевом и сексуальном поведении. Кроме того, в жизни женщины существует особый период, когда ее обонятельная чувствительность резко увеличивается — во время беременности (в некоторые ее периоды женщины не могут готовить, ездить в общественном транспорте, так как слишком сильно ощущают запахи). При этом эмоциональная оценка запаха очень субъективна. Она может быть связана с более тонкой обонятельной чувствительностью женщин или с их большей требовательностью к эстетической стороне раздражителей, а также к психологическому дискомфорту, который они создают.</w:t>
      </w:r>
    </w:p>
    <w:p w:rsidR="000936ED" w:rsidRDefault="000936ED" w:rsidP="00BA506B">
      <w:pPr>
        <w:shd w:val="clear" w:color="auto" w:fill="FFFFFF"/>
        <w:ind w:firstLine="567"/>
        <w:jc w:val="both"/>
      </w:pPr>
      <w:r>
        <w:t>В целом, мы располагаем интересными данными о превосходстве женщин в обонянии, но исследования в этой области необходимо продолжать — в частности, изучить влияние обонятельной чувствительности на способность готовить вкусные блюда (также как и на способность оценить их вкус). Интересно также выяснить, как разное обоняние женщин и мужчин сказывается на их сексуальных отношениях.</w:t>
      </w:r>
    </w:p>
    <w:p w:rsidR="000936ED" w:rsidRDefault="000936ED" w:rsidP="00BA506B">
      <w:pPr>
        <w:shd w:val="clear" w:color="auto" w:fill="FFFFFF"/>
        <w:spacing w:before="10"/>
        <w:ind w:firstLine="567"/>
        <w:jc w:val="both"/>
      </w:pPr>
      <w:r>
        <w:t xml:space="preserve">Данные об </w:t>
      </w:r>
      <w:r>
        <w:rPr>
          <w:b/>
          <w:bCs/>
        </w:rPr>
        <w:t xml:space="preserve">органических ощущениях </w:t>
      </w:r>
      <w:r>
        <w:t xml:space="preserve">я почерпнула в обзоре, сделанном Сюзанной Кросс и Лаурой Мэдсон </w:t>
      </w:r>
      <w:r w:rsidRPr="003B4412">
        <w:t>(</w:t>
      </w:r>
      <w:r>
        <w:rPr>
          <w:lang w:val="en-US"/>
        </w:rPr>
        <w:t>Cross</w:t>
      </w:r>
      <w:r w:rsidRPr="003B4412">
        <w:t xml:space="preserve">, </w:t>
      </w:r>
      <w:r>
        <w:rPr>
          <w:lang w:val="en-US"/>
        </w:rPr>
        <w:t>Madson</w:t>
      </w:r>
      <w:r w:rsidRPr="003B4412">
        <w:t xml:space="preserve">, </w:t>
      </w:r>
      <w:r>
        <w:t>1997).</w:t>
      </w:r>
    </w:p>
    <w:p w:rsidR="000936ED" w:rsidRDefault="000936ED" w:rsidP="00BA506B">
      <w:pPr>
        <w:shd w:val="clear" w:color="auto" w:fill="FFFFFF"/>
        <w:ind w:firstLine="567"/>
        <w:jc w:val="both"/>
      </w:pPr>
      <w:r>
        <w:t xml:space="preserve">Пеннебейкер и коллеги обнаружили, что мужчины лучше решают задачи обнаружения сигнала, опираясь на свои внутренние ощущения (сердцебиение и кровяное давление), но только в ситуации, когда отсутствуют внешние раздражители. Женщинам же, по-видимому, необходимо кроме органических ощущений опираться еще и на реакции присутствующих — в этом случае они сравниваются с </w:t>
      </w:r>
      <w:r>
        <w:rPr>
          <w:b/>
          <w:bCs/>
        </w:rPr>
        <w:t xml:space="preserve">мужчинами </w:t>
      </w:r>
      <w:r>
        <w:t>по успешности выполнения данного задания.</w:t>
      </w:r>
    </w:p>
    <w:p w:rsidR="000936ED" w:rsidRDefault="000936ED" w:rsidP="00BA506B">
      <w:pPr>
        <w:shd w:val="clear" w:color="auto" w:fill="FFFFFF"/>
        <w:spacing w:before="154"/>
        <w:ind w:firstLine="567"/>
      </w:pPr>
      <w:r>
        <w:rPr>
          <w:sz w:val="22"/>
          <w:szCs w:val="22"/>
        </w:rPr>
        <w:t>Серия исследований Пеннебейкера и коллег</w:t>
      </w:r>
    </w:p>
    <w:p w:rsidR="000936ED" w:rsidRDefault="000936ED" w:rsidP="00BA506B">
      <w:pPr>
        <w:shd w:val="clear" w:color="auto" w:fill="FFFFFF"/>
        <w:spacing w:before="67"/>
        <w:ind w:firstLine="567"/>
      </w:pPr>
      <w:r>
        <w:rPr>
          <w:i/>
          <w:iCs/>
          <w:sz w:val="18"/>
          <w:szCs w:val="18"/>
        </w:rPr>
        <w:t xml:space="preserve">Испытуемые: </w:t>
      </w:r>
      <w:r>
        <w:rPr>
          <w:sz w:val="18"/>
          <w:szCs w:val="18"/>
        </w:rPr>
        <w:t>взрослые мужчины и женщины.</w:t>
      </w:r>
    </w:p>
    <w:p w:rsidR="000936ED" w:rsidRDefault="000936ED" w:rsidP="00BA506B">
      <w:pPr>
        <w:shd w:val="clear" w:color="auto" w:fill="FFFFFF"/>
        <w:spacing w:before="29"/>
        <w:ind w:firstLine="567"/>
      </w:pPr>
      <w:r>
        <w:rPr>
          <w:i/>
          <w:iCs/>
          <w:sz w:val="18"/>
          <w:szCs w:val="18"/>
        </w:rPr>
        <w:t xml:space="preserve">Метолика </w:t>
      </w:r>
      <w:r>
        <w:rPr>
          <w:sz w:val="18"/>
          <w:szCs w:val="18"/>
        </w:rPr>
        <w:t>7. Испытуемых просили прислушиваться к своим внутренним ощущениям (к биению сердца и кровяному давлению) и с их помошью определить, включен</w:t>
      </w:r>
    </w:p>
    <w:p w:rsidR="000936ED" w:rsidRDefault="000936ED" w:rsidP="00BA506B">
      <w:pPr>
        <w:shd w:val="clear" w:color="auto" w:fill="FFFFFF"/>
        <w:spacing w:before="29"/>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Другие модальности   161</w:t>
      </w:r>
    </w:p>
    <w:p w:rsidR="000936ED" w:rsidRDefault="000936ED" w:rsidP="00BA506B">
      <w:pPr>
        <w:shd w:val="clear" w:color="auto" w:fill="FFFFFF"/>
        <w:spacing w:before="336"/>
        <w:ind w:firstLine="567"/>
        <w:jc w:val="both"/>
      </w:pPr>
      <w:r>
        <w:rPr>
          <w:sz w:val="18"/>
          <w:szCs w:val="18"/>
        </w:rPr>
        <w:t xml:space="preserve">или выключен визуальный или слуховой раздражитель. </w:t>
      </w:r>
      <w:r>
        <w:rPr>
          <w:b/>
          <w:bCs/>
          <w:sz w:val="18"/>
          <w:szCs w:val="18"/>
        </w:rPr>
        <w:t xml:space="preserve">Эти </w:t>
      </w:r>
      <w:r>
        <w:rPr>
          <w:sz w:val="18"/>
          <w:szCs w:val="18"/>
        </w:rPr>
        <w:t xml:space="preserve">задачи решались в различных ситуациях: а) при отсутствии посторонних </w:t>
      </w:r>
      <w:r>
        <w:rPr>
          <w:b/>
          <w:bCs/>
          <w:sz w:val="18"/>
          <w:szCs w:val="18"/>
        </w:rPr>
        <w:t xml:space="preserve">внешних </w:t>
      </w:r>
      <w:r>
        <w:rPr>
          <w:sz w:val="18"/>
          <w:szCs w:val="18"/>
        </w:rPr>
        <w:t xml:space="preserve">сигналов (в том числе и людей) — в этом случае необходимо было </w:t>
      </w:r>
      <w:r>
        <w:rPr>
          <w:b/>
          <w:bCs/>
          <w:sz w:val="18"/>
          <w:szCs w:val="18"/>
        </w:rPr>
        <w:t xml:space="preserve">решать задачу, опираясь </w:t>
      </w:r>
      <w:r>
        <w:rPr>
          <w:sz w:val="18"/>
          <w:szCs w:val="18"/>
        </w:rPr>
        <w:t xml:space="preserve">только на свои органические </w:t>
      </w:r>
      <w:r w:rsidR="00BA506B">
        <w:rPr>
          <w:sz w:val="18"/>
          <w:szCs w:val="18"/>
        </w:rPr>
        <w:t>ощущ</w:t>
      </w:r>
      <w:r>
        <w:rPr>
          <w:sz w:val="18"/>
          <w:szCs w:val="18"/>
        </w:rPr>
        <w:t xml:space="preserve">ения; б) в присутствии других </w:t>
      </w:r>
      <w:r>
        <w:rPr>
          <w:b/>
          <w:bCs/>
          <w:sz w:val="18"/>
          <w:szCs w:val="18"/>
        </w:rPr>
        <w:t xml:space="preserve">людей, и задача </w:t>
      </w:r>
      <w:r>
        <w:rPr>
          <w:sz w:val="18"/>
          <w:szCs w:val="18"/>
        </w:rPr>
        <w:t xml:space="preserve">решалась с опорой на внутренние и внешние сигналы (в частности, </w:t>
      </w:r>
      <w:r>
        <w:rPr>
          <w:b/>
          <w:bCs/>
          <w:sz w:val="18"/>
          <w:szCs w:val="18"/>
        </w:rPr>
        <w:t xml:space="preserve">на реакиии других </w:t>
      </w:r>
      <w:r>
        <w:rPr>
          <w:sz w:val="18"/>
          <w:szCs w:val="18"/>
        </w:rPr>
        <w:t>людей).</w:t>
      </w:r>
    </w:p>
    <w:p w:rsidR="000936ED" w:rsidRDefault="000936ED" w:rsidP="00BA506B">
      <w:pPr>
        <w:shd w:val="clear" w:color="auto" w:fill="FFFFFF"/>
        <w:spacing w:before="19"/>
        <w:ind w:firstLine="567"/>
        <w:jc w:val="both"/>
      </w:pPr>
      <w:r>
        <w:rPr>
          <w:i/>
          <w:iCs/>
          <w:sz w:val="18"/>
          <w:szCs w:val="18"/>
        </w:rPr>
        <w:t xml:space="preserve">Результаты: </w:t>
      </w:r>
      <w:r>
        <w:rPr>
          <w:sz w:val="18"/>
          <w:szCs w:val="18"/>
        </w:rPr>
        <w:t xml:space="preserve">в отсутствие внешних раздражителей </w:t>
      </w:r>
      <w:r>
        <w:rPr>
          <w:b/>
          <w:bCs/>
          <w:sz w:val="18"/>
          <w:szCs w:val="18"/>
        </w:rPr>
        <w:t xml:space="preserve">мужчины решали </w:t>
      </w:r>
      <w:r>
        <w:rPr>
          <w:sz w:val="18"/>
          <w:szCs w:val="18"/>
        </w:rPr>
        <w:t xml:space="preserve">задачи более точно, в присутствии людей половых различий по точности </w:t>
      </w:r>
      <w:r>
        <w:rPr>
          <w:b/>
          <w:bCs/>
          <w:sz w:val="18"/>
          <w:szCs w:val="18"/>
        </w:rPr>
        <w:t xml:space="preserve">решения задач </w:t>
      </w:r>
      <w:r>
        <w:rPr>
          <w:sz w:val="18"/>
          <w:szCs w:val="18"/>
        </w:rPr>
        <w:t>не было.</w:t>
      </w:r>
    </w:p>
    <w:p w:rsidR="000936ED" w:rsidRDefault="000936ED" w:rsidP="00BA506B">
      <w:pPr>
        <w:shd w:val="clear" w:color="auto" w:fill="FFFFFF"/>
        <w:spacing w:before="24"/>
        <w:ind w:firstLine="567"/>
        <w:jc w:val="both"/>
      </w:pPr>
      <w:r>
        <w:rPr>
          <w:i/>
          <w:iCs/>
          <w:sz w:val="18"/>
          <w:szCs w:val="18"/>
        </w:rPr>
        <w:t xml:space="preserve">Метолика 2. </w:t>
      </w:r>
      <w:r>
        <w:rPr>
          <w:sz w:val="18"/>
          <w:szCs w:val="18"/>
        </w:rPr>
        <w:t xml:space="preserve">Испытуемых просили определить изменения в </w:t>
      </w:r>
      <w:r>
        <w:rPr>
          <w:b/>
          <w:bCs/>
          <w:sz w:val="18"/>
          <w:szCs w:val="18"/>
        </w:rPr>
        <w:t xml:space="preserve">своем кровяном </w:t>
      </w:r>
      <w:r>
        <w:rPr>
          <w:sz w:val="18"/>
          <w:szCs w:val="18"/>
        </w:rPr>
        <w:t xml:space="preserve">давлении по внутренним </w:t>
      </w:r>
      <w:r w:rsidR="00BA506B">
        <w:rPr>
          <w:sz w:val="18"/>
          <w:szCs w:val="18"/>
        </w:rPr>
        <w:t>ощущ</w:t>
      </w:r>
      <w:r>
        <w:rPr>
          <w:sz w:val="18"/>
          <w:szCs w:val="18"/>
        </w:rPr>
        <w:t xml:space="preserve">ениям. Измерялось реальное кровяное </w:t>
      </w:r>
      <w:r>
        <w:rPr>
          <w:b/>
          <w:bCs/>
          <w:sz w:val="18"/>
          <w:szCs w:val="18"/>
        </w:rPr>
        <w:t xml:space="preserve">давление </w:t>
      </w:r>
      <w:r>
        <w:rPr>
          <w:sz w:val="18"/>
          <w:szCs w:val="18"/>
        </w:rPr>
        <w:t>(но испытуемым оно не сообшалось).</w:t>
      </w:r>
    </w:p>
    <w:p w:rsidR="000936ED" w:rsidRDefault="000936ED" w:rsidP="00BA506B">
      <w:pPr>
        <w:shd w:val="clear" w:color="auto" w:fill="FFFFFF"/>
        <w:spacing w:before="19"/>
        <w:ind w:firstLine="567"/>
        <w:jc w:val="both"/>
      </w:pPr>
      <w:r>
        <w:rPr>
          <w:i/>
          <w:iCs/>
          <w:sz w:val="18"/>
          <w:szCs w:val="18"/>
        </w:rPr>
        <w:t xml:space="preserve">Результаты: </w:t>
      </w:r>
      <w:r>
        <w:rPr>
          <w:sz w:val="18"/>
          <w:szCs w:val="18"/>
        </w:rPr>
        <w:t xml:space="preserve">мужчины более точно, чем женщины, определяли </w:t>
      </w:r>
      <w:r>
        <w:rPr>
          <w:b/>
          <w:bCs/>
          <w:sz w:val="18"/>
          <w:szCs w:val="18"/>
        </w:rPr>
        <w:t xml:space="preserve">изменения в своем </w:t>
      </w:r>
      <w:r>
        <w:rPr>
          <w:sz w:val="18"/>
          <w:szCs w:val="18"/>
        </w:rPr>
        <w:t xml:space="preserve">кровяном давлении по внутренним </w:t>
      </w:r>
      <w:r w:rsidR="00BA506B">
        <w:rPr>
          <w:sz w:val="18"/>
          <w:szCs w:val="18"/>
        </w:rPr>
        <w:t>ощущ</w:t>
      </w:r>
      <w:r>
        <w:rPr>
          <w:sz w:val="18"/>
          <w:szCs w:val="18"/>
        </w:rPr>
        <w:t>ениям.</w:t>
      </w:r>
    </w:p>
    <w:p w:rsidR="000936ED" w:rsidRDefault="000936ED" w:rsidP="00BA506B">
      <w:pPr>
        <w:shd w:val="clear" w:color="auto" w:fill="FFFFFF"/>
        <w:spacing w:before="19"/>
        <w:ind w:firstLine="567"/>
        <w:jc w:val="both"/>
      </w:pPr>
      <w:r>
        <w:rPr>
          <w:i/>
          <w:iCs/>
          <w:sz w:val="18"/>
          <w:szCs w:val="18"/>
        </w:rPr>
        <w:t xml:space="preserve">Выволы: </w:t>
      </w:r>
      <w:r>
        <w:rPr>
          <w:sz w:val="18"/>
          <w:szCs w:val="18"/>
        </w:rPr>
        <w:t xml:space="preserve">мужчины, определяя свое самочувствие, опираются в основном </w:t>
      </w:r>
      <w:r>
        <w:rPr>
          <w:b/>
          <w:bCs/>
          <w:sz w:val="18"/>
          <w:szCs w:val="18"/>
        </w:rPr>
        <w:t xml:space="preserve">на свои </w:t>
      </w:r>
      <w:r>
        <w:rPr>
          <w:sz w:val="18"/>
          <w:szCs w:val="18"/>
        </w:rPr>
        <w:t xml:space="preserve">внутренние </w:t>
      </w:r>
      <w:r w:rsidR="00BA506B">
        <w:rPr>
          <w:sz w:val="18"/>
          <w:szCs w:val="18"/>
        </w:rPr>
        <w:t>ощущ</w:t>
      </w:r>
      <w:r>
        <w:rPr>
          <w:sz w:val="18"/>
          <w:szCs w:val="18"/>
        </w:rPr>
        <w:t xml:space="preserve">ения, женщинам же для понимания своего состояния необходимы, кроме внутренних, еще и внешние сигналы (иит. по: </w:t>
      </w:r>
      <w:r>
        <w:rPr>
          <w:sz w:val="18"/>
          <w:szCs w:val="18"/>
          <w:lang w:val="en-US"/>
        </w:rPr>
        <w:t>Cross</w:t>
      </w:r>
      <w:r w:rsidRPr="004678CD">
        <w:rPr>
          <w:sz w:val="18"/>
          <w:szCs w:val="18"/>
        </w:rPr>
        <w:t xml:space="preserve">, </w:t>
      </w:r>
      <w:r>
        <w:rPr>
          <w:sz w:val="18"/>
          <w:szCs w:val="18"/>
          <w:lang w:val="en-US"/>
        </w:rPr>
        <w:t>Madson</w:t>
      </w:r>
      <w:r w:rsidRPr="004678CD">
        <w:rPr>
          <w:sz w:val="18"/>
          <w:szCs w:val="18"/>
        </w:rPr>
        <w:t xml:space="preserve">, </w:t>
      </w:r>
      <w:r>
        <w:rPr>
          <w:sz w:val="18"/>
          <w:szCs w:val="18"/>
        </w:rPr>
        <w:t>1997).</w:t>
      </w:r>
    </w:p>
    <w:p w:rsidR="000936ED" w:rsidRDefault="000936ED" w:rsidP="00BA506B">
      <w:pPr>
        <w:shd w:val="clear" w:color="auto" w:fill="FFFFFF"/>
        <w:spacing w:before="221"/>
        <w:ind w:firstLine="567"/>
        <w:jc w:val="both"/>
      </w:pPr>
      <w:r>
        <w:t>В другом исследовании мужчины более точно определяли изменения в своем кровяном давлении, чем женщины (сравнение субъективных и объективных (по приборам) показателей).</w:t>
      </w:r>
    </w:p>
    <w:p w:rsidR="000936ED" w:rsidRDefault="000936ED" w:rsidP="00BA506B">
      <w:pPr>
        <w:shd w:val="clear" w:color="auto" w:fill="FFFFFF"/>
        <w:ind w:firstLine="567"/>
        <w:jc w:val="both"/>
      </w:pPr>
      <w:r>
        <w:t xml:space="preserve">Можно согласиться с выводами авторов о том, что мужчины, определяя свое самочувствие, опираются в основном на внутренние ощущения, женщинам же для понимания своего состояния необходимы, кроме внутренних, еще и внешние сигналы. При этом данные различия носят не столько половой, сколько </w:t>
      </w:r>
      <w:r w:rsidR="00BA506B">
        <w:t>гендер</w:t>
      </w:r>
      <w:r>
        <w:t xml:space="preserve">ный характер. Мужчины и женщины конструируют свой </w:t>
      </w:r>
      <w:r w:rsidR="00BA506B">
        <w:t>гендер</w:t>
      </w:r>
      <w:r>
        <w:t xml:space="preserve"> (социальный пол), исходя из разных я-концепций: у мужчин это независимая я-концепция, и они воспринимают мир, опираясь на собственные ощущения и суждения, женщины же склонны к формирования взаимозависимой я-концепции, поэтому при определении своего самочувствия и вообще при восприятии мира они исходят не только из своих внутренних ощущений, но учитывают суждения и эмоции других людей.</w:t>
      </w:r>
    </w:p>
    <w:p w:rsidR="000936ED" w:rsidRDefault="000936ED" w:rsidP="00BA506B">
      <w:pPr>
        <w:shd w:val="clear" w:color="auto" w:fill="FFFFFF"/>
        <w:spacing w:before="5"/>
        <w:ind w:firstLine="567"/>
        <w:jc w:val="both"/>
      </w:pPr>
      <w:r>
        <w:t xml:space="preserve">Мы еще вернемся к гипотезе о двух я-концепциях у мужчин и женщин, так как она оказалась очень продуктивной, способной объяснить многие экспериментальные факты </w:t>
      </w:r>
      <w:r w:rsidR="00BA506B">
        <w:t>гендер</w:t>
      </w:r>
      <w:r>
        <w:t>ной психологии.</w:t>
      </w:r>
    </w:p>
    <w:p w:rsidR="000936ED" w:rsidRDefault="000936ED" w:rsidP="00BA506B">
      <w:pPr>
        <w:shd w:val="clear" w:color="auto" w:fill="FFFFFF"/>
        <w:spacing w:before="5"/>
        <w:ind w:firstLine="567"/>
        <w:jc w:val="both"/>
      </w:pPr>
      <w:r>
        <w:rPr>
          <w:b/>
          <w:bCs/>
        </w:rPr>
        <w:t xml:space="preserve">Болевые ощущения </w:t>
      </w:r>
      <w:r>
        <w:t xml:space="preserve">неоднородны. Зуб болит иначе, чем болит сердце. Боль может быть острой и тупой, ноющей и «дергающей» и т. п. Иногда даже предлагается включать в число болевых ощущений некоторые виды неприятных ощущений (например, зуд). Исследования, посвященные этим ощущениям, очень важны. Кроме теоретического вклада в развитие </w:t>
      </w:r>
      <w:r w:rsidR="00BA506B">
        <w:t>гендер</w:t>
      </w:r>
      <w:r>
        <w:t xml:space="preserve">ной психологии очень ценным является их прикладная направленность. Врачи, психологи, психотерапевты должны знать, как протекают болевые процессы у Мужчин и женщин и как им можно помочь облегчить боль. Важные сведения об этих ощущениях содержит статья американского специалиста Ф. Гринбергера </w:t>
      </w:r>
      <w:r w:rsidRPr="004678CD">
        <w:t>(</w:t>
      </w:r>
      <w:r>
        <w:rPr>
          <w:lang w:val="en-US"/>
        </w:rPr>
        <w:t>Greenberger</w:t>
      </w:r>
      <w:r w:rsidRPr="004678CD">
        <w:t xml:space="preserve">, </w:t>
      </w:r>
      <w:r>
        <w:t>2001). Приведем некоторые данные из нее.</w:t>
      </w:r>
    </w:p>
    <w:p w:rsidR="000936ED" w:rsidRDefault="000936ED" w:rsidP="00BA506B">
      <w:pPr>
        <w:shd w:val="clear" w:color="auto" w:fill="FFFFFF"/>
        <w:spacing w:before="5"/>
        <w:ind w:firstLine="567"/>
        <w:jc w:val="both"/>
      </w:pPr>
      <w:r>
        <w:t xml:space="preserve">История изучения болевых ощущений в </w:t>
      </w:r>
      <w:r w:rsidR="00BA506B">
        <w:t>гендер</w:t>
      </w:r>
      <w:r>
        <w:t xml:space="preserve">ном плане очень молода. До 90-х гг. </w:t>
      </w:r>
      <w:r>
        <w:rPr>
          <w:lang w:val="en-US"/>
        </w:rPr>
        <w:t>XX</w:t>
      </w:r>
      <w:r w:rsidRPr="004678CD">
        <w:t xml:space="preserve"> </w:t>
      </w:r>
      <w:r>
        <w:t>столетия фактор пола не учитывался в исследованиях, посвященных восприятию боли и обезболиванию, и женщины не включались в число испытуемых. Когда стали учитываться половые различия, наиболее изученным контингентом оказались взрослые начиная с 35 лет.</w:t>
      </w:r>
    </w:p>
    <w:p w:rsidR="000936ED" w:rsidRDefault="000936ED" w:rsidP="00BA506B">
      <w:pPr>
        <w:shd w:val="clear" w:color="auto" w:fill="FFFFFF"/>
        <w:spacing w:before="5"/>
        <w:ind w:firstLine="567"/>
        <w:jc w:val="both"/>
      </w:pPr>
      <w:r>
        <w:t>В основном половые различия изучаются по следующим типам боли: а) в мышцах и костях скелета; б) в области желудка и кишечника; в) головные боли и миг-</w:t>
      </w:r>
    </w:p>
    <w:p w:rsidR="000936ED" w:rsidRDefault="000936ED" w:rsidP="00BA506B">
      <w:pPr>
        <w:shd w:val="clear" w:color="auto" w:fill="FFFFFF"/>
        <w:spacing w:before="211"/>
        <w:ind w:firstLine="567"/>
      </w:pPr>
      <w:r>
        <w:rPr>
          <w:sz w:val="14"/>
          <w:szCs w:val="14"/>
        </w:rPr>
        <w:t>6   Зпк. 288</w:t>
      </w:r>
    </w:p>
    <w:p w:rsidR="000936ED" w:rsidRDefault="000936ED" w:rsidP="00BA506B">
      <w:pPr>
        <w:shd w:val="clear" w:color="auto" w:fill="FFFFFF"/>
        <w:spacing w:before="211"/>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t xml:space="preserve">162    Глава 5. </w:t>
      </w:r>
      <w:r w:rsidR="00BA506B">
        <w:t>Ощущ</w:t>
      </w:r>
      <w:r>
        <w:t>ения и восприятие</w:t>
      </w:r>
    </w:p>
    <w:p w:rsidR="000936ED" w:rsidRDefault="000936ED" w:rsidP="00BA506B">
      <w:pPr>
        <w:shd w:val="clear" w:color="auto" w:fill="FFFFFF"/>
        <w:spacing w:before="341"/>
        <w:ind w:firstLine="567"/>
        <w:jc w:val="both"/>
      </w:pPr>
      <w:r>
        <w:t>рени. По всем этим типам болевых ощущений практически во всех исследованиях установлено, что женщины более чувствительны, чем мужчины, — речь идет о трудоспособном возрасте (молодом и среднем).</w:t>
      </w:r>
    </w:p>
    <w:p w:rsidR="000936ED" w:rsidRDefault="000936ED" w:rsidP="00BA506B">
      <w:pPr>
        <w:shd w:val="clear" w:color="auto" w:fill="FFFFFF"/>
        <w:ind w:firstLine="567"/>
      </w:pPr>
      <w:r>
        <w:t xml:space="preserve">Была установлена общая закономерность: и у мужчин и у женщин болевая </w:t>
      </w:r>
      <w:r>
        <w:rPr>
          <w:b/>
          <w:bCs/>
        </w:rPr>
        <w:t xml:space="preserve">чув-| </w:t>
      </w:r>
      <w:r>
        <w:t>ствительность с возрастом снижается.</w:t>
      </w:r>
    </w:p>
    <w:p w:rsidR="000936ED" w:rsidRDefault="000936ED" w:rsidP="00BA506B">
      <w:pPr>
        <w:shd w:val="clear" w:color="auto" w:fill="FFFFFF"/>
        <w:ind w:firstLine="567"/>
      </w:pPr>
      <w:r>
        <w:t>Исследования, посвященные анальгетикам (веществам, снимающим боль), д*| ли неожиданные результаты. Некоторые лекарственные средства (относящиеся группе опиатов) были неэффективны для снятия боли у мужчин, но оказали очень полезными обезболивающими у женщин, причем это было связано с фа. менструального цикла и с гормональным уровнем.</w:t>
      </w:r>
    </w:p>
    <w:p w:rsidR="000936ED" w:rsidRDefault="000936ED" w:rsidP="00BA506B">
      <w:pPr>
        <w:shd w:val="clear" w:color="auto" w:fill="FFFFFF"/>
        <w:ind w:firstLine="567"/>
      </w:pPr>
      <w:r>
        <w:t xml:space="preserve">Шведский психолог Б. Хеллстрём </w:t>
      </w:r>
      <w:r w:rsidRPr="004678CD">
        <w:t>(</w:t>
      </w:r>
      <w:r>
        <w:rPr>
          <w:lang w:val="en-US"/>
        </w:rPr>
        <w:t>Hellstrom</w:t>
      </w:r>
      <w:r w:rsidRPr="004678CD">
        <w:t xml:space="preserve">, </w:t>
      </w:r>
      <w:r>
        <w:t>2000) сравнила болевые ощу ния у мужчин и у женщин во время менструального цикла. Поскольку замерял уровень эстрогенов (женских половых гормонов) у женщин в разных фазах цик. оказалось возможным определить, как гормональный уровень влияет на болев</w:t>
      </w:r>
      <w:r>
        <w:rPr>
          <w:vertAlign w:val="superscript"/>
        </w:rPr>
        <w:t>-</w:t>
      </w:r>
      <w:r>
        <w:t>ощущения. Мужчины были более терпимы (и, видимо, менее чувствительны) боли, но и у женщин при повышении уровня эстрогенов (во второй фазе цикла — при приближении или наступлении месячных) болевая чувствительность снижалась. Таким образом, наиболее сенситивны женщины с относительно невысоки уровнем эстрогенов (в первой фазе менструального цикла), а высокое содержат как мужских (у нормальных мужчин), так и женских (у части испытуемых-же щин) половых гормонов ведет к снижению болевой чувствительности и возрас нию болевой выносливости.</w:t>
      </w:r>
    </w:p>
    <w:p w:rsidR="000936ED" w:rsidRDefault="000936ED" w:rsidP="00BA506B">
      <w:pPr>
        <w:shd w:val="clear" w:color="auto" w:fill="FFFFFF"/>
        <w:spacing w:before="178"/>
        <w:ind w:firstLine="567"/>
      </w:pPr>
      <w:r>
        <w:rPr>
          <w:b/>
          <w:bCs/>
        </w:rPr>
        <w:t>Исследование Б. Хеллстрём</w:t>
      </w:r>
    </w:p>
    <w:p w:rsidR="000936ED" w:rsidRDefault="000936ED" w:rsidP="00BA506B">
      <w:pPr>
        <w:shd w:val="clear" w:color="auto" w:fill="FFFFFF"/>
        <w:spacing w:before="58"/>
        <w:ind w:firstLine="567"/>
        <w:jc w:val="both"/>
      </w:pPr>
      <w:r>
        <w:rPr>
          <w:i/>
          <w:iCs/>
        </w:rPr>
        <w:t xml:space="preserve">Испытуемые: </w:t>
      </w:r>
      <w:r>
        <w:t xml:space="preserve">женщины с сохранностью менструального иикла и мужчины. Сравнение болевых </w:t>
      </w:r>
      <w:r w:rsidR="00BA506B">
        <w:t>ощущ</w:t>
      </w:r>
      <w:r>
        <w:t xml:space="preserve">ений (в том числе и толерантности) у мужчин и </w:t>
      </w:r>
      <w:r w:rsidR="00BA506B">
        <w:t>женщ</w:t>
      </w:r>
      <w:r>
        <w:t>ин.</w:t>
      </w:r>
    </w:p>
    <w:p w:rsidR="000936ED" w:rsidRDefault="000936ED" w:rsidP="00BA506B">
      <w:pPr>
        <w:shd w:val="clear" w:color="auto" w:fill="FFFFFF"/>
        <w:spacing w:before="10"/>
        <w:ind w:firstLine="567"/>
        <w:jc w:val="both"/>
      </w:pPr>
      <w:r>
        <w:rPr>
          <w:i/>
          <w:iCs/>
        </w:rPr>
        <w:t xml:space="preserve">Метолика: </w:t>
      </w:r>
      <w:r>
        <w:t xml:space="preserve">а) измерялись болевые </w:t>
      </w:r>
      <w:r w:rsidR="00BA506B">
        <w:t>ощущ</w:t>
      </w:r>
      <w:r>
        <w:t xml:space="preserve">ения у испытуемых обоего пола (по давлению, которое оказывает холодный предмет на доминантную руку испытуемых); б) у </w:t>
      </w:r>
      <w:r w:rsidR="00BA506B">
        <w:t>женщ</w:t>
      </w:r>
      <w:r>
        <w:t>ин определялась фаза менструального никла (специальный подбор испытуемых не осуществлялся, фаза никла у каждой женщины подбиралась случайным образом); в) у женщин учитывался уровень эстрогенов (женских половых гормонов).</w:t>
      </w:r>
    </w:p>
    <w:p w:rsidR="000936ED" w:rsidRDefault="000936ED" w:rsidP="00BA506B">
      <w:pPr>
        <w:shd w:val="clear" w:color="auto" w:fill="FFFFFF"/>
        <w:spacing w:before="5"/>
        <w:ind w:firstLine="567"/>
        <w:jc w:val="both"/>
      </w:pPr>
      <w:r>
        <w:rPr>
          <w:i/>
          <w:iCs/>
        </w:rPr>
        <w:t xml:space="preserve">Результаты: </w:t>
      </w:r>
      <w:r>
        <w:t xml:space="preserve">мужчины были более терпимы к боли, чем женщины. Во время второй фазы менструального иикла (когда увеличивалось число эстрогенов) болевая чувствительность у </w:t>
      </w:r>
      <w:r w:rsidR="00BA506B">
        <w:t>женщ</w:t>
      </w:r>
      <w:r>
        <w:t>ин снижалась.</w:t>
      </w:r>
    </w:p>
    <w:p w:rsidR="000936ED" w:rsidRDefault="000936ED" w:rsidP="00BA506B">
      <w:pPr>
        <w:shd w:val="clear" w:color="auto" w:fill="FFFFFF"/>
        <w:spacing w:before="221"/>
        <w:ind w:firstLine="567"/>
      </w:pPr>
      <w:r>
        <w:t xml:space="preserve">В целом по итогам ряда исследований болевых ощущений был сделан вы процессы боли и обезболивания у мужчин и женщин различны — и' количеств но, и качественно </w:t>
      </w:r>
      <w:r w:rsidRPr="004678CD">
        <w:t>(</w:t>
      </w:r>
      <w:r>
        <w:rPr>
          <w:lang w:val="en-US"/>
        </w:rPr>
        <w:t>Greenberger</w:t>
      </w:r>
      <w:r w:rsidRPr="004678CD">
        <w:t xml:space="preserve">, </w:t>
      </w:r>
      <w:r>
        <w:t>2001).</w:t>
      </w:r>
    </w:p>
    <w:p w:rsidR="000936ED" w:rsidRDefault="000936ED" w:rsidP="00BA506B">
      <w:pPr>
        <w:shd w:val="clear" w:color="auto" w:fill="FFFFFF"/>
        <w:spacing w:before="5"/>
        <w:ind w:firstLine="567"/>
      </w:pPr>
      <w:r>
        <w:t xml:space="preserve">Из этих исследовании можно сделать очень ценные практические выводы и в отношении женщин, и в отношении мужчин. Во-первых, они свидетельству об изменчивости состояния женщин и зависимости их самочувствия от фазы м струального цикла. И это не выдумка женщин (как довольно часто считают мужч ны, не знакомые с исследованиями в </w:t>
      </w:r>
      <w:r w:rsidR="00BA506B">
        <w:t>гендер</w:t>
      </w:r>
      <w:r>
        <w:t xml:space="preserve">ной психологии), а научно установл ный факт. Одно и то же заболевание в одной фазе женщина будет переносить бо* стойко, в другой — менее. Далее, лечение, связанное с сильными болями </w:t>
      </w:r>
      <w:r w:rsidRPr="004678CD">
        <w:t>(</w:t>
      </w:r>
      <w:r>
        <w:rPr>
          <w:lang w:val="en-US"/>
        </w:rPr>
        <w:t>one</w:t>
      </w:r>
      <w:r w:rsidRPr="004678CD">
        <w:t xml:space="preserve"> </w:t>
      </w:r>
      <w:r>
        <w:t>ции, некоторые лечебные процедуры), женщинам следует планировать именно вторую фазу менструального цикла, а не на первую, как они обычно это дел-(чтобы месячные прошли и не мешали лечению). И вообще в нашей культуре с.</w:t>
      </w:r>
    </w:p>
    <w:p w:rsidR="000936ED" w:rsidRDefault="000936ED" w:rsidP="00BA506B">
      <w:pPr>
        <w:shd w:val="clear" w:color="auto" w:fill="FFFFFF"/>
        <w:spacing w:before="5"/>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Другие модальности    163</w:t>
      </w:r>
    </w:p>
    <w:p w:rsidR="000936ED" w:rsidRDefault="000936ED" w:rsidP="00BA506B">
      <w:pPr>
        <w:shd w:val="clear" w:color="auto" w:fill="FFFFFF"/>
        <w:spacing w:before="355"/>
        <w:ind w:firstLine="567"/>
        <w:jc w:val="both"/>
      </w:pPr>
      <w:r>
        <w:t xml:space="preserve">дует изменить отношение к менструальному циклу женщин как к чему-то запретному, но несерьезному — капризу женщин, которые вес объясняют этим своим состоянием. Целый ряд семейных (а может быть, и производственных) конфликтов может быть спровоцирован тем, что окружающие не знают о состоянии женщины, а она также ничего не говорит из боязни нарушить принятые нормы. Необходимо широко распространять достижения науки в этой области, </w:t>
      </w:r>
      <w:r>
        <w:rPr>
          <w:b/>
          <w:bCs/>
        </w:rPr>
        <w:t xml:space="preserve">что поможет </w:t>
      </w:r>
      <w:r>
        <w:t>в том числе и улучшению взаимоотношении между мужчинами и женщинами.</w:t>
      </w:r>
    </w:p>
    <w:p w:rsidR="000936ED" w:rsidRDefault="000936ED" w:rsidP="00BA506B">
      <w:pPr>
        <w:shd w:val="clear" w:color="auto" w:fill="FFFFFF"/>
        <w:ind w:firstLine="567"/>
        <w:jc w:val="both"/>
      </w:pPr>
      <w:r>
        <w:t xml:space="preserve">Поскольку некоторые лекарственные препараты по-разному действуют на мужчин и женщин, необходимо продолжить исследования в этом направлении и провести </w:t>
      </w:r>
      <w:r w:rsidR="00BA506B">
        <w:t>гендер</w:t>
      </w:r>
      <w:r>
        <w:t xml:space="preserve">ную экспертизу всех лекарственных веществ и всех методов лечения. Возможно, то, что оказывается эффективным для одного пола, </w:t>
      </w:r>
      <w:r>
        <w:rPr>
          <w:b/>
          <w:bCs/>
        </w:rPr>
        <w:t xml:space="preserve">малоэффективно </w:t>
      </w:r>
      <w:r>
        <w:t>или даже вредно для другого.</w:t>
      </w:r>
    </w:p>
    <w:p w:rsidR="000936ED" w:rsidRDefault="000936ED" w:rsidP="00BA506B">
      <w:pPr>
        <w:shd w:val="clear" w:color="auto" w:fill="FFFFFF"/>
        <w:spacing w:before="10"/>
        <w:ind w:firstLine="567"/>
        <w:jc w:val="both"/>
      </w:pPr>
      <w:r>
        <w:t xml:space="preserve">Существуют три основные гипотезы, объясняющие половые различия по болевым ощущениям: генетическая, гормональная и гипотеза социального опыта. Я готова предложить и четвертую, связывающую эти различия с </w:t>
      </w:r>
      <w:r w:rsidR="00BA506B">
        <w:t>гендер</w:t>
      </w:r>
      <w:r>
        <w:t>ной социализацией. Рассмотрим их более подробно.</w:t>
      </w:r>
    </w:p>
    <w:p w:rsidR="000936ED" w:rsidRDefault="000936ED" w:rsidP="00BA506B">
      <w:pPr>
        <w:shd w:val="clear" w:color="auto" w:fill="FFFFFF"/>
        <w:ind w:firstLine="567"/>
        <w:jc w:val="both"/>
      </w:pPr>
      <w:r>
        <w:rPr>
          <w:b/>
          <w:bCs/>
        </w:rPr>
        <w:t xml:space="preserve">Генетическую гипотезу </w:t>
      </w:r>
      <w:r>
        <w:t>выдвинул американский психолог Дж. Моуджил, доказавший, что сенсинтивность к боли и реакция на анальгетики у мужчин и женщин связана с различными генами. В экспериментах на грызунах самки были менее толерантны к боли, чем самцы. Был определен ген (на 8-й хромосоме), который отвечает за восприятие и облегчение боли у самок.</w:t>
      </w:r>
    </w:p>
    <w:p w:rsidR="000936ED" w:rsidRDefault="000936ED" w:rsidP="00BA506B">
      <w:pPr>
        <w:shd w:val="clear" w:color="auto" w:fill="FFFFFF"/>
        <w:ind w:firstLine="567"/>
        <w:jc w:val="both"/>
      </w:pPr>
      <w:r>
        <w:rPr>
          <w:b/>
          <w:bCs/>
        </w:rPr>
        <w:t xml:space="preserve">Гормональная гипотеза </w:t>
      </w:r>
      <w:r>
        <w:t xml:space="preserve">болевую чувствительность связывает с гормональным уровнем. В тех же экспериментах Дж. Моуджила было обнаружено, что ген, отвечающий за боль, связан с эстрогеном (женским половым гормоном). Эстроген влияет на мозговые болевые центры и таким образом изменяет восприятие боли (цит. по: </w:t>
      </w:r>
      <w:r>
        <w:rPr>
          <w:lang w:val="en-US"/>
        </w:rPr>
        <w:t>Greenberger</w:t>
      </w:r>
      <w:r w:rsidRPr="004678CD">
        <w:t xml:space="preserve">, </w:t>
      </w:r>
      <w:r>
        <w:t>2001). Эту гипотезу подтверждает исследование Хеллстрём, а также работы других ученых, посвященные влиянию уровня эстрогенов на болевую чувствительность в разные фазы менструального цикла.</w:t>
      </w:r>
    </w:p>
    <w:p w:rsidR="000936ED" w:rsidRDefault="000936ED" w:rsidP="00BA506B">
      <w:pPr>
        <w:shd w:val="clear" w:color="auto" w:fill="FFFFFF"/>
        <w:spacing w:before="5"/>
        <w:ind w:firstLine="567"/>
        <w:jc w:val="both"/>
      </w:pPr>
      <w:r>
        <w:t xml:space="preserve">Согласно </w:t>
      </w:r>
      <w:r>
        <w:rPr>
          <w:b/>
          <w:bCs/>
        </w:rPr>
        <w:t xml:space="preserve">гипотезе социального опыта, </w:t>
      </w:r>
      <w:r>
        <w:t xml:space="preserve">возраст испытуемого, его опыт (в том числе и болевой, влияющий на способность различать разные оттенки боли), его диета — всё это факторы, которые влияют на чувствительность к боли и реакцию на обезболивающие препараты </w:t>
      </w:r>
      <w:r w:rsidRPr="004678CD">
        <w:t>(</w:t>
      </w:r>
      <w:r>
        <w:rPr>
          <w:lang w:val="en-US"/>
        </w:rPr>
        <w:t>Greenberger</w:t>
      </w:r>
      <w:r w:rsidRPr="004678CD">
        <w:t xml:space="preserve">, </w:t>
      </w:r>
      <w:r>
        <w:t xml:space="preserve">2001). В психологии известна следующая закономерность: отношение к боли может изменять болевые ощущения. Под влиянием одних эмоциональных переживаний (например, страха) болевое ощущение усиливается, а под влиянием других (в частности, гнева) — ослабевает или даже исчезает совсем (не замечается человеком). Соответствующий психологический настрой испытуемого на восприятие боли (перед операцией, перед родами — </w:t>
      </w:r>
      <w:r>
        <w:rPr>
          <w:b/>
          <w:bCs/>
        </w:rPr>
        <w:t xml:space="preserve">у </w:t>
      </w:r>
      <w:r>
        <w:t>женщин) может значительно облегчить страдания больного и способствовать его выздоровлению.</w:t>
      </w:r>
    </w:p>
    <w:p w:rsidR="000936ED" w:rsidRDefault="000936ED" w:rsidP="00BA506B">
      <w:pPr>
        <w:shd w:val="clear" w:color="auto" w:fill="FFFFFF"/>
        <w:ind w:firstLine="567"/>
        <w:jc w:val="both"/>
      </w:pPr>
      <w:r>
        <w:t xml:space="preserve">И наконец, половые различия по болевым ощущениям можно объяснить </w:t>
      </w:r>
      <w:r>
        <w:rPr>
          <w:b/>
          <w:bCs/>
        </w:rPr>
        <w:t xml:space="preserve">гипотезой о </w:t>
      </w:r>
      <w:r w:rsidR="00BA506B">
        <w:rPr>
          <w:b/>
          <w:bCs/>
        </w:rPr>
        <w:t>гендер</w:t>
      </w:r>
      <w:r>
        <w:rPr>
          <w:b/>
          <w:bCs/>
        </w:rPr>
        <w:t xml:space="preserve">ной социализации. </w:t>
      </w:r>
      <w:r>
        <w:t>У мальчиков и девочек воспитывается разное отношение к боли. Если маленький мальчик плачет от боли, ему говорят: «Терпи, ты же мужчина». То же самое говорят и взрослому мужчине, который пришел на прием к врачу. На житейском уровне среди женщин (и даже среди врачей) распространено мнение, что мужчины менее выносливы к боли, что они жалуются на малейшее недомогание, а самый главный аргумент — что они не могут сравниться с женщинами по способности переносить болевые ощущения, так как они не ро-</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t xml:space="preserve">164    Глава 5. </w:t>
      </w:r>
      <w:r w:rsidR="00BA506B">
        <w:t>Ощущ</w:t>
      </w:r>
      <w:r>
        <w:t>ения и восприятие</w:t>
      </w:r>
    </w:p>
    <w:p w:rsidR="000936ED" w:rsidRDefault="000936ED" w:rsidP="00BA506B">
      <w:pPr>
        <w:shd w:val="clear" w:color="auto" w:fill="FFFFFF"/>
        <w:spacing w:before="355"/>
        <w:ind w:firstLine="567"/>
        <w:jc w:val="both"/>
      </w:pPr>
      <w:r>
        <w:t xml:space="preserve">жали. Однако родовая боль — не самая сильная из всех типов боли (существуют данные, что наиболее чувствительной в этом плане является роговица глаза). Мне кажется, в основе этого мнения лежит </w:t>
      </w:r>
      <w:r w:rsidR="00BA506B">
        <w:t>гендер</w:t>
      </w:r>
      <w:r>
        <w:t xml:space="preserve">ный стереотип — что мужчины должны либо не чувствовать боли, либо не показывать своих страданий. Возможно, именно этот </w:t>
      </w:r>
      <w:r w:rsidR="00BA506B">
        <w:t>гендер</w:t>
      </w:r>
      <w:r>
        <w:t xml:space="preserve">ный стереотип ответствен за то обстоятельство, что многие мужчины вовремя не обращаются к врачу, не любят лечиться и даже умирают из-за отсутствия лечения. Следует подумать о более адекватной </w:t>
      </w:r>
      <w:r w:rsidR="00BA506B">
        <w:t>гендер</w:t>
      </w:r>
      <w:r>
        <w:t>ной социализации мальчиков в области болевой чувствительности.</w:t>
      </w:r>
    </w:p>
    <w:p w:rsidR="000936ED" w:rsidRDefault="000936ED" w:rsidP="00BA506B">
      <w:pPr>
        <w:shd w:val="clear" w:color="auto" w:fill="FFFFFF"/>
        <w:spacing w:before="5"/>
        <w:ind w:firstLine="567"/>
        <w:jc w:val="both"/>
      </w:pPr>
      <w:r>
        <w:t xml:space="preserve">Есть еще один аспект, связанный с болевыми ощущениями и лечением. Речь идет о </w:t>
      </w:r>
      <w:r w:rsidR="00BA506B">
        <w:t>гендер</w:t>
      </w:r>
      <w:r>
        <w:t xml:space="preserve">ных предубеждениях людей, которые ставят диагноз и занимаются лечением и оказанием психотерапевтической и психологической помощи. Пол пациента может влиять на правильность (или ошибочность) диагноза (а следовательно, может и повлиять на лечение). Приведем некоторые данные из статьи американских психологов Д. К. Айвея и К. У. Коноли </w:t>
      </w:r>
      <w:r w:rsidRPr="004678CD">
        <w:t>(</w:t>
      </w:r>
      <w:r>
        <w:rPr>
          <w:lang w:val="en-US"/>
        </w:rPr>
        <w:t>Ivey</w:t>
      </w:r>
      <w:r w:rsidRPr="004678CD">
        <w:t xml:space="preserve">, </w:t>
      </w:r>
      <w:r>
        <w:rPr>
          <w:lang w:val="en-US"/>
        </w:rPr>
        <w:t>Conoley</w:t>
      </w:r>
      <w:r w:rsidRPr="004678CD">
        <w:t xml:space="preserve">, </w:t>
      </w:r>
      <w:r>
        <w:t>1994). К. Циано-Бойс и коллеги, исследуя влияние гендерных стереотипов на суждения о психическом здоровье, обнаружили, что:</w:t>
      </w:r>
    </w:p>
    <w:p w:rsidR="000936ED" w:rsidRDefault="000936ED" w:rsidP="00BA506B">
      <w:pPr>
        <w:numPr>
          <w:ilvl w:val="0"/>
          <w:numId w:val="94"/>
        </w:numPr>
        <w:shd w:val="clear" w:color="auto" w:fill="FFFFFF"/>
        <w:tabs>
          <w:tab w:val="left" w:pos="278"/>
        </w:tabs>
        <w:spacing w:before="62"/>
        <w:ind w:firstLine="567"/>
      </w:pPr>
      <w:r>
        <w:t>суждения клиницистов о психическом здоровье мужчин и женщин различаются:</w:t>
      </w:r>
    </w:p>
    <w:p w:rsidR="000936ED" w:rsidRDefault="000936ED" w:rsidP="00BA506B">
      <w:pPr>
        <w:numPr>
          <w:ilvl w:val="0"/>
          <w:numId w:val="94"/>
        </w:numPr>
        <w:shd w:val="clear" w:color="auto" w:fill="FFFFFF"/>
        <w:tabs>
          <w:tab w:val="left" w:pos="278"/>
        </w:tabs>
        <w:spacing w:before="43"/>
        <w:ind w:firstLine="567"/>
      </w:pPr>
      <w:r>
        <w:t>нормативные оценки психического здоровья взрослых людей (без учета пола) больше похожи на мужские, чем на женские показатели;</w:t>
      </w:r>
    </w:p>
    <w:p w:rsidR="000936ED" w:rsidRDefault="000936ED" w:rsidP="00BA506B">
      <w:pPr>
        <w:numPr>
          <w:ilvl w:val="0"/>
          <w:numId w:val="94"/>
        </w:numPr>
        <w:shd w:val="clear" w:color="auto" w:fill="FFFFFF"/>
        <w:tabs>
          <w:tab w:val="left" w:pos="278"/>
        </w:tabs>
        <w:spacing w:before="38"/>
        <w:ind w:firstLine="567"/>
      </w:pPr>
      <w:r>
        <w:t>мужчины-терапевты демонстрировали большие предубеждения при восприятии женщин-клиентов, чем их коллеги противоположного пола;</w:t>
      </w:r>
    </w:p>
    <w:p w:rsidR="000936ED" w:rsidRDefault="000936ED" w:rsidP="00BA506B">
      <w:pPr>
        <w:numPr>
          <w:ilvl w:val="0"/>
          <w:numId w:val="94"/>
        </w:numPr>
        <w:shd w:val="clear" w:color="auto" w:fill="FFFFFF"/>
        <w:tabs>
          <w:tab w:val="left" w:pos="278"/>
          <w:tab w:val="left" w:pos="5054"/>
          <w:tab w:val="left" w:pos="6595"/>
        </w:tabs>
        <w:spacing w:before="43"/>
        <w:ind w:firstLine="567"/>
      </w:pPr>
      <w:r>
        <w:t>терапевты с докторской степенью демонстрировали не меньшие предубеждения, чем их коллеги со степенью магистра.</w:t>
      </w:r>
      <w:r>
        <w:tab/>
        <w:t>.</w:t>
      </w:r>
      <w:r>
        <w:tab/>
        <w:t>;</w:t>
      </w:r>
    </w:p>
    <w:p w:rsidR="000936ED" w:rsidRDefault="000936ED" w:rsidP="00BA506B">
      <w:pPr>
        <w:shd w:val="clear" w:color="auto" w:fill="FFFFFF"/>
        <w:spacing w:before="53"/>
        <w:ind w:firstLine="567"/>
        <w:jc w:val="both"/>
      </w:pPr>
      <w:r>
        <w:t>Аналогичные результаты получили Е. Свенсон и Р. Регуччи, изучившие 42 практикующих психотерапевта. Оказалось, что при описании психического здоровья у взрослых пациентов подчеркивались маскулинные характеристики, а описания здоровья женщин были вообще недифференцированными.</w:t>
      </w:r>
    </w:p>
    <w:p w:rsidR="000936ED" w:rsidRDefault="000936ED" w:rsidP="00BA506B">
      <w:pPr>
        <w:shd w:val="clear" w:color="auto" w:fill="FFFFFF"/>
        <w:spacing w:before="5"/>
        <w:ind w:firstLine="567"/>
        <w:jc w:val="both"/>
      </w:pPr>
      <w:r>
        <w:t xml:space="preserve">Р. Филлипс установил, что психотерапевты, оценивая клиентов, опираются на </w:t>
      </w:r>
      <w:r w:rsidR="00BA506B">
        <w:t>гендер</w:t>
      </w:r>
      <w:r>
        <w:t>ные стереотипы. С. Гамильтон и коллеги, изучив работу 65 лицензированных клинических психологов, обнаружили, что они неодинаково относятся к клиентам разного пола. Отношение к мужчинам было достаточно адекватным, симптомы их заболеваний интерпретировались сдержанно. А вот к женщинам эти же психологи относились с предубеждением. Одни и те же симптомы могли трактоваться у мужчин как норма или несерьезная патология, а у женщин — как более серьезное отклонение.</w:t>
      </w:r>
    </w:p>
    <w:p w:rsidR="000936ED" w:rsidRDefault="000936ED" w:rsidP="00BA506B">
      <w:pPr>
        <w:shd w:val="clear" w:color="auto" w:fill="FFFFFF"/>
        <w:spacing w:before="5"/>
        <w:ind w:firstLine="567"/>
        <w:jc w:val="both"/>
      </w:pPr>
      <w:r>
        <w:t xml:space="preserve">Айвей и Коноли </w:t>
      </w:r>
      <w:r w:rsidRPr="004678CD">
        <w:t>(</w:t>
      </w:r>
      <w:r>
        <w:rPr>
          <w:lang w:val="en-US"/>
        </w:rPr>
        <w:t>Ivey</w:t>
      </w:r>
      <w:r w:rsidRPr="004678CD">
        <w:t xml:space="preserve">, </w:t>
      </w:r>
      <w:r>
        <w:rPr>
          <w:lang w:val="en-US"/>
        </w:rPr>
        <w:t>Conoley</w:t>
      </w:r>
      <w:r w:rsidRPr="004678CD">
        <w:t xml:space="preserve">, </w:t>
      </w:r>
      <w:r>
        <w:t xml:space="preserve">1994) провели специальное исследование того, как специалисты разного уровня воспринимают психическое здоровье семей с разными типами лидерства. Выяснилось, что студенты-психологи, не имеющие опыта практической работы, обладают меньшими </w:t>
      </w:r>
      <w:r w:rsidR="00BA506B">
        <w:t>гендер</w:t>
      </w:r>
      <w:r>
        <w:t xml:space="preserve">ными предубеждениями и оценивают как более здоровых и отцов и матерей, выступающих в роли семейных лидеров. Группа же опытных психотерапевтов и консультантов считала любое отклонение от </w:t>
      </w:r>
      <w:r w:rsidR="00BA506B">
        <w:t>гендер</w:t>
      </w:r>
      <w:r>
        <w:t>ных стереотипов (о том, что власть в семье должна принадлежать мужчине) показателем патологии семьи: здоровыми считались отцы-лидеры и нелидирующие матери, а нездоровыми — женщины-лидеры и пассивные отцы. При этом предубеждение против женщин-лидеров проявилось у исггы-туемых обоего пола.</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 xml:space="preserve">Социальная периепиия    </w:t>
      </w:r>
      <w:r>
        <w:rPr>
          <w:b/>
          <w:bCs/>
          <w:sz w:val="18"/>
          <w:szCs w:val="18"/>
        </w:rPr>
        <w:t>165</w:t>
      </w:r>
    </w:p>
    <w:p w:rsidR="000936ED" w:rsidRDefault="000936ED" w:rsidP="00BA506B">
      <w:pPr>
        <w:shd w:val="clear" w:color="auto" w:fill="FFFFFF"/>
        <w:spacing w:before="360"/>
        <w:ind w:firstLine="567"/>
      </w:pPr>
      <w:r>
        <w:rPr>
          <w:b/>
          <w:bCs/>
          <w:sz w:val="18"/>
          <w:szCs w:val="18"/>
        </w:rPr>
        <w:t xml:space="preserve">Исследование А. К. Айвея и К. </w:t>
      </w:r>
      <w:r>
        <w:rPr>
          <w:b/>
          <w:bCs/>
          <w:sz w:val="18"/>
          <w:szCs w:val="18"/>
          <w:lang w:val="en-US"/>
        </w:rPr>
        <w:t>V</w:t>
      </w:r>
      <w:r w:rsidRPr="004678CD">
        <w:rPr>
          <w:b/>
          <w:bCs/>
          <w:sz w:val="18"/>
          <w:szCs w:val="18"/>
        </w:rPr>
        <w:t xml:space="preserve">. </w:t>
      </w:r>
      <w:r>
        <w:rPr>
          <w:sz w:val="18"/>
          <w:szCs w:val="18"/>
        </w:rPr>
        <w:t>Коноли</w:t>
      </w:r>
    </w:p>
    <w:p w:rsidR="000936ED" w:rsidRDefault="000936ED" w:rsidP="00BA506B">
      <w:pPr>
        <w:shd w:val="clear" w:color="auto" w:fill="FFFFFF"/>
        <w:spacing w:before="72"/>
        <w:ind w:firstLine="567"/>
        <w:jc w:val="both"/>
      </w:pPr>
      <w:r>
        <w:rPr>
          <w:i/>
          <w:iCs/>
          <w:sz w:val="18"/>
          <w:szCs w:val="18"/>
        </w:rPr>
        <w:t xml:space="preserve">Испытуемые: </w:t>
      </w:r>
      <w:r>
        <w:rPr>
          <w:sz w:val="18"/>
          <w:szCs w:val="18"/>
        </w:rPr>
        <w:t xml:space="preserve">140 взрослых, составившие 2 равные по количеству группы: 1) «наивная » группа — студенты-психологи, не имеюшие опыта клинической работы (45 жен-шин и 25 мужчин, средний возраст — 24 года, 24% состояли в браке, 20% имели детей); 2) опытная группа — консультанты и психотерапевты; практикующие не менее двух лет (42 </w:t>
      </w:r>
      <w:r w:rsidR="00BA506B">
        <w:rPr>
          <w:sz w:val="18"/>
          <w:szCs w:val="18"/>
        </w:rPr>
        <w:t>женщ</w:t>
      </w:r>
      <w:r>
        <w:rPr>
          <w:sz w:val="18"/>
          <w:szCs w:val="18"/>
        </w:rPr>
        <w:t>ины и 28 мужчин, средний возраст — 37 лет, 68% состояли в браке, 52% имели детей).</w:t>
      </w:r>
    </w:p>
    <w:p w:rsidR="000936ED" w:rsidRDefault="000936ED" w:rsidP="00BA506B">
      <w:pPr>
        <w:shd w:val="clear" w:color="auto" w:fill="FFFFFF"/>
        <w:spacing w:before="24"/>
        <w:ind w:firstLine="567"/>
        <w:jc w:val="both"/>
      </w:pPr>
      <w:r>
        <w:rPr>
          <w:i/>
          <w:iCs/>
          <w:sz w:val="18"/>
          <w:szCs w:val="18"/>
        </w:rPr>
        <w:t xml:space="preserve">Метолика. </w:t>
      </w:r>
      <w:r>
        <w:rPr>
          <w:sz w:val="18"/>
          <w:szCs w:val="18"/>
        </w:rPr>
        <w:t>Половина участников наблюдала видеозапись интервью, где демонстрировался матриархальный стиль семейного взаимодействия (с женой-лидером), а другая половина смотрела видеозапись с партиархальным стилем (муж в роли лидера). Интервьюер давал семье инструкцию по проведению десятиминутной дискуссии по поводу планирования однодневного семейного отдыха. «Членами семей» выступали актеры-добровольиы (отец и мать были среднего возраста, дети — молодого), которые разыгрывали следующие роли в случае матриархатного стиля: мать демонстрировала умеренно директивное, отец — умеренно пассивное, дочь — избегающее, сын — конфликтное поведение. При патриархальном стиле отеи и мать играли роли, противоположные описанным. Видеозапись обрабатывалась с помОшью контент-анализа. Семья оценивалась по критериям психического здоровья-нездоровья по параметрам коммуникации, переговоров в ситуации конфликта, семейной поддержки и воспитания. Теже критерии использовались для оценки функций родителей.</w:t>
      </w:r>
    </w:p>
    <w:p w:rsidR="000936ED" w:rsidRDefault="000936ED" w:rsidP="00BA506B">
      <w:pPr>
        <w:shd w:val="clear" w:color="auto" w:fill="FFFFFF"/>
        <w:spacing w:before="19"/>
        <w:ind w:firstLine="567"/>
        <w:jc w:val="both"/>
      </w:pPr>
      <w:r>
        <w:rPr>
          <w:i/>
          <w:iCs/>
          <w:sz w:val="18"/>
          <w:szCs w:val="18"/>
        </w:rPr>
        <w:t xml:space="preserve">Результаты. </w:t>
      </w:r>
      <w:r>
        <w:rPr>
          <w:sz w:val="18"/>
          <w:szCs w:val="18"/>
        </w:rPr>
        <w:t xml:space="preserve">Профессиональный опыт не влиял на общую оценку лидерства в пат-риархальтных и матриархальтных семьях: взгляды наивной и опытной групп существенно не различались. Пол испытуемого не влиял на его оценки семейного функционирования по всем параметрам, что также было характерно для обеих групп испытуемых. Большие предубеждения против </w:t>
      </w:r>
      <w:r w:rsidR="00BA506B">
        <w:rPr>
          <w:sz w:val="18"/>
          <w:szCs w:val="18"/>
        </w:rPr>
        <w:t>женщ</w:t>
      </w:r>
      <w:r>
        <w:rPr>
          <w:sz w:val="18"/>
          <w:szCs w:val="18"/>
        </w:rPr>
        <w:t xml:space="preserve">ин-лидеров были обнаружены у опытной группы. Профессиональные консультанты и психотерапевты оценивали патриархальный стиль как более здоровый, чем матриархальный. </w:t>
      </w:r>
      <w:r w:rsidR="00BA506B">
        <w:rPr>
          <w:sz w:val="18"/>
          <w:szCs w:val="18"/>
        </w:rPr>
        <w:t>Женщ</w:t>
      </w:r>
      <w:r>
        <w:rPr>
          <w:sz w:val="18"/>
          <w:szCs w:val="18"/>
        </w:rPr>
        <w:t xml:space="preserve">ин-лидеров они воспринимали как менее компетентных по сравнению с мужчинами-лидерами, а женское лидерство считали показателем патологии семьи. «Наивные» испытуемые оценивали мать в роли лидера как значительно более здоровую личность, чем в роли последователя. Точно так же они более шедро оценивали и лидера-отца. Здесь проявилась либо недооценка патологии у «наивной» группы, либо переоценка — у опытной (существование так называемых клинических предубеждений). Опытная группа считала любое отклонение от </w:t>
      </w:r>
      <w:r w:rsidR="00BA506B">
        <w:rPr>
          <w:sz w:val="18"/>
          <w:szCs w:val="18"/>
        </w:rPr>
        <w:t>гендер</w:t>
      </w:r>
      <w:r>
        <w:rPr>
          <w:sz w:val="18"/>
          <w:szCs w:val="18"/>
        </w:rPr>
        <w:t xml:space="preserve">ных стереотипов (о том, что власть в семье должна принадлежать мужчине) показателем патологии семьи: здоровыми считались отцы-лидеры и нелидируюшие матери, а нездоровыми — </w:t>
      </w:r>
      <w:r w:rsidR="00BA506B">
        <w:rPr>
          <w:sz w:val="18"/>
          <w:szCs w:val="18"/>
        </w:rPr>
        <w:t>женщ</w:t>
      </w:r>
      <w:r>
        <w:rPr>
          <w:sz w:val="18"/>
          <w:szCs w:val="18"/>
        </w:rPr>
        <w:t>ины-лидеры и пассивные отцы.</w:t>
      </w:r>
    </w:p>
    <w:p w:rsidR="000936ED" w:rsidRDefault="000936ED" w:rsidP="00BA506B">
      <w:pPr>
        <w:shd w:val="clear" w:color="auto" w:fill="FFFFFF"/>
        <w:spacing w:before="221"/>
        <w:ind w:firstLine="567"/>
        <w:jc w:val="both"/>
      </w:pPr>
      <w:r>
        <w:t xml:space="preserve">Это исследование демонстрирует опасность неверного диагноза даже у опытных специалистов, если они находятся в плену своих </w:t>
      </w:r>
      <w:r w:rsidR="00BA506B">
        <w:t>гендер</w:t>
      </w:r>
      <w:r>
        <w:t>ных предубеждений.</w:t>
      </w:r>
    </w:p>
    <w:p w:rsidR="000936ED" w:rsidRDefault="000936ED" w:rsidP="00BA506B">
      <w:pPr>
        <w:shd w:val="clear" w:color="auto" w:fill="FFFFFF"/>
        <w:ind w:firstLine="567"/>
        <w:jc w:val="both"/>
      </w:pPr>
      <w:r>
        <w:t xml:space="preserve">Правда, справедливости ради следует отметить, что в целом ряде исследований (М. Зигмонд, Дж. Фейнблатт, Д. Дейли и др. — цит. по: </w:t>
      </w:r>
      <w:r>
        <w:rPr>
          <w:lang w:val="en-US"/>
        </w:rPr>
        <w:t>Ivey</w:t>
      </w:r>
      <w:r w:rsidRPr="004678CD">
        <w:t xml:space="preserve">, </w:t>
      </w:r>
      <w:r>
        <w:rPr>
          <w:lang w:val="en-US"/>
        </w:rPr>
        <w:t>Conoly</w:t>
      </w:r>
      <w:r w:rsidRPr="004678CD">
        <w:t xml:space="preserve">, </w:t>
      </w:r>
      <w:r>
        <w:t xml:space="preserve">1994) не было обнаружено влияния </w:t>
      </w:r>
      <w:r w:rsidR="00BA506B">
        <w:t>гендер</w:t>
      </w:r>
      <w:r>
        <w:t xml:space="preserve">а на суждения клиницистов. Это значит, что не все врачи имеют предубеждения. Однако и те случаи ошибочных диагнозов, связанных с </w:t>
      </w:r>
      <w:r w:rsidR="00BA506B">
        <w:t>гендер</w:t>
      </w:r>
      <w:r>
        <w:t xml:space="preserve">ными предрассудками, которые встречаются, должны настораживать. При подготовке клинических психологов, психотерапевтов и практических психологов большое внимание следует уделять </w:t>
      </w:r>
      <w:r w:rsidR="00BA506B">
        <w:t>гендер</w:t>
      </w:r>
      <w:r>
        <w:t xml:space="preserve">ному просвещению и созданию адекватных </w:t>
      </w:r>
      <w:r w:rsidR="00BA506B">
        <w:t>гендер</w:t>
      </w:r>
      <w:r>
        <w:t>ных установок по отношению к клиенту.</w:t>
      </w:r>
    </w:p>
    <w:p w:rsidR="000936ED" w:rsidRDefault="000936ED" w:rsidP="00BA506B">
      <w:pPr>
        <w:shd w:val="clear" w:color="auto" w:fill="FFFFFF"/>
        <w:spacing w:before="288"/>
        <w:ind w:firstLine="567"/>
      </w:pPr>
      <w:r>
        <w:rPr>
          <w:b/>
          <w:bCs/>
          <w:sz w:val="34"/>
          <w:szCs w:val="34"/>
        </w:rPr>
        <w:t>Социальная перцепция</w:t>
      </w:r>
    </w:p>
    <w:p w:rsidR="000936ED" w:rsidRDefault="000936ED" w:rsidP="00BA506B">
      <w:pPr>
        <w:shd w:val="clear" w:color="auto" w:fill="FFFFFF"/>
        <w:spacing w:before="101"/>
        <w:ind w:firstLine="567"/>
      </w:pPr>
      <w:r>
        <w:t>Проанализировав реакции девочек и мальчиков на социальные и несоциальные стимулы в первый год жизни (11 исследований), Э. Маккоби и К. Жаклин (Мае-</w:t>
      </w:r>
    </w:p>
    <w:p w:rsidR="000936ED" w:rsidRDefault="000936ED" w:rsidP="00BA506B">
      <w:pPr>
        <w:shd w:val="clear" w:color="auto" w:fill="FFFFFF"/>
        <w:spacing w:before="101"/>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t xml:space="preserve">166    Глава 5. </w:t>
      </w:r>
      <w:r w:rsidR="00BA506B">
        <w:t>Ощущ</w:t>
      </w:r>
      <w:r>
        <w:t>ения и восприятие</w:t>
      </w:r>
    </w:p>
    <w:p w:rsidR="000936ED" w:rsidRDefault="000936ED" w:rsidP="00BA506B">
      <w:pPr>
        <w:shd w:val="clear" w:color="auto" w:fill="FFFFFF"/>
        <w:spacing w:before="350"/>
        <w:ind w:firstLine="567"/>
        <w:jc w:val="both"/>
      </w:pPr>
      <w:r>
        <w:rPr>
          <w:lang w:val="en-US"/>
        </w:rPr>
        <w:t>coby</w:t>
      </w:r>
      <w:r w:rsidRPr="004678CD">
        <w:t xml:space="preserve">, </w:t>
      </w:r>
      <w:r>
        <w:rPr>
          <w:lang w:val="en-US"/>
        </w:rPr>
        <w:t>Jacklin</w:t>
      </w:r>
      <w:r w:rsidRPr="004678CD">
        <w:t xml:space="preserve">, </w:t>
      </w:r>
      <w:r>
        <w:t>1978) делают вывод, что эти реакции в принципе не различаются. Но дело не в отсутствии различий, а в том, что в одних исследованиях превосходство обнаруживается то у одного пола, то у другого. Мне кажется, что необходимо учитывать то, какие методики были использованы и каковы были стимулы, а не просто подсчитывать число исследований. Ведь совершенно очевидно, что могут быть получены различные результаты, когда ребенок смотрит на живое человеческое лицо и на фотографию или маску (то же самое можно сказать о слуховом восприятии — живой человеческий голос и его аудиозапись могут звучать по-разному). Кроме того, часто речь идет о зрительной модальности (по которой обычно обнаруживается превосходство мальчиков), да к тому же только у младенцев.</w:t>
      </w:r>
    </w:p>
    <w:p w:rsidR="000936ED" w:rsidRDefault="000936ED" w:rsidP="00BA506B">
      <w:pPr>
        <w:shd w:val="clear" w:color="auto" w:fill="FFFFFF"/>
        <w:spacing w:before="5"/>
        <w:ind w:firstLine="567"/>
        <w:jc w:val="both"/>
      </w:pPr>
      <w:r>
        <w:t xml:space="preserve">Вспомним некоторые конкретные результаты. Мальчики-младенцы дольше фиксируют свой взгляд на мужских лицах, а девочки демонстрируют более яркую реакцию на плач другого новорожденного (тоже плачут). Кроме того, Льюис и коллеги обнаружили, что девочки в возрасте 6 месяцев значительно дольше смотрят на лица, чем на другие («нечеловеческие») предметы. Помимо этого, и те и другие не различаются по восприятию мужского голоса и лица матери, а также одинаково интересуются социальными и несоциальными звуками (цит. по: </w:t>
      </w:r>
      <w:r>
        <w:rPr>
          <w:lang w:val="en-US"/>
        </w:rPr>
        <w:t>Maccoby</w:t>
      </w:r>
      <w:r w:rsidRPr="004678CD">
        <w:t xml:space="preserve">, </w:t>
      </w:r>
      <w:r>
        <w:rPr>
          <w:lang w:val="en-US"/>
        </w:rPr>
        <w:t>Jacklin</w:t>
      </w:r>
      <w:r w:rsidRPr="004678CD">
        <w:t xml:space="preserve">, </w:t>
      </w:r>
      <w:r>
        <w:t xml:space="preserve">1978). Хотя этих данных слишком мало, они производят яркое впечатление, так как говорят о том, что уже на первом году жизни идет </w:t>
      </w:r>
      <w:r w:rsidR="00BA506B">
        <w:t>гендер</w:t>
      </w:r>
      <w:r>
        <w:t>ная «специализация» в выборе социальных стимулов: у мальчиков — зрительных, у девочек — слуховых. При этом и реакции детей носят соответствующий характер: мальчики смотрят, а девочки издают звуки в ответ на стимулы, мальчики демонстрируют исследовательскую, а девочки — коммуникативную и эмоциональную реакции. Необходимо продолжить исследования для выяснения особенностей восприятия у обоих полов именно социальных стимулов: лиц, голосов, прикосновений незнакомых людей и людей, значимых для ребенка.</w:t>
      </w:r>
    </w:p>
    <w:p w:rsidR="000936ED" w:rsidRDefault="000936ED" w:rsidP="00BA506B">
      <w:pPr>
        <w:shd w:val="clear" w:color="auto" w:fill="FFFFFF"/>
        <w:spacing w:before="5"/>
        <w:ind w:firstLine="567"/>
        <w:jc w:val="both"/>
      </w:pPr>
      <w:r>
        <w:t xml:space="preserve">Сравнивая результаты изучения зрительно-пространственных способностей и социальной перцепции, обычно делают вывод о том, что мужчины лучше читают карты, а женщины — лица. Верна ли вторая половина этого высказывания? Обратимся к эксперименту, который провели французский психолог Л. Шаби и коллеги </w:t>
      </w:r>
      <w:r w:rsidRPr="004678CD">
        <w:t>(</w:t>
      </w:r>
      <w:r>
        <w:rPr>
          <w:lang w:val="en-US"/>
        </w:rPr>
        <w:t>Chaby</w:t>
      </w:r>
      <w:r w:rsidRPr="004678CD">
        <w:t xml:space="preserve"> </w:t>
      </w:r>
      <w:r>
        <w:rPr>
          <w:lang w:val="en-US"/>
        </w:rPr>
        <w:t>et</w:t>
      </w:r>
      <w:r w:rsidRPr="004678CD">
        <w:t xml:space="preserve"> </w:t>
      </w:r>
      <w:r>
        <w:rPr>
          <w:lang w:val="en-US"/>
        </w:rPr>
        <w:t>al</w:t>
      </w:r>
      <w:r w:rsidRPr="004678CD">
        <w:t xml:space="preserve">, </w:t>
      </w:r>
      <w:r>
        <w:t>2000).</w:t>
      </w:r>
    </w:p>
    <w:p w:rsidR="000936ED" w:rsidRDefault="000936ED" w:rsidP="00BA506B">
      <w:pPr>
        <w:shd w:val="clear" w:color="auto" w:fill="FFFFFF"/>
        <w:spacing w:before="158"/>
        <w:ind w:firstLine="567"/>
      </w:pPr>
      <w:r>
        <w:rPr>
          <w:sz w:val="22"/>
          <w:szCs w:val="22"/>
        </w:rPr>
        <w:t>Исследование Л. Шаби и коллег</w:t>
      </w:r>
    </w:p>
    <w:p w:rsidR="000936ED" w:rsidRDefault="000936ED" w:rsidP="00BA506B">
      <w:pPr>
        <w:shd w:val="clear" w:color="auto" w:fill="FFFFFF"/>
        <w:spacing w:before="62"/>
        <w:ind w:firstLine="567"/>
      </w:pPr>
      <w:r>
        <w:rPr>
          <w:i/>
          <w:iCs/>
        </w:rPr>
        <w:t xml:space="preserve">Испытуемые </w:t>
      </w:r>
      <w:r>
        <w:t>обоего пола (молодежного и среднего возраста) — 60 чел.</w:t>
      </w:r>
    </w:p>
    <w:p w:rsidR="000936ED" w:rsidRDefault="000936ED" w:rsidP="00BA506B">
      <w:pPr>
        <w:shd w:val="clear" w:color="auto" w:fill="FFFFFF"/>
        <w:spacing w:before="10"/>
        <w:ind w:firstLine="567"/>
        <w:jc w:val="both"/>
      </w:pPr>
      <w:r>
        <w:rPr>
          <w:i/>
          <w:iCs/>
        </w:rPr>
        <w:t xml:space="preserve">Метлика: </w:t>
      </w:r>
      <w:r>
        <w:t>демонстрировались изображения лиц знаменитых людей (глаза были скрыты) в течение двух типов экспозиции: короткой (200-300 мс) или более длительной (500-800 мс). Отдельно демонстрировались глаза. Нужно было подобрать глаза и лицо так, чтобы они относились к одному и тому же человеку (соответствующие глаза и лица), и отбросить неподходящие варианты (несоответствующие глаза и лица).</w:t>
      </w:r>
    </w:p>
    <w:p w:rsidR="000936ED" w:rsidRDefault="000936ED" w:rsidP="00BA506B">
      <w:pPr>
        <w:shd w:val="clear" w:color="auto" w:fill="FFFFFF"/>
        <w:spacing w:before="10"/>
        <w:ind w:firstLine="567"/>
        <w:jc w:val="both"/>
      </w:pPr>
      <w:r>
        <w:rPr>
          <w:i/>
          <w:iCs/>
        </w:rPr>
        <w:t xml:space="preserve">Результаты: </w:t>
      </w:r>
      <w:r>
        <w:t>глаза, соответствующие лицу, подбирались всеми испытуемыми значительно быстрее, чем несоответствующие. Молодые испытуемые справлялись с задачей значительно быстрее, чем испытуемые среднего возраста. Женщины справлялись с задачей хуже мужчин. Возрастные ухудшения были выражены только у женщин: особенные трудности вызывала у них работа с несоответствующими глазами и лицами.</w:t>
      </w:r>
    </w:p>
    <w:p w:rsidR="000936ED" w:rsidRDefault="000936ED" w:rsidP="00BA506B">
      <w:pPr>
        <w:shd w:val="clear" w:color="auto" w:fill="FFFFFF"/>
        <w:spacing w:before="226"/>
        <w:ind w:firstLine="567"/>
      </w:pPr>
      <w:r>
        <w:t>Выяснилось, что, вопреки стереотипу, женщины «читают лица» хуже мужчин, особенно в трудных условиях (когда детали не соответствуют общему облику).</w:t>
      </w:r>
    </w:p>
    <w:p w:rsidR="000936ED" w:rsidRDefault="000936ED" w:rsidP="00BA506B">
      <w:pPr>
        <w:shd w:val="clear" w:color="auto" w:fill="FFFFFF"/>
        <w:spacing w:before="226"/>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Социальная перцепция    167</w:t>
      </w:r>
    </w:p>
    <w:p w:rsidR="000936ED" w:rsidRDefault="000936ED" w:rsidP="00BA506B">
      <w:pPr>
        <w:shd w:val="clear" w:color="auto" w:fill="FFFFFF"/>
        <w:spacing w:before="336"/>
        <w:ind w:firstLine="567"/>
        <w:jc w:val="both"/>
      </w:pPr>
      <w:r>
        <w:rPr>
          <w:sz w:val="22"/>
          <w:szCs w:val="22"/>
        </w:rPr>
        <w:t>При этом с возрастом у женщин заметно ухудшается социально-перцептивная способность (в решении данной конкретной задачи).</w:t>
      </w:r>
    </w:p>
    <w:p w:rsidR="000936ED" w:rsidRDefault="000936ED" w:rsidP="00BA506B">
      <w:pPr>
        <w:shd w:val="clear" w:color="auto" w:fill="FFFFFF"/>
        <w:ind w:firstLine="567"/>
        <w:jc w:val="both"/>
      </w:pPr>
      <w:r>
        <w:rPr>
          <w:sz w:val="22"/>
          <w:szCs w:val="22"/>
        </w:rPr>
        <w:t>Конечно, данное задание — воспринимать глаза и лицо без глаз по отдельности — очень специфично. Возможно, дело именно в этом: если женщины воспринимают лицо в целом, не обращая внимания на детали (хотя обычно считается, что наоборот), им трудно достраивать образ до целого. Это недостатки такой перцептивной характеристики, как целостность, которую обычно связывают с незна-комостью объекта или малым опытом его восприятия. Таким образом, результаты свидетельствуют о разных перцептивных способах у женщин и у мужчин, причем не следует принимать один из них в качестве эталонного — женщины с успехом опознают лица, даже если делают это иначе, чем мужчины. Не стоит забывать и о времени экспозиции — возможно, для женщин она была недостаточно продолжительной, чтобы успешно справиться с задачей. А вот более выраженное возрастное ухудшение результатов у женщин, возможно, свидетельствует о неустойчивости их способностей в области социальной перцепции.</w:t>
      </w:r>
    </w:p>
    <w:p w:rsidR="000936ED" w:rsidRDefault="000936ED" w:rsidP="00BA506B">
      <w:pPr>
        <w:shd w:val="clear" w:color="auto" w:fill="FFFFFF"/>
        <w:ind w:firstLine="567"/>
        <w:jc w:val="both"/>
      </w:pPr>
      <w:r>
        <w:rPr>
          <w:sz w:val="22"/>
          <w:szCs w:val="22"/>
        </w:rPr>
        <w:t>К этой области относится и способность расшифровывать невербальные сигналы (в частности — об эмоциях других людей), которая необходима в общении. Поэтому мы не ставим точку в вопросе о способности женщин «читать лица» и вернемся к нему в главе о вербальном и невербальном общении.</w:t>
      </w:r>
    </w:p>
    <w:p w:rsidR="000936ED" w:rsidRDefault="000936ED" w:rsidP="00BA506B">
      <w:pPr>
        <w:shd w:val="clear" w:color="auto" w:fill="FFFFFF"/>
        <w:ind w:firstLine="567"/>
        <w:jc w:val="both"/>
      </w:pPr>
      <w:r>
        <w:rPr>
          <w:sz w:val="22"/>
          <w:szCs w:val="22"/>
        </w:rPr>
        <w:t>К области социальной перцепции относятся и данные очевидцев тех или иных событий (в том числе и криминальных), т. е. свидетелей.</w:t>
      </w:r>
    </w:p>
    <w:p w:rsidR="000936ED" w:rsidRDefault="000936ED" w:rsidP="00BA506B">
      <w:pPr>
        <w:shd w:val="clear" w:color="auto" w:fill="FFFFFF"/>
        <w:ind w:firstLine="567"/>
        <w:jc w:val="both"/>
      </w:pPr>
      <w:r>
        <w:rPr>
          <w:sz w:val="22"/>
          <w:szCs w:val="22"/>
        </w:rPr>
        <w:t>Прежде всего обратимся к экспериментам, которые проводил выдающийся отечественный ученый А. Ф. Кони (1913). Он исследовал свидетельские показания мужчин и женщин и обнаружил различия. Мужчины обращают большее внимание на все, что связано с техникой (например, марка автомобиля, который присутствовал на месте происшествия, его цвет и детали), женщины же в подробностях описывают одежду и украшения (цвет, покрой и т. п.) преступников и преступниц.</w:t>
      </w:r>
    </w:p>
    <w:p w:rsidR="000936ED" w:rsidRDefault="000936ED" w:rsidP="00BA506B">
      <w:pPr>
        <w:shd w:val="clear" w:color="auto" w:fill="FFFFFF"/>
        <w:ind w:firstLine="567"/>
        <w:jc w:val="both"/>
      </w:pPr>
      <w:r>
        <w:rPr>
          <w:sz w:val="22"/>
          <w:szCs w:val="22"/>
        </w:rPr>
        <w:t>Я проводила этот эксперимент в студенческих аудиториях в течение 25 лет. Результаты поразительно менялись из года в год. В первые годы я получала те же данные, что и Кони, — девушки гораздо лучше юношей описывали одежду. Один юноша на вопрос, во что одета его соседка (потом он признался, что перед лекцией довольно долго разговаривал с ней), ответил: «Во что-то серое», вызвав хохот аудитории (девушка была в яркой оранжевой блузке). Однако постепенно результаты стали меняться. Юноши все чаще не уступали девушкам в точности воспроизведения деталей, описания украшений и т. п., а в последние годы порой и превосходили девушек. Я связываю эти результаты с изменением интересов молодежи: мужчины стали интересоваться одеждой не меньше женщин, а некоторые женщины больше могут рассказать об автомобилях, чем об особенностях туалетов. Разумеется, нужны строгие исследования, чтобы проверить данное предположение, однако намечается очень интересная тенденция.</w:t>
      </w:r>
    </w:p>
    <w:p w:rsidR="000936ED" w:rsidRDefault="000936ED" w:rsidP="00BA506B">
      <w:pPr>
        <w:shd w:val="clear" w:color="auto" w:fill="FFFFFF"/>
        <w:ind w:firstLine="567"/>
        <w:jc w:val="both"/>
      </w:pPr>
      <w:r>
        <w:rPr>
          <w:sz w:val="22"/>
          <w:szCs w:val="22"/>
        </w:rPr>
        <w:t xml:space="preserve">Зарубежные авторы, изучавшие наблюдательность свидетелей, получили следующие результаты (цит. по: </w:t>
      </w:r>
      <w:r>
        <w:rPr>
          <w:sz w:val="22"/>
          <w:szCs w:val="22"/>
          <w:lang w:val="en-US"/>
        </w:rPr>
        <w:t>Lindholm</w:t>
      </w:r>
      <w:r w:rsidRPr="004678CD">
        <w:rPr>
          <w:sz w:val="22"/>
          <w:szCs w:val="22"/>
        </w:rPr>
        <w:t xml:space="preserve">, </w:t>
      </w:r>
      <w:r>
        <w:rPr>
          <w:sz w:val="22"/>
          <w:szCs w:val="22"/>
        </w:rPr>
        <w:t>1999). Штерн еще в 1903-1904 гг. считал, что женщины уступают мужчинам как свидетели по всем существенным позициям. Тогда же М. Борет в своих исследованиях доказала, что женщины — более надежные свидетели, чем мужчины (заметим, что пол ученого может влиять на результаты: идет поиск доказательств о преимуществах своего пола!). Позднее</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t xml:space="preserve">168    </w:t>
      </w:r>
      <w:r>
        <w:rPr>
          <w:sz w:val="18"/>
          <w:szCs w:val="18"/>
        </w:rPr>
        <w:t xml:space="preserve">Глава 5. </w:t>
      </w:r>
      <w:r w:rsidR="00BA506B">
        <w:rPr>
          <w:sz w:val="18"/>
          <w:szCs w:val="18"/>
        </w:rPr>
        <w:t>Ощущ</w:t>
      </w:r>
      <w:r>
        <w:rPr>
          <w:sz w:val="18"/>
          <w:szCs w:val="18"/>
        </w:rPr>
        <w:t>ения и восприятие</w:t>
      </w:r>
    </w:p>
    <w:p w:rsidR="000936ED" w:rsidRDefault="000936ED" w:rsidP="00BA506B">
      <w:pPr>
        <w:shd w:val="clear" w:color="auto" w:fill="FFFFFF"/>
        <w:spacing w:before="355"/>
        <w:ind w:firstLine="567"/>
        <w:jc w:val="both"/>
      </w:pPr>
      <w:r>
        <w:t>исследователи пришли примерно к тем же выводам, что и Кони: и мужчины и женщины более точно запоминают и описывают детали вещей и событий, связанные с их полом. Помимо этого установлено, что мужчины точнее описывают ситуации насилия и жестокости, возможно, потому, что в таких ситуациях преступником обычно является другой мужчина.</w:t>
      </w:r>
    </w:p>
    <w:p w:rsidR="000936ED" w:rsidRDefault="000936ED" w:rsidP="00BA506B">
      <w:pPr>
        <w:shd w:val="clear" w:color="auto" w:fill="FFFFFF"/>
        <w:ind w:firstLine="567"/>
        <w:jc w:val="both"/>
      </w:pPr>
      <w:r>
        <w:t xml:space="preserve">В отношении пола преступника и жертвы существуют два явления. Первое связано с широко известным </w:t>
      </w:r>
      <w:r w:rsidR="00BA506B">
        <w:t>гендер</w:t>
      </w:r>
      <w:r>
        <w:t xml:space="preserve">ным стереотипом о том, что жертвой насилия принято считать женщину, поэтому в эпизодах, где мужчина выступает жертвой, ему чаще будет приписываться вина за эпизод (он якобы спровоцировал ситуацию, и большая доля ответственности за преступление ложится на него). В основе второго явления также лежит </w:t>
      </w:r>
      <w:r w:rsidR="00BA506B">
        <w:t>гендер</w:t>
      </w:r>
      <w:r>
        <w:t xml:space="preserve">ный стереотип, но его можно назвать реверсивным (обратным, противоположным): женщины-свидетели более резко судят не мужчин-преступников (что соответствовало бы прямому </w:t>
      </w:r>
      <w:r w:rsidR="00BA506B">
        <w:t>гендер</w:t>
      </w:r>
      <w:r>
        <w:t>ному стереотипу), а, напротив, женщин в этой роли.</w:t>
      </w:r>
    </w:p>
    <w:p w:rsidR="000936ED" w:rsidRDefault="000936ED" w:rsidP="00BA506B">
      <w:pPr>
        <w:shd w:val="clear" w:color="auto" w:fill="FFFFFF"/>
        <w:spacing w:before="5"/>
        <w:ind w:firstLine="567"/>
        <w:jc w:val="both"/>
      </w:pPr>
      <w:r>
        <w:t xml:space="preserve">Шведский психолог Т. Линдхольм провел специальные эксперименты, чтобы проверить гипотезу о том, что точность показаний свидетелей может быть связана с полом того человека, которого они описывают </w:t>
      </w:r>
      <w:r w:rsidRPr="004678CD">
        <w:t>(</w:t>
      </w:r>
      <w:r>
        <w:rPr>
          <w:lang w:val="en-US"/>
        </w:rPr>
        <w:t>Lindholm</w:t>
      </w:r>
      <w:r w:rsidRPr="004678CD">
        <w:t xml:space="preserve">, </w:t>
      </w:r>
      <w:r>
        <w:t>1999).</w:t>
      </w:r>
    </w:p>
    <w:p w:rsidR="000936ED" w:rsidRDefault="000936ED" w:rsidP="00BA506B">
      <w:pPr>
        <w:shd w:val="clear" w:color="auto" w:fill="FFFFFF"/>
        <w:spacing w:before="182"/>
        <w:ind w:firstLine="567"/>
      </w:pPr>
      <w:r>
        <w:rPr>
          <w:b/>
          <w:bCs/>
          <w:sz w:val="18"/>
          <w:szCs w:val="18"/>
        </w:rPr>
        <w:t>Исследование Т. Линдхольма (Швеиия)</w:t>
      </w:r>
    </w:p>
    <w:p w:rsidR="000936ED" w:rsidRDefault="000936ED" w:rsidP="00BA506B">
      <w:pPr>
        <w:shd w:val="clear" w:color="auto" w:fill="FFFFFF"/>
        <w:spacing w:before="86"/>
        <w:ind w:firstLine="567"/>
      </w:pPr>
      <w:r>
        <w:rPr>
          <w:sz w:val="18"/>
          <w:szCs w:val="18"/>
        </w:rPr>
        <w:t xml:space="preserve">Испытуемые: студенты-непсихологи Стокгольмского университета (84 </w:t>
      </w:r>
      <w:r w:rsidR="00BA506B">
        <w:rPr>
          <w:sz w:val="18"/>
          <w:szCs w:val="18"/>
        </w:rPr>
        <w:t>женщ</w:t>
      </w:r>
      <w:r>
        <w:rPr>
          <w:sz w:val="18"/>
          <w:szCs w:val="18"/>
        </w:rPr>
        <w:t>ины и 80 мужчин).</w:t>
      </w:r>
    </w:p>
    <w:p w:rsidR="000936ED" w:rsidRDefault="000936ED" w:rsidP="00BA506B">
      <w:pPr>
        <w:shd w:val="clear" w:color="auto" w:fill="FFFFFF"/>
        <w:spacing w:before="34"/>
        <w:ind w:firstLine="567"/>
        <w:jc w:val="both"/>
      </w:pPr>
      <w:r>
        <w:rPr>
          <w:i/>
          <w:iCs/>
          <w:sz w:val="18"/>
          <w:szCs w:val="18"/>
        </w:rPr>
        <w:t xml:space="preserve">Метолика: </w:t>
      </w:r>
      <w:r>
        <w:rPr>
          <w:sz w:val="18"/>
          <w:szCs w:val="18"/>
        </w:rPr>
        <w:t xml:space="preserve">испытуемые смотрели видеозапись одной из четырех версий (какую — определялось случайно) фильма «Убийство на вечеринке». Все четыре версии демонстрировали сиену в комнате, где проходила вечеринка с участием молодых мужчин и </w:t>
      </w:r>
      <w:r w:rsidR="00BA506B">
        <w:rPr>
          <w:sz w:val="18"/>
          <w:szCs w:val="18"/>
        </w:rPr>
        <w:t>женщ</w:t>
      </w:r>
      <w:r>
        <w:rPr>
          <w:sz w:val="18"/>
          <w:szCs w:val="18"/>
        </w:rPr>
        <w:t xml:space="preserve">ин. Звучала музыка, раздавался смех, молодые люди пили и общались друг с другом. В следующей фазе фильма один из героев оставался на кухне, наливал вино в стакан, и тут входил другой герой. Оба начинали раздраженно говорить, демонстрируя, что между ними ранее произошел конфликт, и вдруг второй герой хватался за нож, который лежал в раковине, и ударял первого героя в область грудной клетки. В четырех версиях менялся пол участников (преступника и жертвы): а) преступник — мужчина и жертва — мужчина; б) преступник — мужчина, а жертва — женщина; в) преступник — </w:t>
      </w:r>
      <w:r w:rsidR="00BA506B">
        <w:rPr>
          <w:sz w:val="18"/>
          <w:szCs w:val="18"/>
        </w:rPr>
        <w:t>женщ</w:t>
      </w:r>
      <w:r>
        <w:rPr>
          <w:sz w:val="18"/>
          <w:szCs w:val="18"/>
        </w:rPr>
        <w:t>ина и жертва — женщина; г) преступник — женщина, а жертва — мужчина (видеозапись была такой, что пол преступника и жертвы определить было нелегко). Фильмдлился 4мин, а эпизод с ударом ножа — 30 с. Память испытуемых проверялась по показателям: а) письменно, в свободной форме, они описывали то, что запомнили об эпизоде с убийством; б) по ответам на 25 открытых вопросов (о людях, подробностях их действий). Испытуемые также заполняли вопросник об общем впечатлении от фильма (его эмоииональном воздействии, достоверности), о степени вины преступника и жертвы (кто спровоцировал инцидент, кто за него ответствен) и о степени серьезности преступления (ущерб, нанесенный жертве насилия).</w:t>
      </w:r>
    </w:p>
    <w:p w:rsidR="000936ED" w:rsidRDefault="000936ED" w:rsidP="00BA506B">
      <w:pPr>
        <w:shd w:val="clear" w:color="auto" w:fill="FFFFFF"/>
        <w:spacing w:before="29"/>
        <w:ind w:firstLine="567"/>
        <w:jc w:val="both"/>
      </w:pPr>
      <w:r>
        <w:rPr>
          <w:i/>
          <w:iCs/>
          <w:sz w:val="18"/>
          <w:szCs w:val="18"/>
        </w:rPr>
        <w:t xml:space="preserve">Результаты </w:t>
      </w:r>
      <w:r>
        <w:rPr>
          <w:sz w:val="18"/>
          <w:szCs w:val="18"/>
        </w:rPr>
        <w:t>(значимые различия получены во всех случаях, кроме второго пункта, где зафиксирована только тенденция):</w:t>
      </w:r>
    </w:p>
    <w:p w:rsidR="000936ED" w:rsidRDefault="000936ED" w:rsidP="00BA506B">
      <w:pPr>
        <w:numPr>
          <w:ilvl w:val="0"/>
          <w:numId w:val="95"/>
        </w:numPr>
        <w:shd w:val="clear" w:color="auto" w:fill="FFFFFF"/>
        <w:tabs>
          <w:tab w:val="left" w:pos="216"/>
        </w:tabs>
        <w:spacing w:before="29"/>
        <w:ind w:firstLine="567"/>
        <w:rPr>
          <w:sz w:val="18"/>
          <w:szCs w:val="18"/>
        </w:rPr>
      </w:pPr>
      <w:r>
        <w:rPr>
          <w:sz w:val="18"/>
          <w:szCs w:val="18"/>
        </w:rPr>
        <w:t xml:space="preserve">по точности свидетельских показаний </w:t>
      </w:r>
      <w:r w:rsidR="00BA506B">
        <w:rPr>
          <w:sz w:val="18"/>
          <w:szCs w:val="18"/>
        </w:rPr>
        <w:t>женщ</w:t>
      </w:r>
      <w:r>
        <w:rPr>
          <w:sz w:val="18"/>
          <w:szCs w:val="18"/>
        </w:rPr>
        <w:t>ины превосходили мужчин;</w:t>
      </w:r>
    </w:p>
    <w:p w:rsidR="000936ED" w:rsidRDefault="00BA506B" w:rsidP="00BA506B">
      <w:pPr>
        <w:numPr>
          <w:ilvl w:val="0"/>
          <w:numId w:val="95"/>
        </w:numPr>
        <w:shd w:val="clear" w:color="auto" w:fill="FFFFFF"/>
        <w:tabs>
          <w:tab w:val="left" w:pos="216"/>
        </w:tabs>
        <w:spacing w:before="19"/>
        <w:ind w:firstLine="567"/>
        <w:rPr>
          <w:sz w:val="18"/>
          <w:szCs w:val="18"/>
        </w:rPr>
      </w:pPr>
      <w:r>
        <w:rPr>
          <w:sz w:val="18"/>
          <w:szCs w:val="18"/>
        </w:rPr>
        <w:t>женщ</w:t>
      </w:r>
      <w:r w:rsidR="000936ED">
        <w:rPr>
          <w:sz w:val="18"/>
          <w:szCs w:val="18"/>
        </w:rPr>
        <w:t>ины лучше мужчин описывали случай с убийством в свободной форме;</w:t>
      </w:r>
    </w:p>
    <w:p w:rsidR="000936ED" w:rsidRDefault="00BA506B" w:rsidP="00BA506B">
      <w:pPr>
        <w:numPr>
          <w:ilvl w:val="0"/>
          <w:numId w:val="95"/>
        </w:numPr>
        <w:shd w:val="clear" w:color="auto" w:fill="FFFFFF"/>
        <w:tabs>
          <w:tab w:val="left" w:pos="216"/>
        </w:tabs>
        <w:spacing w:before="14"/>
        <w:ind w:firstLine="567"/>
        <w:rPr>
          <w:sz w:val="18"/>
          <w:szCs w:val="18"/>
        </w:rPr>
      </w:pPr>
      <w:r>
        <w:rPr>
          <w:sz w:val="18"/>
          <w:szCs w:val="18"/>
        </w:rPr>
        <w:t>женщ</w:t>
      </w:r>
      <w:r w:rsidR="000936ED">
        <w:rPr>
          <w:sz w:val="18"/>
          <w:szCs w:val="18"/>
        </w:rPr>
        <w:t>ины более точно определяли пол преступника;</w:t>
      </w:r>
    </w:p>
    <w:p w:rsidR="000936ED" w:rsidRDefault="000936ED" w:rsidP="00BA506B">
      <w:pPr>
        <w:numPr>
          <w:ilvl w:val="0"/>
          <w:numId w:val="95"/>
        </w:numPr>
        <w:shd w:val="clear" w:color="auto" w:fill="FFFFFF"/>
        <w:tabs>
          <w:tab w:val="left" w:pos="216"/>
        </w:tabs>
        <w:spacing w:before="24"/>
        <w:ind w:firstLine="567"/>
        <w:rPr>
          <w:sz w:val="18"/>
          <w:szCs w:val="18"/>
        </w:rPr>
      </w:pPr>
      <w:r>
        <w:rPr>
          <w:sz w:val="18"/>
          <w:szCs w:val="18"/>
        </w:rPr>
        <w:t xml:space="preserve">женщины существенно превосходили мужчин в определении информации, которая имела отношение к </w:t>
      </w:r>
      <w:r w:rsidR="00BA506B">
        <w:rPr>
          <w:sz w:val="18"/>
          <w:szCs w:val="18"/>
        </w:rPr>
        <w:t>женщ</w:t>
      </w:r>
      <w:r>
        <w:rPr>
          <w:sz w:val="18"/>
          <w:szCs w:val="18"/>
        </w:rPr>
        <w:t>ине-преступнику;</w:t>
      </w:r>
    </w:p>
    <w:p w:rsidR="000936ED" w:rsidRDefault="00BA506B" w:rsidP="00BA506B">
      <w:pPr>
        <w:numPr>
          <w:ilvl w:val="0"/>
          <w:numId w:val="95"/>
        </w:numPr>
        <w:shd w:val="clear" w:color="auto" w:fill="FFFFFF"/>
        <w:tabs>
          <w:tab w:val="left" w:pos="216"/>
        </w:tabs>
        <w:spacing w:before="19"/>
        <w:ind w:firstLine="567"/>
        <w:rPr>
          <w:sz w:val="18"/>
          <w:szCs w:val="18"/>
        </w:rPr>
      </w:pPr>
      <w:r>
        <w:rPr>
          <w:sz w:val="18"/>
          <w:szCs w:val="18"/>
        </w:rPr>
        <w:t>женщ</w:t>
      </w:r>
      <w:r w:rsidR="000936ED">
        <w:rPr>
          <w:sz w:val="18"/>
          <w:szCs w:val="18"/>
        </w:rPr>
        <w:t>ины превосходили мужчин по запоминанию информации, относящейся к жертве;</w:t>
      </w:r>
    </w:p>
    <w:p w:rsidR="000936ED" w:rsidRDefault="000936ED" w:rsidP="00BA506B">
      <w:pPr>
        <w:numPr>
          <w:ilvl w:val="0"/>
          <w:numId w:val="95"/>
        </w:numPr>
        <w:shd w:val="clear" w:color="auto" w:fill="FFFFFF"/>
        <w:tabs>
          <w:tab w:val="left" w:pos="216"/>
        </w:tabs>
        <w:spacing w:before="29"/>
        <w:ind w:firstLine="567"/>
        <w:rPr>
          <w:sz w:val="18"/>
          <w:szCs w:val="18"/>
        </w:rPr>
      </w:pPr>
      <w:r>
        <w:rPr>
          <w:sz w:val="18"/>
          <w:szCs w:val="18"/>
        </w:rPr>
        <w:t>не было половых различий в эмоциональных реакциях на фильм;</w:t>
      </w:r>
    </w:p>
    <w:p w:rsidR="000936ED" w:rsidRDefault="000936ED" w:rsidP="00BA506B">
      <w:pPr>
        <w:numPr>
          <w:ilvl w:val="0"/>
          <w:numId w:val="95"/>
        </w:numPr>
        <w:shd w:val="clear" w:color="auto" w:fill="FFFFFF"/>
        <w:tabs>
          <w:tab w:val="left" w:pos="216"/>
        </w:tabs>
        <w:spacing w:before="29"/>
        <w:ind w:firstLine="567"/>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Выводы    169</w:t>
      </w:r>
    </w:p>
    <w:p w:rsidR="000936ED" w:rsidRDefault="000936ED" w:rsidP="00BA506B">
      <w:pPr>
        <w:numPr>
          <w:ilvl w:val="0"/>
          <w:numId w:val="96"/>
        </w:numPr>
        <w:shd w:val="clear" w:color="auto" w:fill="FFFFFF"/>
        <w:tabs>
          <w:tab w:val="left" w:pos="216"/>
        </w:tabs>
        <w:spacing w:before="322"/>
        <w:ind w:firstLine="567"/>
      </w:pPr>
      <w:r>
        <w:t>мужчины оценивали фильм как более достоверный (в отличие от женщин);</w:t>
      </w:r>
    </w:p>
    <w:p w:rsidR="000936ED" w:rsidRDefault="000936ED" w:rsidP="00BA506B">
      <w:pPr>
        <w:numPr>
          <w:ilvl w:val="0"/>
          <w:numId w:val="96"/>
        </w:numPr>
        <w:shd w:val="clear" w:color="auto" w:fill="FFFFFF"/>
        <w:tabs>
          <w:tab w:val="left" w:pos="216"/>
        </w:tabs>
        <w:spacing w:before="5"/>
        <w:ind w:firstLine="567"/>
        <w:jc w:val="both"/>
      </w:pPr>
      <w:r>
        <w:t xml:space="preserve">когда мужчина выступал в роли жертвы, и мужчины и </w:t>
      </w:r>
      <w:r w:rsidR="00BA506B">
        <w:t>женщ</w:t>
      </w:r>
      <w:r>
        <w:t xml:space="preserve">ины — свидетели чаше возлагали на него ответственность за инцидент (как на того, кто его спровоцировал), чем когда жертвой была </w:t>
      </w:r>
      <w:r w:rsidR="00BA506B">
        <w:t>женщ</w:t>
      </w:r>
      <w:r>
        <w:t>ина;</w:t>
      </w:r>
    </w:p>
    <w:p w:rsidR="000936ED" w:rsidRDefault="000936ED" w:rsidP="00BA506B">
      <w:pPr>
        <w:numPr>
          <w:ilvl w:val="0"/>
          <w:numId w:val="96"/>
        </w:numPr>
        <w:shd w:val="clear" w:color="auto" w:fill="FFFFFF"/>
        <w:tabs>
          <w:tab w:val="left" w:pos="216"/>
        </w:tabs>
        <w:spacing w:before="10"/>
        <w:ind w:firstLine="567"/>
        <w:jc w:val="both"/>
      </w:pPr>
      <w:r>
        <w:t xml:space="preserve">обе группы испытуемых чаше возлагали вину на мужчину-преступника, чем на </w:t>
      </w:r>
      <w:r w:rsidR="00BA506B">
        <w:t>женщ</w:t>
      </w:r>
      <w:r>
        <w:t>ину-преступницу.</w:t>
      </w:r>
    </w:p>
    <w:p w:rsidR="000936ED" w:rsidRDefault="000936ED" w:rsidP="00BA506B">
      <w:pPr>
        <w:shd w:val="clear" w:color="auto" w:fill="FFFFFF"/>
        <w:spacing w:before="221"/>
        <w:ind w:firstLine="567"/>
        <w:jc w:val="both"/>
      </w:pPr>
      <w:r>
        <w:t>Вопреки бытующему представлению о преимуществе мужчин в роли свидетелей, в этих экспериментах были получены противоположные данные. Женщины превосходили мужчин по многим показателям: и по описанию «женских» деталей преступления, и по точности описания всех деталей события, и в целом женщины были более надежными свидетелями, чем мужчины. Мужчины не продемонстрировали лучших показателей даже там, где речь шла о «мужских» деталях. Вина и ответственность за преступление чаще возлагалась на мужчину, а не на женщину — и в том случае, когда речь шла о преступнике, и в том, когда речь шла о жертве (здесь его обвиняли в том, что он спровоцировал нападение). Таким образом, ■ в отношении мужчин свидетели обоего пола демонстрировали более жесткие суждения, чем в отношении женщин.</w:t>
      </w:r>
    </w:p>
    <w:p w:rsidR="000936ED" w:rsidRDefault="000936ED" w:rsidP="00BA506B">
      <w:pPr>
        <w:shd w:val="clear" w:color="auto" w:fill="FFFFFF"/>
        <w:spacing w:before="5"/>
        <w:ind w:firstLine="567"/>
        <w:jc w:val="both"/>
      </w:pPr>
      <w:r>
        <w:t xml:space="preserve">Линдхольм объясняет результаты лучшей способностью женщин запоминать и описывать информацию, имеющую отношение к личности объекта восприятия, возможно, именно потому, что женщин просто больше интересует такая «личностная» информация, а возможно, здесь проявляется преимущество женщин в кратковременной памяти </w:t>
      </w:r>
      <w:r w:rsidRPr="004678CD">
        <w:t>(</w:t>
      </w:r>
      <w:r>
        <w:rPr>
          <w:lang w:val="en-US"/>
        </w:rPr>
        <w:t>Herlitz</w:t>
      </w:r>
      <w:r w:rsidRPr="004678CD">
        <w:t xml:space="preserve">, </w:t>
      </w:r>
      <w:r>
        <w:t xml:space="preserve">1997), которая является существенным компонентом в свидетельских показаниях (подробнее см. главу о памяти). Имеют значение и </w:t>
      </w:r>
      <w:r w:rsidR="00BA506B">
        <w:t>гендер</w:t>
      </w:r>
      <w:r>
        <w:t>ные стереотипы: мужчина воспринимается как более активный участник криминального события; даже когда он выступает в роли жертвы.</w:t>
      </w:r>
    </w:p>
    <w:p w:rsidR="000936ED" w:rsidRDefault="000936ED" w:rsidP="00BA506B">
      <w:pPr>
        <w:shd w:val="clear" w:color="auto" w:fill="FFFFFF"/>
        <w:ind w:firstLine="567"/>
        <w:jc w:val="both"/>
      </w:pPr>
      <w:r>
        <w:t xml:space="preserve">Результаты поразительны: они демонстрируют явное неравенство полов, причем «угнетенным полом» оказываются мужчины! Правда, не стоит забывать о том, что эксперименты были проведены в Швеции — стране, где наблюдается не просто равенство полов, но, благодаря борьбе за права женщин, уже можно говорить о другом типе </w:t>
      </w:r>
      <w:r w:rsidR="00BA506B">
        <w:t>гендер</w:t>
      </w:r>
      <w:r>
        <w:t xml:space="preserve">ного неравенства — об ущемлении прав мужчин. Не исключено, что в России могут быть получены несколько иные результаты, так как у </w:t>
      </w:r>
      <w:r>
        <w:rPr>
          <w:b/>
          <w:bCs/>
        </w:rPr>
        <w:t xml:space="preserve">нас </w:t>
      </w:r>
      <w:r>
        <w:t>действует другой стереотип — о возложении вины и ответственности на женщину (даже в качестве жертвы). Мы вернемся к этому вопросу в главе о девиантном поведении.</w:t>
      </w:r>
    </w:p>
    <w:p w:rsidR="000936ED" w:rsidRDefault="000936ED" w:rsidP="00BA506B">
      <w:pPr>
        <w:shd w:val="clear" w:color="auto" w:fill="FFFFFF"/>
        <w:spacing w:before="5"/>
        <w:ind w:firstLine="567"/>
        <w:jc w:val="both"/>
      </w:pPr>
      <w:r>
        <w:t xml:space="preserve">Заметим также, что, вопреки стереотипу о большей эмоциональности и доверчивости женщин, в экспериментах Линдхольма и мужчины и женщины одинаково эмоционально реагировали на фильм, а мужчины даже считали его более достоверным. Это еще одно доказательство того, что в строгих научных исследованиях стереотипы не всегда подтверждаются, а порой можно встретить явление, которое называется «реверсивным </w:t>
      </w:r>
      <w:r w:rsidR="00BA506B">
        <w:t>гендер</w:t>
      </w:r>
      <w:r>
        <w:t>ным стереотипом» (когда мужчины или женщины ведут себя не так, как от них ожидает общество, а прямо противоположным образом).</w:t>
      </w:r>
    </w:p>
    <w:p w:rsidR="000936ED" w:rsidRDefault="000936ED" w:rsidP="00BA506B">
      <w:pPr>
        <w:shd w:val="clear" w:color="auto" w:fill="FFFFFF"/>
        <w:spacing w:before="302"/>
        <w:ind w:firstLine="567"/>
      </w:pPr>
      <w:r>
        <w:rPr>
          <w:b/>
          <w:bCs/>
          <w:sz w:val="32"/>
          <w:szCs w:val="32"/>
        </w:rPr>
        <w:t>Выводы</w:t>
      </w:r>
    </w:p>
    <w:p w:rsidR="000936ED" w:rsidRDefault="000936ED" w:rsidP="00BA506B">
      <w:pPr>
        <w:shd w:val="clear" w:color="auto" w:fill="FFFFFF"/>
        <w:spacing w:before="106"/>
        <w:ind w:firstLine="567"/>
      </w:pPr>
      <w:r>
        <w:t>Наиболее изученными являются половые различия по зрительной модальности. Установлено, что новорожденные обоего пола не отдают предпочтения ни зри-</w:t>
      </w:r>
    </w:p>
    <w:p w:rsidR="000936ED" w:rsidRDefault="000936ED" w:rsidP="00BA506B">
      <w:pPr>
        <w:shd w:val="clear" w:color="auto" w:fill="FFFFFF"/>
        <w:spacing w:before="106"/>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t xml:space="preserve">170    Глава 5. </w:t>
      </w:r>
      <w:r w:rsidR="00BA506B">
        <w:t>Ощущ</w:t>
      </w:r>
      <w:r>
        <w:t>ения и восприятие</w:t>
      </w:r>
    </w:p>
    <w:p w:rsidR="000936ED" w:rsidRDefault="000936ED" w:rsidP="00BA506B">
      <w:pPr>
        <w:shd w:val="clear" w:color="auto" w:fill="FFFFFF"/>
        <w:spacing w:before="350"/>
        <w:ind w:firstLine="567"/>
        <w:jc w:val="both"/>
      </w:pPr>
      <w:r>
        <w:t>тельному, ни слуховому стимулам, ни различным видам зрительных раздражителей (живым и неживым объектам, человеческим лицам и геометрическим фигурам). Отличие — лишь по величине стимула: девочки выделяют маленькие квадраты, а мальчики — большие.</w:t>
      </w:r>
    </w:p>
    <w:p w:rsidR="000936ED" w:rsidRDefault="000936ED" w:rsidP="00BA506B">
      <w:pPr>
        <w:shd w:val="clear" w:color="auto" w:fill="FFFFFF"/>
        <w:ind w:firstLine="567"/>
        <w:jc w:val="both"/>
      </w:pPr>
      <w:r>
        <w:t>В младенчестве реакции на многие зрительные раздражители (как несоциальные, так и социальные, в том числе налицо матери) также сходны, но в ряде случаев обнаруживается превосходство мальчиков.</w:t>
      </w:r>
    </w:p>
    <w:p w:rsidR="000936ED" w:rsidRDefault="000936ED" w:rsidP="00BA506B">
      <w:pPr>
        <w:shd w:val="clear" w:color="auto" w:fill="FFFFFF"/>
        <w:ind w:firstLine="567"/>
        <w:jc w:val="both"/>
      </w:pPr>
      <w:r>
        <w:t>В раннем детстве различия обнаружены лишь по некоторым особенностям цветоощущений: мальчики лучше различают желтый и зеленый, а девочки — красный и фиолетовый цвета.</w:t>
      </w:r>
    </w:p>
    <w:p w:rsidR="000936ED" w:rsidRDefault="000936ED" w:rsidP="00BA506B">
      <w:pPr>
        <w:shd w:val="clear" w:color="auto" w:fill="FFFFFF"/>
        <w:ind w:firstLine="567"/>
        <w:jc w:val="both"/>
      </w:pPr>
      <w:r>
        <w:t>Большинство половых различий в развитии зрительной системы появляются в школьном возрасте и юности. Превосходство мужского пола обнаружено по некоторым показателям восприятия пространства и по некоторым хронометрическим показателям, а превосходство женского пола — по более раннему созреванию остроты зрения и по глазомеру правого глаза. По восприятию пространства, осмысленности восприятия (интерпретация бессмысленных фигур) и восприятию человеческих лиц половых различий не обнаружено.</w:t>
      </w:r>
    </w:p>
    <w:p w:rsidR="000936ED" w:rsidRDefault="000936ED" w:rsidP="00BA506B">
      <w:pPr>
        <w:shd w:val="clear" w:color="auto" w:fill="FFFFFF"/>
        <w:spacing w:before="5"/>
        <w:ind w:firstLine="567"/>
        <w:jc w:val="both"/>
      </w:pPr>
      <w:r>
        <w:t>В школьном возрасте и юности в целом наблюдаются две равнозначные закономерности: гетерохроннорть развития различных функций у мальчиков и девочек (опережение то одних, то других) и сходство их развития.</w:t>
      </w:r>
    </w:p>
    <w:p w:rsidR="000936ED" w:rsidRDefault="000936ED" w:rsidP="00BA506B">
      <w:pPr>
        <w:shd w:val="clear" w:color="auto" w:fill="FFFFFF"/>
        <w:ind w:firstLine="567"/>
        <w:jc w:val="both"/>
      </w:pPr>
      <w:r>
        <w:t>В области зрительно-пространственных способностей установлены следующие закономерности. По неаналитическим способностям (определение пространственных отношений и ориентация в пространстве) мальчики, в основном, превосходят девочек. Если и обнаруживается превосходство девочек, то только в ограниченном периоде (3-4 года и 5-9 лет). По аналитическим зрительно-пространственным способностям наблюдается явное превосходство мужского пола, но в ограниченном возрастном промежутке (примерно от 8 до 39 лет), в остальные периоды (раннее и дошкольное детство и пожилой возраст) различий, как правило, нет (превосходство девочек обнаружено только по запечатлению фигур в дошкольном и младшем школьном возрасте). Нет их и по интеллектуальным пространственным тестам. Данные по определению системы координат носят противоречивый характер.</w:t>
      </w:r>
    </w:p>
    <w:p w:rsidR="000936ED" w:rsidRDefault="000936ED" w:rsidP="00BA506B">
      <w:pPr>
        <w:shd w:val="clear" w:color="auto" w:fill="FFFFFF"/>
        <w:spacing w:before="5"/>
        <w:ind w:firstLine="567"/>
        <w:jc w:val="both"/>
      </w:pPr>
      <w:r>
        <w:t xml:space="preserve">Самыми популярными гипотезами, объясняющими половые различия по зрительно-пространственным способностям, являются следующие: гормональная, генетическая, связанная с организацией мозга, гипотеза </w:t>
      </w:r>
      <w:r w:rsidR="00BA506B">
        <w:t>гендер</w:t>
      </w:r>
      <w:r>
        <w:t>ной социализации и культуральная гипотеза. Каждая из них имеет экспериментальные факты, подтверждающие или опровергающие ее, но ни одна из них не является общепризнанной.</w:t>
      </w:r>
    </w:p>
    <w:p w:rsidR="000936ED" w:rsidRDefault="000936ED" w:rsidP="00BA506B">
      <w:pPr>
        <w:shd w:val="clear" w:color="auto" w:fill="FFFFFF"/>
        <w:spacing w:before="5"/>
        <w:ind w:firstLine="567"/>
        <w:jc w:val="both"/>
      </w:pPr>
      <w:r>
        <w:t>Относительно слуховой модальности установлено, что половые различия отсутствуют по речевому и музыкальному слуху — от дошкольного периода до взрослости, по реакции на мужские голоса, голос матери и незнакомого человека (в младенчестве) и по кожно-гальванической реакции на неприятные звуки (во взрослости). Мальчики демонстрируют исследовательскую, а девочки — коммуникативную (эмоциональную) реакцию. Превосходство женского пола обнаружено по реакции на плач другого новорожденного (новорожденный период), по более яркой голосовой и эмоциональной реакции на социальные и несоциальные звуки и на музыку (младенчество), по различению звуков (дошкольники), по бо-</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b/>
          <w:bCs/>
          <w:sz w:val="18"/>
          <w:szCs w:val="18"/>
        </w:rPr>
        <w:t>Выводы   171</w:t>
      </w:r>
    </w:p>
    <w:p w:rsidR="000936ED" w:rsidRDefault="000936ED" w:rsidP="00BA506B">
      <w:pPr>
        <w:shd w:val="clear" w:color="auto" w:fill="FFFFFF"/>
        <w:spacing w:before="360"/>
        <w:ind w:firstLine="567"/>
        <w:jc w:val="both"/>
      </w:pPr>
      <w:r>
        <w:t xml:space="preserve">лее сильной субъективной реакции на неприятные звуки (взрослость). Превосходство мальчиков отмечено по замедлению сердечного ритма в ответ на </w:t>
      </w:r>
      <w:r>
        <w:rPr>
          <w:b/>
          <w:bCs/>
        </w:rPr>
        <w:t xml:space="preserve">звуки </w:t>
      </w:r>
      <w:r>
        <w:t>(младенчество) и более точной идентификации звуков животных.</w:t>
      </w:r>
    </w:p>
    <w:p w:rsidR="000936ED" w:rsidRDefault="000936ED" w:rsidP="00BA506B">
      <w:pPr>
        <w:shd w:val="clear" w:color="auto" w:fill="FFFFFF"/>
        <w:ind w:firstLine="567"/>
        <w:jc w:val="both"/>
      </w:pPr>
      <w:r>
        <w:t>Данные по тактильной модальности делятся на относящиеся к тактильным ощущениям (у новорожденных) и к тактильной перцепции. В первом случае обнаружено превосходство девочек по тактильной чувствительности (особенно при грудном вскармливании), а по другим характеристикам половых различий нет. По осязанию в дошкольном и младшем школьном возрасте различий нет, кроме того, что девочки лучше определяют гладкую поверхность и у них наблюдается лучшее взаимодействие зрительного и тактильного анализаторов при определении длины.</w:t>
      </w:r>
    </w:p>
    <w:p w:rsidR="000936ED" w:rsidRDefault="000936ED" w:rsidP="00BA506B">
      <w:pPr>
        <w:shd w:val="clear" w:color="auto" w:fill="FFFFFF"/>
        <w:ind w:firstLine="567"/>
        <w:jc w:val="both"/>
      </w:pPr>
      <w:r>
        <w:t>В отношении хронометрических характеристик установлено, что личный темп у женщин быстрее, чем у мужчин, а реакции женщин более замедленны, особенно по зрительной модальности, причем практически во всех возрастах.</w:t>
      </w:r>
    </w:p>
    <w:p w:rsidR="000936ED" w:rsidRDefault="000936ED" w:rsidP="00BA506B">
      <w:pPr>
        <w:shd w:val="clear" w:color="auto" w:fill="FFFFFF"/>
        <w:spacing w:before="5"/>
        <w:ind w:firstLine="567"/>
        <w:jc w:val="both"/>
      </w:pPr>
      <w:r>
        <w:t>В обонятельной чувствительности наблюдается превосходство женщин (особенно в определении некоторых неприятных запахов) — в любом возрасте и культуре. Две наиболее популярные гипотезы, объясняющие эту закономерность, — гипотеза о превосходстве женщин в решении когнитивных задач и гипотеза об их более обширном и глубоком опыте в использовании обонятельных стимулов.</w:t>
      </w:r>
    </w:p>
    <w:p w:rsidR="000936ED" w:rsidRDefault="000936ED" w:rsidP="00BA506B">
      <w:pPr>
        <w:shd w:val="clear" w:color="auto" w:fill="FFFFFF"/>
        <w:spacing w:before="5"/>
        <w:ind w:firstLine="567"/>
        <w:jc w:val="both"/>
      </w:pPr>
      <w:r>
        <w:t>По органическим ощущениям мужчины более точны (в частности, в определении своего кровяного давления). Определяя свое состояние и самочувствие, они опираются на внутренние ощущения и суждения, а женщины, кроме внутренних, еще и на внешние сигналы (эмоции и суждения других людей).</w:t>
      </w:r>
    </w:p>
    <w:p w:rsidR="000936ED" w:rsidRDefault="000936ED" w:rsidP="00BA506B">
      <w:pPr>
        <w:shd w:val="clear" w:color="auto" w:fill="FFFFFF"/>
        <w:spacing w:before="5"/>
        <w:ind w:firstLine="567"/>
        <w:jc w:val="both"/>
      </w:pPr>
      <w:r>
        <w:t xml:space="preserve">Исследования половых различий по болевым ощущениям и обезболиванию начаты лишь в 1990-х гг. В целом сделан вывод о том, что процессы боли и обезболивания различны у мужчин и женщин — и количественно, и качественно. У мужчин — большая болевая толерантность, а женщины более чувствительны (особенно в трудоспособном возрасте) по следующим типам боли: а) в мышцах и костях скелета; б) в области желудка и кишечника; в) головным болям и мигрени. Установлена связь гормонального уровня с болевой чувствительностью. С возрастом болевая чувствительность снижается — и у мужчин и у женщин. Некоторые лекарственные препараты эффективны для одного пола и неэффективны для другого. Существует 4 гипотезы, объясняющие эти половые различия: генетическая, гормональная, связанная с социальным опытом и связанная с </w:t>
      </w:r>
      <w:r w:rsidR="00BA506B">
        <w:t>гендер</w:t>
      </w:r>
      <w:r>
        <w:t>ной социализацией.</w:t>
      </w:r>
    </w:p>
    <w:p w:rsidR="000936ED" w:rsidRDefault="000936ED" w:rsidP="00BA506B">
      <w:pPr>
        <w:shd w:val="clear" w:color="auto" w:fill="FFFFFF"/>
        <w:spacing w:before="10"/>
        <w:ind w:firstLine="567"/>
        <w:jc w:val="both"/>
      </w:pPr>
      <w:r>
        <w:t>Среди клиницистов, клинических психологов, консультантов, психотерапевтов существуют гендерные предубеждения. Их проявления: а) они по-разному судят о психическом здоровье мужчин и женщин; б) нормативные оценки психического здоровья взрослых людей больше похожи на мужские, чем на женские показатели; в) предубеждения против женщин существуют у терапевтов обоего пола, но у мужчин-терапевтов они выражены сильнее; г) квалификация, опыт не снижают этих предубеждений; д) одни и те же симптомы могут трактоваться у мужчин — как норма или несерьезная патология, а у женщин — как более серьезная; е) опытные психотерапевты считают наличие лидера-женщины в семье признаком ее патологии, а этих женщин и пассивных отцов — нездоровыми личностями.</w:t>
      </w:r>
    </w:p>
    <w:p w:rsidR="000936ED" w:rsidRDefault="000936ED" w:rsidP="00BA506B">
      <w:pPr>
        <w:shd w:val="clear" w:color="auto" w:fill="FFFFFF"/>
        <w:spacing w:before="5"/>
        <w:ind w:firstLine="567"/>
        <w:jc w:val="both"/>
      </w:pPr>
      <w:r>
        <w:t>Некоторые реакции на социальные стимулы у новорожденных и младенцев разного пола не отличаются (в том числе на лицо матери и незнакомца, голос ма-</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t xml:space="preserve">172    Глава 5. </w:t>
      </w:r>
      <w:r w:rsidR="00BA506B">
        <w:t>Ощущ</w:t>
      </w:r>
      <w:r>
        <w:t>ения и восприятие</w:t>
      </w:r>
    </w:p>
    <w:p w:rsidR="000936ED" w:rsidRDefault="000936ED" w:rsidP="00BA506B">
      <w:pPr>
        <w:shd w:val="clear" w:color="auto" w:fill="FFFFFF"/>
        <w:spacing w:before="326"/>
        <w:ind w:firstLine="567"/>
        <w:jc w:val="both"/>
      </w:pPr>
      <w:r>
        <w:rPr>
          <w:sz w:val="22"/>
          <w:szCs w:val="22"/>
        </w:rPr>
        <w:t>тери и незнакомца, мужской голос). Однако различие состоит в характере реакции на социальные стимулы: мальчики демонстрируют исследовательскую, а девочки — коммуникативную и эмоциональную реакции.</w:t>
      </w:r>
    </w:p>
    <w:p w:rsidR="000936ED" w:rsidRDefault="000936ED" w:rsidP="00BA506B">
      <w:pPr>
        <w:shd w:val="clear" w:color="auto" w:fill="FFFFFF"/>
        <w:ind w:firstLine="567"/>
        <w:jc w:val="both"/>
      </w:pPr>
      <w:r>
        <w:rPr>
          <w:sz w:val="22"/>
          <w:szCs w:val="22"/>
        </w:rPr>
        <w:t>Принято считать, что мужчины лучше читают карты, а женщины — лица, но в сложных ситуациях женщины уступают мужчинам по этому показателю, к тому же их перцептивные способности существенно ухудшаются с возрастом. Помимо этого мужские и женские перцептивные способы значительно различаются, но оба могут быть одинаково эффективными.</w:t>
      </w:r>
    </w:p>
    <w:p w:rsidR="000936ED" w:rsidRDefault="000936ED" w:rsidP="00BA506B">
      <w:pPr>
        <w:shd w:val="clear" w:color="auto" w:fill="FFFFFF"/>
        <w:ind w:firstLine="567"/>
        <w:jc w:val="both"/>
      </w:pPr>
      <w:r>
        <w:rPr>
          <w:sz w:val="22"/>
          <w:szCs w:val="22"/>
        </w:rPr>
        <w:t>При изучении свидетельских показаний установлено, что и мужчины и женщины точнее запоминают и описывают детали вещей и событий, связанные с их полом, а также что мужчины превосходят женщин в запоминании деталей эпизодов, связанных с насилием и жестокостью. Но есть данные и о том, что женщины — более надежные свидетели, что может объясняться их большим интересом к личностной информации и лучшей кратковременной памятью.</w:t>
      </w:r>
    </w:p>
    <w:p w:rsidR="000936ED" w:rsidRDefault="000936ED" w:rsidP="00BA506B">
      <w:pPr>
        <w:shd w:val="clear" w:color="auto" w:fill="FFFFFF"/>
        <w:ind w:firstLine="567"/>
        <w:jc w:val="both"/>
      </w:pPr>
      <w:r>
        <w:rPr>
          <w:sz w:val="22"/>
          <w:szCs w:val="22"/>
        </w:rPr>
        <w:t xml:space="preserve">Пол преступника может влиять на показания свидетелей посредством двух типов </w:t>
      </w:r>
      <w:r w:rsidR="00BA506B">
        <w:rPr>
          <w:sz w:val="22"/>
          <w:szCs w:val="22"/>
        </w:rPr>
        <w:t>гендер</w:t>
      </w:r>
      <w:r>
        <w:rPr>
          <w:sz w:val="22"/>
          <w:szCs w:val="22"/>
        </w:rPr>
        <w:t xml:space="preserve">ной стереотипизации: прямого (жертвой насилия принято считать женщину, и если жертвой является мужчина, ему приписывают большую ответственность и вину за провокацию преступления) и реверсивного (противоположного) — женщины-свидетели более резко судят не мужчин-преступников (что соответствовало бы прямому </w:t>
      </w:r>
      <w:r w:rsidR="00BA506B">
        <w:rPr>
          <w:sz w:val="22"/>
          <w:szCs w:val="22"/>
        </w:rPr>
        <w:t>гендер</w:t>
      </w:r>
      <w:r>
        <w:rPr>
          <w:sz w:val="22"/>
          <w:szCs w:val="22"/>
        </w:rPr>
        <w:t>ному стереотипу), а, напротив, женщин в этой роли.</w:t>
      </w:r>
    </w:p>
    <w:p w:rsidR="000936ED" w:rsidRDefault="000936ED" w:rsidP="00BA506B">
      <w:pPr>
        <w:shd w:val="clear" w:color="auto" w:fill="FFFFFF"/>
        <w:ind w:firstLine="567"/>
        <w:jc w:val="both"/>
      </w:pPr>
      <w:r>
        <w:rPr>
          <w:sz w:val="22"/>
          <w:szCs w:val="22"/>
        </w:rPr>
        <w:t>Получены данные о проявлении прямого стереотипа у свидетелей обоего пола — в отношении мужчин они демонстрировали более жесткие суждения, чем в отношении женщин (мужчина воспринимается как более активный участник криминального события, даже когда он выступает в роли жертвы).</w:t>
      </w:r>
    </w:p>
    <w:p w:rsidR="000936ED" w:rsidRDefault="000936ED" w:rsidP="00BA506B">
      <w:pPr>
        <w:shd w:val="clear" w:color="auto" w:fill="FFFFFF"/>
        <w:spacing w:before="365"/>
        <w:ind w:firstLine="567"/>
      </w:pPr>
      <w:r>
        <w:rPr>
          <w:b/>
          <w:bCs/>
          <w:sz w:val="34"/>
          <w:szCs w:val="34"/>
        </w:rPr>
        <w:t xml:space="preserve">Вопросы </w:t>
      </w:r>
      <w:r>
        <w:rPr>
          <w:b/>
          <w:bCs/>
          <w:smallCaps/>
          <w:sz w:val="34"/>
          <w:szCs w:val="34"/>
        </w:rPr>
        <w:t xml:space="preserve">аля </w:t>
      </w:r>
      <w:r>
        <w:rPr>
          <w:b/>
          <w:bCs/>
          <w:sz w:val="34"/>
          <w:szCs w:val="34"/>
        </w:rPr>
        <w:t>самопроверки</w:t>
      </w:r>
    </w:p>
    <w:p w:rsidR="000936ED" w:rsidRDefault="000936ED" w:rsidP="00BA506B">
      <w:pPr>
        <w:numPr>
          <w:ilvl w:val="0"/>
          <w:numId w:val="97"/>
        </w:numPr>
        <w:shd w:val="clear" w:color="auto" w:fill="FFFFFF"/>
        <w:tabs>
          <w:tab w:val="left" w:pos="283"/>
        </w:tabs>
        <w:spacing w:before="106"/>
        <w:ind w:firstLine="567"/>
        <w:rPr>
          <w:sz w:val="22"/>
          <w:szCs w:val="22"/>
        </w:rPr>
      </w:pPr>
      <w:r>
        <w:rPr>
          <w:sz w:val="22"/>
          <w:szCs w:val="22"/>
        </w:rPr>
        <w:t>Расскажите об особенностях зрительных ощущений у новорожденных мальчиков и девочек. Подкрепите свой рассказ экспериментальными данными.</w:t>
      </w:r>
    </w:p>
    <w:p w:rsidR="000936ED" w:rsidRDefault="000936ED" w:rsidP="00BA506B">
      <w:pPr>
        <w:numPr>
          <w:ilvl w:val="0"/>
          <w:numId w:val="97"/>
        </w:numPr>
        <w:shd w:val="clear" w:color="auto" w:fill="FFFFFF"/>
        <w:tabs>
          <w:tab w:val="left" w:pos="283"/>
        </w:tabs>
        <w:spacing w:before="19"/>
        <w:ind w:firstLine="567"/>
        <w:rPr>
          <w:sz w:val="22"/>
          <w:szCs w:val="22"/>
        </w:rPr>
      </w:pPr>
      <w:r>
        <w:rPr>
          <w:sz w:val="22"/>
          <w:szCs w:val="22"/>
        </w:rPr>
        <w:t>Каковы половые различия в зрительных ощущениях в младенческом возрасте? Приведите конкретные данные.</w:t>
      </w:r>
    </w:p>
    <w:p w:rsidR="000936ED" w:rsidRDefault="000936ED" w:rsidP="00BA506B">
      <w:pPr>
        <w:numPr>
          <w:ilvl w:val="0"/>
          <w:numId w:val="97"/>
        </w:numPr>
        <w:shd w:val="clear" w:color="auto" w:fill="FFFFFF"/>
        <w:tabs>
          <w:tab w:val="left" w:pos="283"/>
        </w:tabs>
        <w:spacing w:before="19"/>
        <w:ind w:firstLine="567"/>
        <w:rPr>
          <w:sz w:val="22"/>
          <w:szCs w:val="22"/>
        </w:rPr>
      </w:pPr>
      <w:r>
        <w:rPr>
          <w:sz w:val="22"/>
          <w:szCs w:val="22"/>
        </w:rPr>
        <w:t>Охарактеризуйте зрительные ощущения и восприятие в раннем детстве и дошкольном периоде.</w:t>
      </w:r>
    </w:p>
    <w:p w:rsidR="000936ED" w:rsidRDefault="000936ED" w:rsidP="00BA506B">
      <w:pPr>
        <w:numPr>
          <w:ilvl w:val="0"/>
          <w:numId w:val="97"/>
        </w:numPr>
        <w:shd w:val="clear" w:color="auto" w:fill="FFFFFF"/>
        <w:tabs>
          <w:tab w:val="left" w:pos="283"/>
        </w:tabs>
        <w:spacing w:before="14"/>
        <w:ind w:firstLine="567"/>
        <w:rPr>
          <w:sz w:val="22"/>
          <w:szCs w:val="22"/>
        </w:rPr>
      </w:pPr>
      <w:r>
        <w:rPr>
          <w:sz w:val="22"/>
          <w:szCs w:val="22"/>
        </w:rPr>
        <w:t>Какие особенности зрительной системы обнаружены у разных полов в школьном возрасте и в юности?</w:t>
      </w:r>
    </w:p>
    <w:p w:rsidR="000936ED" w:rsidRDefault="000936ED" w:rsidP="00BA506B">
      <w:pPr>
        <w:numPr>
          <w:ilvl w:val="0"/>
          <w:numId w:val="97"/>
        </w:numPr>
        <w:shd w:val="clear" w:color="auto" w:fill="FFFFFF"/>
        <w:tabs>
          <w:tab w:val="left" w:pos="283"/>
        </w:tabs>
        <w:spacing w:before="19"/>
        <w:ind w:firstLine="567"/>
        <w:rPr>
          <w:sz w:val="22"/>
          <w:szCs w:val="22"/>
        </w:rPr>
      </w:pPr>
      <w:r>
        <w:rPr>
          <w:sz w:val="22"/>
          <w:szCs w:val="22"/>
        </w:rPr>
        <w:t>Имеются ли половые различия в иллюзиях восприятия? Приведите примеры.</w:t>
      </w:r>
    </w:p>
    <w:p w:rsidR="000936ED" w:rsidRDefault="000936ED" w:rsidP="00BA506B">
      <w:pPr>
        <w:numPr>
          <w:ilvl w:val="0"/>
          <w:numId w:val="97"/>
        </w:numPr>
        <w:shd w:val="clear" w:color="auto" w:fill="FFFFFF"/>
        <w:tabs>
          <w:tab w:val="left" w:pos="283"/>
        </w:tabs>
        <w:spacing w:before="19"/>
        <w:ind w:firstLine="567"/>
        <w:rPr>
          <w:sz w:val="22"/>
          <w:szCs w:val="22"/>
        </w:rPr>
      </w:pPr>
      <w:r>
        <w:rPr>
          <w:sz w:val="22"/>
          <w:szCs w:val="22"/>
        </w:rPr>
        <w:t>Что такое гетерохронность развития? Как она проявляется у мальчиков и девочек (на примере зрительной системы)?</w:t>
      </w:r>
    </w:p>
    <w:p w:rsidR="000936ED" w:rsidRDefault="000936ED" w:rsidP="00BA506B">
      <w:pPr>
        <w:numPr>
          <w:ilvl w:val="0"/>
          <w:numId w:val="97"/>
        </w:numPr>
        <w:shd w:val="clear" w:color="auto" w:fill="FFFFFF"/>
        <w:tabs>
          <w:tab w:val="left" w:pos="283"/>
        </w:tabs>
        <w:spacing w:before="14"/>
        <w:ind w:firstLine="567"/>
        <w:rPr>
          <w:sz w:val="22"/>
          <w:szCs w:val="22"/>
        </w:rPr>
      </w:pPr>
      <w:r>
        <w:rPr>
          <w:sz w:val="22"/>
          <w:szCs w:val="22"/>
        </w:rPr>
        <w:t>Что такое зрительно-пространственные способности? Какие половые различия по ним обнаружены? Приведите примеры.</w:t>
      </w:r>
    </w:p>
    <w:p w:rsidR="000936ED" w:rsidRDefault="000936ED" w:rsidP="00BA506B">
      <w:pPr>
        <w:numPr>
          <w:ilvl w:val="0"/>
          <w:numId w:val="97"/>
        </w:numPr>
        <w:shd w:val="clear" w:color="auto" w:fill="FFFFFF"/>
        <w:tabs>
          <w:tab w:val="left" w:pos="283"/>
        </w:tabs>
        <w:spacing w:before="14"/>
        <w:ind w:firstLine="567"/>
        <w:rPr>
          <w:sz w:val="22"/>
          <w:szCs w:val="22"/>
        </w:rPr>
      </w:pPr>
      <w:r>
        <w:rPr>
          <w:sz w:val="22"/>
          <w:szCs w:val="22"/>
        </w:rPr>
        <w:t>Какие научные гипотезы, объясняющие половые различия по зрительно-пространственным способностям, вы знаете? В чем их суть?</w:t>
      </w:r>
    </w:p>
    <w:p w:rsidR="000936ED" w:rsidRDefault="000936ED" w:rsidP="00BA506B">
      <w:pPr>
        <w:numPr>
          <w:ilvl w:val="0"/>
          <w:numId w:val="97"/>
        </w:numPr>
        <w:shd w:val="clear" w:color="auto" w:fill="FFFFFF"/>
        <w:tabs>
          <w:tab w:val="left" w:pos="283"/>
        </w:tabs>
        <w:spacing w:before="14"/>
        <w:ind w:firstLine="567"/>
        <w:rPr>
          <w:sz w:val="22"/>
          <w:szCs w:val="22"/>
        </w:rPr>
      </w:pPr>
      <w:r>
        <w:rPr>
          <w:sz w:val="22"/>
          <w:szCs w:val="22"/>
        </w:rPr>
        <w:t>Какие закономерности половых различий обнаружены по слуховой модальности? Приведите конкретные факты.</w:t>
      </w:r>
    </w:p>
    <w:p w:rsidR="000936ED" w:rsidRDefault="000936ED" w:rsidP="00BA506B">
      <w:pPr>
        <w:shd w:val="clear" w:color="auto" w:fill="FFFFFF"/>
        <w:spacing w:before="19"/>
        <w:ind w:firstLine="567"/>
      </w:pPr>
      <w:r>
        <w:rPr>
          <w:sz w:val="22"/>
          <w:szCs w:val="22"/>
        </w:rPr>
        <w:t>10.  Какие половые различия обнаружены по тактильной модальности?</w:t>
      </w:r>
    </w:p>
    <w:p w:rsidR="000936ED" w:rsidRDefault="000936ED" w:rsidP="00BA506B">
      <w:pPr>
        <w:shd w:val="clear" w:color="auto" w:fill="FFFFFF"/>
        <w:spacing w:before="19"/>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Учебные задания    173</w:t>
      </w:r>
    </w:p>
    <w:p w:rsidR="000936ED" w:rsidRDefault="000936ED" w:rsidP="00BA506B">
      <w:pPr>
        <w:numPr>
          <w:ilvl w:val="0"/>
          <w:numId w:val="98"/>
        </w:numPr>
        <w:shd w:val="clear" w:color="auto" w:fill="FFFFFF"/>
        <w:tabs>
          <w:tab w:val="left" w:pos="360"/>
        </w:tabs>
        <w:spacing w:before="350"/>
        <w:ind w:firstLine="567"/>
        <w:jc w:val="both"/>
      </w:pPr>
      <w:r>
        <w:t>Что такое хронометрические характеристики и как они проявляются у женщин и мужчин?</w:t>
      </w:r>
    </w:p>
    <w:p w:rsidR="000936ED" w:rsidRDefault="000936ED" w:rsidP="00BA506B">
      <w:pPr>
        <w:numPr>
          <w:ilvl w:val="0"/>
          <w:numId w:val="98"/>
        </w:numPr>
        <w:shd w:val="clear" w:color="auto" w:fill="FFFFFF"/>
        <w:tabs>
          <w:tab w:val="left" w:pos="360"/>
        </w:tabs>
        <w:spacing w:before="38"/>
        <w:ind w:firstLine="567"/>
        <w:jc w:val="both"/>
      </w:pPr>
      <w:r>
        <w:t>Какой пол имеет превосходство в обонятельных ощущениях? Чем это объясняется?</w:t>
      </w:r>
    </w:p>
    <w:p w:rsidR="000936ED" w:rsidRDefault="000936ED" w:rsidP="00BA506B">
      <w:pPr>
        <w:numPr>
          <w:ilvl w:val="0"/>
          <w:numId w:val="98"/>
        </w:numPr>
        <w:shd w:val="clear" w:color="auto" w:fill="FFFFFF"/>
        <w:tabs>
          <w:tab w:val="left" w:pos="360"/>
        </w:tabs>
        <w:spacing w:before="43"/>
        <w:ind w:firstLine="567"/>
      </w:pPr>
      <w:r>
        <w:t>Расскажите о половых различиях в органических ощущениях.</w:t>
      </w:r>
    </w:p>
    <w:p w:rsidR="000936ED" w:rsidRDefault="000936ED" w:rsidP="00BA506B">
      <w:pPr>
        <w:numPr>
          <w:ilvl w:val="0"/>
          <w:numId w:val="98"/>
        </w:numPr>
        <w:shd w:val="clear" w:color="auto" w:fill="FFFFFF"/>
        <w:tabs>
          <w:tab w:val="left" w:pos="360"/>
        </w:tabs>
        <w:spacing w:before="43"/>
        <w:ind w:firstLine="567"/>
        <w:jc w:val="both"/>
      </w:pPr>
      <w:r>
        <w:t>Какие гипотезы, объясняющие половые различия по болевым ощущениям, вы знаете?</w:t>
      </w:r>
    </w:p>
    <w:p w:rsidR="000936ED" w:rsidRDefault="000936ED" w:rsidP="00BA506B">
      <w:pPr>
        <w:numPr>
          <w:ilvl w:val="0"/>
          <w:numId w:val="98"/>
        </w:numPr>
        <w:shd w:val="clear" w:color="auto" w:fill="FFFFFF"/>
        <w:tabs>
          <w:tab w:val="left" w:pos="360"/>
        </w:tabs>
        <w:spacing w:before="38"/>
        <w:ind w:firstLine="567"/>
        <w:jc w:val="both"/>
      </w:pPr>
      <w:r>
        <w:t xml:space="preserve">В чем опасность </w:t>
      </w:r>
      <w:r w:rsidR="00BA506B">
        <w:t>гендер</w:t>
      </w:r>
      <w:r>
        <w:t>ных предубеждений врачей, клинических психологов, психотерапевтов, практических психологов?</w:t>
      </w:r>
    </w:p>
    <w:p w:rsidR="000936ED" w:rsidRDefault="000936ED" w:rsidP="00BA506B">
      <w:pPr>
        <w:numPr>
          <w:ilvl w:val="0"/>
          <w:numId w:val="98"/>
        </w:numPr>
        <w:shd w:val="clear" w:color="auto" w:fill="FFFFFF"/>
        <w:tabs>
          <w:tab w:val="left" w:pos="360"/>
        </w:tabs>
        <w:spacing w:before="38"/>
        <w:ind w:firstLine="567"/>
        <w:jc w:val="both"/>
      </w:pPr>
      <w:r>
        <w:t>Каковы различия в восприятии социальных стимулов у мужчин и женщин в новорожденности и младенчестве, взрослости? Приведите конкретные экспериментальные данные.</w:t>
      </w:r>
    </w:p>
    <w:p w:rsidR="000936ED" w:rsidRDefault="000936ED" w:rsidP="00BA506B">
      <w:pPr>
        <w:numPr>
          <w:ilvl w:val="0"/>
          <w:numId w:val="98"/>
        </w:numPr>
        <w:shd w:val="clear" w:color="auto" w:fill="FFFFFF"/>
        <w:tabs>
          <w:tab w:val="left" w:pos="360"/>
        </w:tabs>
        <w:spacing w:before="38"/>
        <w:ind w:firstLine="567"/>
        <w:jc w:val="both"/>
      </w:pPr>
      <w:r>
        <w:t>Кто более надежен как свидетель: мужчины или женщины? Влияет ли пол свидетеля на его показания о преступнике и жертве? Каким показаниям можно больше доверять: о представителе своего или противоположного пола? Обоснуйте своей ответ.</w:t>
      </w:r>
    </w:p>
    <w:p w:rsidR="000936ED" w:rsidRDefault="000936ED" w:rsidP="00BA506B">
      <w:pPr>
        <w:numPr>
          <w:ilvl w:val="0"/>
          <w:numId w:val="98"/>
        </w:numPr>
        <w:shd w:val="clear" w:color="auto" w:fill="FFFFFF"/>
        <w:tabs>
          <w:tab w:val="left" w:pos="360"/>
        </w:tabs>
        <w:spacing w:before="43"/>
        <w:ind w:firstLine="567"/>
        <w:jc w:val="both"/>
      </w:pPr>
      <w:r>
        <w:t xml:space="preserve">Что такое прямой и реверсивный </w:t>
      </w:r>
      <w:r w:rsidR="00BA506B">
        <w:t>гендер</w:t>
      </w:r>
      <w:r>
        <w:t>ные стереотипы? Как они проявляются в показаниях свидетелей?</w:t>
      </w:r>
    </w:p>
    <w:p w:rsidR="000936ED" w:rsidRDefault="000936ED" w:rsidP="00BA506B">
      <w:pPr>
        <w:shd w:val="clear" w:color="auto" w:fill="FFFFFF"/>
        <w:spacing w:before="288"/>
        <w:ind w:firstLine="567"/>
      </w:pPr>
      <w:r>
        <w:rPr>
          <w:b/>
          <w:bCs/>
          <w:sz w:val="34"/>
          <w:szCs w:val="34"/>
        </w:rPr>
        <w:t>Учебные задания</w:t>
      </w:r>
    </w:p>
    <w:p w:rsidR="000936ED" w:rsidRDefault="000936ED" w:rsidP="00BA506B">
      <w:pPr>
        <w:numPr>
          <w:ilvl w:val="0"/>
          <w:numId w:val="99"/>
        </w:numPr>
        <w:shd w:val="clear" w:color="auto" w:fill="FFFFFF"/>
        <w:tabs>
          <w:tab w:val="left" w:pos="274"/>
        </w:tabs>
        <w:spacing w:before="86"/>
        <w:ind w:firstLine="567"/>
        <w:jc w:val="both"/>
      </w:pPr>
      <w:r>
        <w:t>Изучите экспериментальные данные о наличии или отсутствии половых различий по зрительной модальности, после чего, разделившись на две группы, проведите дискуссию о биологических и социальных причинах этих различий (одни отстаивают первую, другие вторую позицию).</w:t>
      </w:r>
    </w:p>
    <w:p w:rsidR="000936ED" w:rsidRDefault="000936ED" w:rsidP="00BA506B">
      <w:pPr>
        <w:numPr>
          <w:ilvl w:val="0"/>
          <w:numId w:val="99"/>
        </w:numPr>
        <w:shd w:val="clear" w:color="auto" w:fill="FFFFFF"/>
        <w:tabs>
          <w:tab w:val="left" w:pos="274"/>
        </w:tabs>
        <w:spacing w:before="38"/>
        <w:ind w:firstLine="567"/>
        <w:jc w:val="both"/>
      </w:pPr>
      <w:r>
        <w:t>Изучите методики изучения зрительно-пространственных способностей, которые имеются в Приложении. Проведите исследование с 5 женщинами и 5 мужчинами — испытуемыми. Сравните результаты.</w:t>
      </w:r>
    </w:p>
    <w:p w:rsidR="000936ED" w:rsidRDefault="000936ED" w:rsidP="00BA506B">
      <w:pPr>
        <w:numPr>
          <w:ilvl w:val="0"/>
          <w:numId w:val="99"/>
        </w:numPr>
        <w:shd w:val="clear" w:color="auto" w:fill="FFFFFF"/>
        <w:tabs>
          <w:tab w:val="left" w:pos="274"/>
        </w:tabs>
        <w:spacing w:before="38"/>
        <w:ind w:firstLine="567"/>
        <w:jc w:val="both"/>
      </w:pPr>
      <w:r>
        <w:t>Проведите в своей группе тренинговое занятие, используя упражнение «Ген-дерные стереотипы: лидерство в семье» (см. Приложение).</w:t>
      </w:r>
    </w:p>
    <w:p w:rsidR="000936ED" w:rsidRDefault="000936ED" w:rsidP="00BA506B">
      <w:pPr>
        <w:numPr>
          <w:ilvl w:val="0"/>
          <w:numId w:val="99"/>
        </w:numPr>
        <w:shd w:val="clear" w:color="auto" w:fill="FFFFFF"/>
        <w:tabs>
          <w:tab w:val="left" w:pos="274"/>
        </w:tabs>
        <w:spacing w:before="43"/>
        <w:ind w:firstLine="567"/>
        <w:jc w:val="both"/>
      </w:pPr>
      <w:r>
        <w:t>Проведите исследование с 5 женщинами и 5 мужчинами — испытуемыми по методике Л. Шаби «Подбор лиц» (см. Приложение). Сравните результаты у испытуемых разного пола.</w:t>
      </w:r>
    </w:p>
    <w:p w:rsidR="000936ED" w:rsidRDefault="000936ED" w:rsidP="00BA506B">
      <w:pPr>
        <w:numPr>
          <w:ilvl w:val="0"/>
          <w:numId w:val="99"/>
        </w:numPr>
        <w:shd w:val="clear" w:color="auto" w:fill="FFFFFF"/>
        <w:tabs>
          <w:tab w:val="left" w:pos="274"/>
        </w:tabs>
        <w:spacing w:before="38"/>
        <w:ind w:firstLine="567"/>
        <w:jc w:val="both"/>
      </w:pPr>
      <w:r>
        <w:t>Проведите эксперименты Т. Линдхольма «Свидетельские показания. Видеозапись» и «Свидетельские показания. Рисунки» (см. Приложение) и обсудите их результаты.</w:t>
      </w:r>
    </w:p>
    <w:p w:rsidR="000936ED" w:rsidRDefault="000936ED" w:rsidP="00BA506B">
      <w:pPr>
        <w:numPr>
          <w:ilvl w:val="0"/>
          <w:numId w:val="99"/>
        </w:numPr>
        <w:shd w:val="clear" w:color="auto" w:fill="FFFFFF"/>
        <w:tabs>
          <w:tab w:val="left" w:pos="274"/>
        </w:tabs>
        <w:spacing w:before="38"/>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pacing w:after="1464" w:line="1" w:lineRule="exact"/>
        <w:ind w:firstLine="567"/>
        <w:rPr>
          <w:sz w:val="2"/>
          <w:szCs w:val="2"/>
        </w:rPr>
      </w:pPr>
    </w:p>
    <w:p w:rsidR="000936ED" w:rsidRDefault="000936ED" w:rsidP="00BA506B">
      <w:pPr>
        <w:numPr>
          <w:ilvl w:val="0"/>
          <w:numId w:val="100"/>
        </w:numPr>
        <w:shd w:val="clear" w:color="auto" w:fill="FFFFFF"/>
        <w:tabs>
          <w:tab w:val="left" w:pos="274"/>
        </w:tabs>
        <w:spacing w:before="38"/>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32"/>
          <w:szCs w:val="32"/>
        </w:rPr>
        <w:t>Глава 6</w:t>
      </w:r>
    </w:p>
    <w:p w:rsidR="000936ED" w:rsidRDefault="000936ED" w:rsidP="00BA506B">
      <w:pPr>
        <w:shd w:val="clear" w:color="auto" w:fill="FFFFFF"/>
        <w:spacing w:before="173"/>
        <w:ind w:firstLine="567"/>
      </w:pPr>
      <w:r>
        <w:rPr>
          <w:b/>
          <w:bCs/>
          <w:sz w:val="32"/>
          <w:szCs w:val="32"/>
        </w:rPr>
        <w:t>ИНТЕЛЛЕКТУАЛЬНЫЕ, РЕЧЕВЫЕ</w:t>
      </w:r>
    </w:p>
    <w:p w:rsidR="000936ED" w:rsidRDefault="000936ED" w:rsidP="00BA506B">
      <w:pPr>
        <w:shd w:val="clear" w:color="auto" w:fill="FFFFFF"/>
        <w:ind w:firstLine="567"/>
      </w:pPr>
      <w:r>
        <w:rPr>
          <w:b/>
          <w:bCs/>
          <w:sz w:val="32"/>
          <w:szCs w:val="32"/>
        </w:rPr>
        <w:t>И ЭМОЦИОНАЛЬНЫЕ ХАРАКТЕРИСТИКИ</w:t>
      </w:r>
    </w:p>
    <w:p w:rsidR="000936ED" w:rsidRDefault="000936ED" w:rsidP="00BA506B">
      <w:pPr>
        <w:shd w:val="clear" w:color="auto" w:fill="FFFFFF"/>
        <w:spacing w:before="1502"/>
        <w:ind w:firstLine="567"/>
        <w:jc w:val="both"/>
      </w:pPr>
      <w:r>
        <w:t>В этой главе мы рассмотрим такие психические процессы и состояния, как внимание, память, общий интеллект, речь и эмоции, а также математические способности.</w:t>
      </w:r>
    </w:p>
    <w:p w:rsidR="000936ED" w:rsidRDefault="000936ED" w:rsidP="00BA506B">
      <w:pPr>
        <w:shd w:val="clear" w:color="auto" w:fill="FFFFFF"/>
        <w:spacing w:before="336"/>
        <w:ind w:firstLine="567"/>
      </w:pPr>
      <w:r>
        <w:rPr>
          <w:b/>
          <w:bCs/>
          <w:sz w:val="32"/>
          <w:szCs w:val="32"/>
        </w:rPr>
        <w:t>Внимание и память</w:t>
      </w:r>
    </w:p>
    <w:p w:rsidR="000936ED" w:rsidRDefault="000936ED" w:rsidP="00BA506B">
      <w:pPr>
        <w:shd w:val="clear" w:color="auto" w:fill="FFFFFF"/>
        <w:spacing w:before="106"/>
        <w:ind w:firstLine="567"/>
        <w:jc w:val="both"/>
      </w:pPr>
      <w:r>
        <w:t>Как ни странно, я обнаружила, что исследований, прямо посвященных половым различиям по вниманию, очень мало. Поэтому мы воспользуемся редкими косвенными доказательствами — когда речь идет о других процессах, но в результатах подразумеваются и данные о внимании.</w:t>
      </w:r>
    </w:p>
    <w:p w:rsidR="000936ED" w:rsidRDefault="000936ED" w:rsidP="00BA506B">
      <w:pPr>
        <w:shd w:val="clear" w:color="auto" w:fill="FFFFFF"/>
        <w:spacing w:before="5"/>
        <w:ind w:firstLine="567"/>
        <w:jc w:val="both"/>
      </w:pPr>
      <w:r>
        <w:t>Первые данные о половых различиях во внимании привел Г. Гейманс (191,1). Он указал на худшее распределение внимания у женщин, выражающееся в том, что они не могут разговаривать и одновременно выполнять какую-либо работу. Правда, причина здесь может быть в другом —- не в способности распределять внимание, а в нежелании его распределять из-за чрезмерной эмоциональной вовлеченности в беседу. Также он сообщает, что женщины демонстрируют тонкую наблюдательность — но только в том, что их интересует, и что у женщин наблюдается более строгий отбор материала при одновременном предъявлении. Но последнее также может свидетельствовать не о недостатках внимания (меньший объем, худшее распределение), а об иной его организации.</w:t>
      </w:r>
    </w:p>
    <w:p w:rsidR="000936ED" w:rsidRDefault="000936ED" w:rsidP="00BA506B">
      <w:pPr>
        <w:shd w:val="clear" w:color="auto" w:fill="FFFFFF"/>
        <w:ind w:firstLine="567"/>
        <w:jc w:val="both"/>
      </w:pPr>
      <w:r>
        <w:t>Другое косвенное свидетельство о внимании — эксперименты российского юриста А. Ф. Кони (1913). Он исследовал свидетельские показания мужчин и женщин и обнаружил различия. Мужчины обращают большее внимание на все, что связано с техникой, женщины же в подробностях описывают одежду и украшения преступников и преступниц. Но в этих экспериментах внимание трудно отделить от памяти.</w:t>
      </w:r>
    </w:p>
    <w:p w:rsidR="000936ED" w:rsidRDefault="000936ED" w:rsidP="00BA506B">
      <w:pPr>
        <w:shd w:val="clear" w:color="auto" w:fill="FFFFFF"/>
        <w:spacing w:before="5"/>
        <w:ind w:firstLine="567"/>
        <w:jc w:val="both"/>
      </w:pPr>
      <w:r>
        <w:t>Результаты ряда других отечественных исследований приводятся у Е. П. Ильина (2002). Так, И. А. Сергеева обнаружила превосходство девочек по произвольному вниманию в старшем школьном возрасте. Эксперименты М. С. Егоровой и Н. Ф. Шляхты продемонстрировали своеобразие внимания у 14-15-летних подростков: девочки ориентировались на быстроту, а мальчики — на точность работы (по показателям объема, устойчивости и распределения внимания). Аналогичные результаты были получены и на взрослых испытуемых (М. К. Босый; Л. Н. Фоменко). В то же время обнаружено преимущество женщин по избирательности, устойчивости, объему внимания.</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 xml:space="preserve">Внимание и память    </w:t>
      </w:r>
      <w:r>
        <w:rPr>
          <w:b/>
          <w:bCs/>
        </w:rPr>
        <w:t>1 75</w:t>
      </w:r>
    </w:p>
    <w:p w:rsidR="000936ED" w:rsidRDefault="000936ED" w:rsidP="00BA506B">
      <w:pPr>
        <w:shd w:val="clear" w:color="auto" w:fill="FFFFFF"/>
        <w:spacing w:before="331"/>
        <w:ind w:firstLine="567"/>
        <w:jc w:val="both"/>
      </w:pPr>
      <w:r>
        <w:rPr>
          <w:sz w:val="22"/>
          <w:szCs w:val="22"/>
        </w:rPr>
        <w:t>В. П. Багрунов (1981) исследовал внимание для проверки гипотезы об изменчивости показателей. Он обнаружил преимущество мужчин в работе с новыми стимулами и женщин — со старыми, привычными, шаблонными.</w:t>
      </w:r>
    </w:p>
    <w:p w:rsidR="000936ED" w:rsidRDefault="000936ED" w:rsidP="00BA506B">
      <w:pPr>
        <w:shd w:val="clear" w:color="auto" w:fill="FFFFFF"/>
        <w:spacing w:before="168"/>
        <w:ind w:firstLine="567"/>
      </w:pPr>
      <w:r>
        <w:rPr>
          <w:b/>
          <w:bCs/>
        </w:rPr>
        <w:t>Исследование внимания В. П. Багрунова (1981)</w:t>
      </w:r>
    </w:p>
    <w:p w:rsidR="000936ED" w:rsidRDefault="000936ED" w:rsidP="00BA506B">
      <w:pPr>
        <w:shd w:val="clear" w:color="auto" w:fill="FFFFFF"/>
        <w:spacing w:before="53"/>
        <w:ind w:firstLine="567"/>
      </w:pPr>
      <w:r>
        <w:rPr>
          <w:i/>
          <w:iCs/>
        </w:rPr>
        <w:t xml:space="preserve">Испытуемые: </w:t>
      </w:r>
      <w:r>
        <w:t xml:space="preserve">95 мужчин и 97 женщин (возраст 18-20 лет). Методика: </w:t>
      </w:r>
      <w:r>
        <w:rPr>
          <w:b/>
          <w:bCs/>
        </w:rPr>
        <w:t xml:space="preserve">серия </w:t>
      </w:r>
      <w:r>
        <w:t>экспериментов по пробе Амфимова.</w:t>
      </w:r>
    </w:p>
    <w:p w:rsidR="000936ED" w:rsidRDefault="000936ED" w:rsidP="00BA506B">
      <w:pPr>
        <w:shd w:val="clear" w:color="auto" w:fill="FFFFFF"/>
        <w:spacing w:before="5"/>
        <w:ind w:firstLine="567"/>
        <w:jc w:val="both"/>
      </w:pPr>
      <w:r>
        <w:rPr>
          <w:i/>
          <w:iCs/>
        </w:rPr>
        <w:t xml:space="preserve">Результаты. </w:t>
      </w:r>
      <w:r>
        <w:t xml:space="preserve">Пока задача воспринималась как новая, преимущество демонстрировали мужчины, но по мере того, как задача становилась стандартной, </w:t>
      </w:r>
      <w:r>
        <w:rPr>
          <w:b/>
          <w:bCs/>
        </w:rPr>
        <w:t xml:space="preserve">преимущество, </w:t>
      </w:r>
      <w:r>
        <w:t xml:space="preserve">в силу тренировочного эффекта, переходило к женщинам. Помимо этого, </w:t>
      </w:r>
      <w:r>
        <w:rPr>
          <w:b/>
          <w:bCs/>
        </w:rPr>
        <w:t xml:space="preserve">мужчины </w:t>
      </w:r>
      <w:r>
        <w:t>продемонстрировали большую видовую изменчивость результатов.</w:t>
      </w:r>
    </w:p>
    <w:p w:rsidR="000936ED" w:rsidRDefault="000936ED" w:rsidP="00BA506B">
      <w:pPr>
        <w:shd w:val="clear" w:color="auto" w:fill="FFFFFF"/>
        <w:spacing w:before="197"/>
        <w:ind w:firstLine="567"/>
        <w:jc w:val="both"/>
      </w:pPr>
      <w:r>
        <w:rPr>
          <w:sz w:val="22"/>
          <w:szCs w:val="22"/>
        </w:rPr>
        <w:t>Ряд экспериментов посвящен половым различиям по так называемому социальному, или коммуникативному, вниманию (т. е. тому, на что обращается внимание при общении).</w:t>
      </w:r>
    </w:p>
    <w:p w:rsidR="000936ED" w:rsidRDefault="000936ED" w:rsidP="00BA506B">
      <w:pPr>
        <w:shd w:val="clear" w:color="auto" w:fill="FFFFFF"/>
        <w:ind w:firstLine="567"/>
        <w:jc w:val="both"/>
      </w:pPr>
      <w:r>
        <w:rPr>
          <w:sz w:val="22"/>
          <w:szCs w:val="22"/>
        </w:rPr>
        <w:t xml:space="preserve">Икс и коллеги исследовали общение незнакомых людей в диадах (однополых и смешанных). Оказалось, что женщины основное внимание обращают на поведение партнера при общении, больше думают о его мыслях и чувствах и стараются организовать общение так, чтобы и партнер обратил на них внимание (с помощью слов, взглядов и более близкой дистанции — старались сесть поближе; пит. по: </w:t>
      </w:r>
      <w:r>
        <w:rPr>
          <w:sz w:val="22"/>
          <w:szCs w:val="22"/>
          <w:lang w:val="en-US"/>
        </w:rPr>
        <w:t>Cross</w:t>
      </w:r>
      <w:r w:rsidRPr="00A10441">
        <w:rPr>
          <w:sz w:val="22"/>
          <w:szCs w:val="22"/>
        </w:rPr>
        <w:t xml:space="preserve">, </w:t>
      </w:r>
      <w:r>
        <w:rPr>
          <w:sz w:val="22"/>
          <w:szCs w:val="22"/>
          <w:lang w:val="en-US"/>
        </w:rPr>
        <w:t>Madson</w:t>
      </w:r>
      <w:r w:rsidRPr="00A10441">
        <w:rPr>
          <w:sz w:val="22"/>
          <w:szCs w:val="22"/>
        </w:rPr>
        <w:t xml:space="preserve">, </w:t>
      </w:r>
      <w:r>
        <w:rPr>
          <w:sz w:val="22"/>
          <w:szCs w:val="22"/>
        </w:rPr>
        <w:t>1997).</w:t>
      </w:r>
    </w:p>
    <w:p w:rsidR="000936ED" w:rsidRDefault="000936ED" w:rsidP="00BA506B">
      <w:pPr>
        <w:shd w:val="clear" w:color="auto" w:fill="FFFFFF"/>
        <w:spacing w:before="173"/>
        <w:ind w:firstLine="567"/>
      </w:pPr>
      <w:r>
        <w:rPr>
          <w:b/>
          <w:bCs/>
        </w:rPr>
        <w:t>Исследование внимания Икса и коллег</w:t>
      </w:r>
    </w:p>
    <w:p w:rsidR="000936ED" w:rsidRDefault="000936ED" w:rsidP="00BA506B">
      <w:pPr>
        <w:shd w:val="clear" w:color="auto" w:fill="FFFFFF"/>
        <w:spacing w:before="58"/>
        <w:ind w:firstLine="567"/>
      </w:pPr>
      <w:r>
        <w:rPr>
          <w:i/>
          <w:iCs/>
        </w:rPr>
        <w:t xml:space="preserve">Испытуемые: </w:t>
      </w:r>
      <w:r>
        <w:t>мужчины и женщины.</w:t>
      </w:r>
    </w:p>
    <w:p w:rsidR="000936ED" w:rsidRDefault="000936ED" w:rsidP="00BA506B">
      <w:pPr>
        <w:shd w:val="clear" w:color="auto" w:fill="FFFFFF"/>
        <w:spacing w:before="10"/>
        <w:ind w:firstLine="567"/>
        <w:jc w:val="both"/>
      </w:pPr>
      <w:r>
        <w:rPr>
          <w:i/>
          <w:iCs/>
        </w:rPr>
        <w:t xml:space="preserve">Метолика. </w:t>
      </w:r>
      <w:r>
        <w:t>Были образованы диады испытуемых, ранее не знакомых друге другом (однополые и смешанные). Испытуемых оставляли одних на 5 минут в небольшой комнате, где стояла кушетка, столик для кофе, висела книжная полка. В течение этого времени велась видеозапись взаимодействия участников обшения — втайне от них. Затем испытуемым была показана эта видеозапись и их попросили описать мысли и чувства: а) о себе; б) о партнере; в) предполагаемые мысли и чувства партнера. Затем видеозапись расшифровывалась обученными наблюдателями, которые интерпретировали показатели (вербализация, пристальные взгляды, позитивные эмо-иии, жесты, дистаниия обшения) по категориям а) внимания к партнеру и б) вовлечения во взаимодействие.</w:t>
      </w:r>
    </w:p>
    <w:p w:rsidR="000936ED" w:rsidRDefault="000936ED" w:rsidP="00BA506B">
      <w:pPr>
        <w:shd w:val="clear" w:color="auto" w:fill="FFFFFF"/>
        <w:spacing w:before="5"/>
        <w:ind w:firstLine="567"/>
        <w:jc w:val="both"/>
      </w:pPr>
      <w:r>
        <w:rPr>
          <w:i/>
          <w:iCs/>
        </w:rPr>
        <w:t xml:space="preserve">Результаты. </w:t>
      </w:r>
      <w:r w:rsidR="00BA506B">
        <w:t>Женщ</w:t>
      </w:r>
      <w:r>
        <w:t xml:space="preserve">ины сообщали о большем количестве прямых мыслей о своем партнере по общению, а также о более позитивных мыслях и чувствах по отношению к нему, чем мужчины. Наблюдаемое поведение </w:t>
      </w:r>
      <w:r w:rsidR="00BA506B">
        <w:t>женщ</w:t>
      </w:r>
      <w:r>
        <w:t>ин соответствовало этим самоотчетам: они демонстрировали вербальную поддержку партнера, бросали на него взгляды и придвигались к нему, стараясь сесть поближе, — чаше, чем мужчины.</w:t>
      </w:r>
    </w:p>
    <w:p w:rsidR="000936ED" w:rsidRDefault="000936ED" w:rsidP="00BA506B">
      <w:pPr>
        <w:shd w:val="clear" w:color="auto" w:fill="FFFFFF"/>
        <w:spacing w:before="197"/>
        <w:ind w:firstLine="567"/>
        <w:jc w:val="both"/>
      </w:pPr>
      <w:r>
        <w:rPr>
          <w:sz w:val="22"/>
          <w:szCs w:val="22"/>
        </w:rPr>
        <w:t xml:space="preserve">Наконец, установлено, что женщины чаще строят предположения о том, что думает и чувствует их партнер по общению, и правильнее угадывают эти мысли и чувства (Икс и коллеги, цит. по: </w:t>
      </w:r>
      <w:r>
        <w:rPr>
          <w:sz w:val="22"/>
          <w:szCs w:val="22"/>
          <w:lang w:val="en-US"/>
        </w:rPr>
        <w:t>Cross</w:t>
      </w:r>
      <w:r w:rsidRPr="00A10441">
        <w:rPr>
          <w:sz w:val="22"/>
          <w:szCs w:val="22"/>
        </w:rPr>
        <w:t xml:space="preserve">, </w:t>
      </w:r>
      <w:r>
        <w:rPr>
          <w:sz w:val="22"/>
          <w:szCs w:val="22"/>
          <w:lang w:val="en-US"/>
        </w:rPr>
        <w:t>Madson</w:t>
      </w:r>
      <w:r w:rsidRPr="00A10441">
        <w:rPr>
          <w:sz w:val="22"/>
          <w:szCs w:val="22"/>
        </w:rPr>
        <w:t xml:space="preserve">, </w:t>
      </w:r>
      <w:r>
        <w:rPr>
          <w:sz w:val="22"/>
          <w:szCs w:val="22"/>
        </w:rPr>
        <w:t>1997).</w:t>
      </w:r>
    </w:p>
    <w:p w:rsidR="000936ED" w:rsidRDefault="000936ED" w:rsidP="00BA506B">
      <w:pPr>
        <w:shd w:val="clear" w:color="auto" w:fill="FFFFFF"/>
        <w:ind w:firstLine="567"/>
        <w:jc w:val="both"/>
      </w:pPr>
      <w:r>
        <w:rPr>
          <w:sz w:val="22"/>
          <w:szCs w:val="22"/>
        </w:rPr>
        <w:t>В целом результатов слишком мало, чтобы делать серьезные выводы о половых различиях во внимании, но, по-видимому, важно то, что и женщины и мужчины могут быть внимательными и наблюдательными, если объект внимания им интересен. Однако женщины обнаруживают большую заинтересованность во взаимоотношениях с окружающими.</w:t>
      </w:r>
    </w:p>
    <w:p w:rsidR="000936ED" w:rsidRDefault="000936ED" w:rsidP="00BA506B">
      <w:pPr>
        <w:shd w:val="clear" w:color="auto" w:fill="FFFFFF"/>
        <w:ind w:firstLine="567"/>
        <w:jc w:val="both"/>
      </w:pPr>
      <w:r>
        <w:rPr>
          <w:sz w:val="22"/>
          <w:szCs w:val="22"/>
        </w:rPr>
        <w:t>Половые различия в памяти исследованы лучше, чем во внимании. Гейманс (1911) приводит данные о том, что женщины обладают лучшей памятью, но толь-</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1 76    Глава 6. Интеллектуальные, речевые и эмоциональные характеристики</w:t>
      </w:r>
    </w:p>
    <w:p w:rsidR="000936ED" w:rsidRDefault="000936ED" w:rsidP="00BA506B">
      <w:pPr>
        <w:shd w:val="clear" w:color="auto" w:fill="FFFFFF"/>
        <w:spacing w:before="346"/>
        <w:ind w:firstLine="567"/>
        <w:jc w:val="both"/>
      </w:pPr>
      <w:r>
        <w:t xml:space="preserve">ко в отношении того, что вызывает у них интерес, поэтому у них могут возникать проблемы с запоминанием математических и грамматических правил, исторических дат и т. п. Помимо этого, у женщин ассоциации смежности преобладают </w:t>
      </w:r>
      <w:r>
        <w:rPr>
          <w:b/>
          <w:bCs/>
        </w:rPr>
        <w:t xml:space="preserve">над </w:t>
      </w:r>
      <w:r>
        <w:t>ассоциациями сходства.</w:t>
      </w:r>
    </w:p>
    <w:p w:rsidR="000936ED" w:rsidRDefault="000936ED" w:rsidP="00BA506B">
      <w:pPr>
        <w:shd w:val="clear" w:color="auto" w:fill="FFFFFF"/>
        <w:spacing w:before="5"/>
        <w:ind w:firstLine="567"/>
        <w:jc w:val="both"/>
      </w:pPr>
      <w:r>
        <w:t>В современных исследованиях по половым различиям память изучается, во-первых, как основной процесс — в лабораторных экспериментах с различным материалом (цифры, предметы, слова, лица, социальные ситуации), во-вторых, как способ организации информации, интереса к ней — какую информацию отбирают для запоминания испытуемые (о себе или о других), и, в-третьих, как составляющая переменная в общей характеристике испытуемого — к примеру, по параметру его надежности как свидетеля преступлений. Рассмотрим данные по каждой из категорий.</w:t>
      </w:r>
    </w:p>
    <w:p w:rsidR="000936ED" w:rsidRDefault="000936ED" w:rsidP="00BA506B">
      <w:pPr>
        <w:shd w:val="clear" w:color="auto" w:fill="FFFFFF"/>
        <w:spacing w:before="5"/>
        <w:ind w:firstLine="567"/>
        <w:jc w:val="both"/>
      </w:pPr>
      <w:r>
        <w:t xml:space="preserve">Исследования </w:t>
      </w:r>
      <w:r>
        <w:rPr>
          <w:b/>
          <w:bCs/>
        </w:rPr>
        <w:t xml:space="preserve">вербальной памяти, </w:t>
      </w:r>
      <w:r>
        <w:t>приведенные в книге Э. Маккоби и К. Жаклин, охватывают испытуемых в возрасте от 2,5 до 75 лёт. Ни в одном возрастном периоде не было обнаружено преимущества мальчиков и мужчин. Девочки женщины лучше запоминают материал, предъявляемый как зрительно, так и на слух, и это касается и отдельных слов, и предложений, и целых рассказов (смысловая память), а также демонстрируют превосходство по запоминанию имен и по богатству словесных ассоциаций, причем это превосходство наблюдается уже в 3 года.</w:t>
      </w:r>
    </w:p>
    <w:p w:rsidR="000936ED" w:rsidRDefault="000936ED" w:rsidP="00BA506B">
      <w:pPr>
        <w:shd w:val="clear" w:color="auto" w:fill="FFFFFF"/>
        <w:spacing w:before="192"/>
        <w:ind w:firstLine="567"/>
      </w:pPr>
      <w:r>
        <w:rPr>
          <w:b/>
          <w:bCs/>
          <w:sz w:val="18"/>
          <w:szCs w:val="18"/>
        </w:rPr>
        <w:t>Исследования вербальной памяти</w:t>
      </w:r>
    </w:p>
    <w:p w:rsidR="000936ED" w:rsidRDefault="000936ED" w:rsidP="00BA506B">
      <w:pPr>
        <w:shd w:val="clear" w:color="auto" w:fill="FFFFFF"/>
        <w:spacing w:before="125"/>
        <w:ind w:firstLine="567"/>
      </w:pPr>
      <w:r>
        <w:rPr>
          <w:sz w:val="18"/>
          <w:szCs w:val="18"/>
        </w:rPr>
        <w:t>19 исследований (1965-1973 гг.).</w:t>
      </w:r>
    </w:p>
    <w:p w:rsidR="000936ED" w:rsidRDefault="000936ED" w:rsidP="00BA506B">
      <w:pPr>
        <w:shd w:val="clear" w:color="auto" w:fill="FFFFFF"/>
        <w:spacing w:before="29"/>
        <w:ind w:firstLine="567"/>
      </w:pPr>
      <w:r>
        <w:rPr>
          <w:i/>
          <w:iCs/>
          <w:sz w:val="18"/>
          <w:szCs w:val="18"/>
        </w:rPr>
        <w:t xml:space="preserve">Испытуемые </w:t>
      </w:r>
      <w:r>
        <w:rPr>
          <w:sz w:val="18"/>
          <w:szCs w:val="18"/>
        </w:rPr>
        <w:t xml:space="preserve">обоего пола от 2,5 до 75 лет. </w:t>
      </w:r>
      <w:r>
        <w:rPr>
          <w:i/>
          <w:iCs/>
          <w:sz w:val="18"/>
          <w:szCs w:val="18"/>
        </w:rPr>
        <w:t>Метолики:</w:t>
      </w:r>
    </w:p>
    <w:p w:rsidR="000936ED" w:rsidRDefault="000936ED" w:rsidP="00BA506B">
      <w:pPr>
        <w:numPr>
          <w:ilvl w:val="0"/>
          <w:numId w:val="101"/>
        </w:numPr>
        <w:shd w:val="clear" w:color="auto" w:fill="FFFFFF"/>
        <w:tabs>
          <w:tab w:val="left" w:pos="211"/>
        </w:tabs>
        <w:spacing w:before="38"/>
        <w:ind w:firstLine="567"/>
        <w:jc w:val="both"/>
        <w:rPr>
          <w:sz w:val="18"/>
          <w:szCs w:val="18"/>
        </w:rPr>
      </w:pPr>
      <w:r>
        <w:rPr>
          <w:sz w:val="18"/>
          <w:szCs w:val="18"/>
        </w:rPr>
        <w:t>узнавание слов после слухового предъявления и установление латентного периода узнавания незнакомых слов;</w:t>
      </w:r>
    </w:p>
    <w:p w:rsidR="000936ED" w:rsidRDefault="000936ED" w:rsidP="00BA506B">
      <w:pPr>
        <w:numPr>
          <w:ilvl w:val="0"/>
          <w:numId w:val="101"/>
        </w:numPr>
        <w:shd w:val="clear" w:color="auto" w:fill="FFFFFF"/>
        <w:tabs>
          <w:tab w:val="left" w:pos="211"/>
        </w:tabs>
        <w:spacing w:before="24"/>
        <w:ind w:firstLine="567"/>
        <w:jc w:val="both"/>
        <w:rPr>
          <w:sz w:val="18"/>
          <w:szCs w:val="18"/>
        </w:rPr>
      </w:pPr>
      <w:r>
        <w:rPr>
          <w:sz w:val="18"/>
          <w:szCs w:val="18"/>
        </w:rPr>
        <w:t>воспроизведение слов (в том числе в задачах на классификацию), ряда из 5 слов (после четырехмесячного перерыва), из 1 2 слов, названий предметов, предложений (после слухового предъявления) и прослушанного рассказа (ответы на вопросы);</w:t>
      </w:r>
    </w:p>
    <w:p w:rsidR="000936ED" w:rsidRDefault="000936ED" w:rsidP="00BA506B">
      <w:pPr>
        <w:numPr>
          <w:ilvl w:val="0"/>
          <w:numId w:val="101"/>
        </w:numPr>
        <w:shd w:val="clear" w:color="auto" w:fill="FFFFFF"/>
        <w:tabs>
          <w:tab w:val="left" w:pos="211"/>
        </w:tabs>
        <w:spacing w:before="29"/>
        <w:ind w:firstLine="567"/>
        <w:rPr>
          <w:sz w:val="18"/>
          <w:szCs w:val="18"/>
        </w:rPr>
      </w:pPr>
      <w:r>
        <w:rPr>
          <w:sz w:val="18"/>
          <w:szCs w:val="18"/>
        </w:rPr>
        <w:t>зрительное предъявление слов (с помошью тахистоскопа);</w:t>
      </w:r>
    </w:p>
    <w:p w:rsidR="000936ED" w:rsidRDefault="000936ED" w:rsidP="00BA506B">
      <w:pPr>
        <w:numPr>
          <w:ilvl w:val="0"/>
          <w:numId w:val="101"/>
        </w:numPr>
        <w:shd w:val="clear" w:color="auto" w:fill="FFFFFF"/>
        <w:tabs>
          <w:tab w:val="left" w:pos="211"/>
        </w:tabs>
        <w:spacing w:before="24"/>
        <w:ind w:firstLine="567"/>
        <w:rPr>
          <w:sz w:val="18"/>
          <w:szCs w:val="18"/>
        </w:rPr>
      </w:pPr>
      <w:r>
        <w:rPr>
          <w:sz w:val="18"/>
          <w:szCs w:val="18"/>
        </w:rPr>
        <w:t>повторение ряда слов;</w:t>
      </w:r>
    </w:p>
    <w:p w:rsidR="000936ED" w:rsidRDefault="000936ED" w:rsidP="00BA506B">
      <w:pPr>
        <w:numPr>
          <w:ilvl w:val="0"/>
          <w:numId w:val="101"/>
        </w:numPr>
        <w:shd w:val="clear" w:color="auto" w:fill="FFFFFF"/>
        <w:tabs>
          <w:tab w:val="left" w:pos="211"/>
        </w:tabs>
        <w:spacing w:before="24"/>
        <w:ind w:firstLine="567"/>
        <w:rPr>
          <w:sz w:val="18"/>
          <w:szCs w:val="18"/>
        </w:rPr>
      </w:pPr>
      <w:r>
        <w:rPr>
          <w:sz w:val="18"/>
          <w:szCs w:val="18"/>
        </w:rPr>
        <w:t>запоминание имен;</w:t>
      </w:r>
    </w:p>
    <w:p w:rsidR="000936ED" w:rsidRDefault="000936ED" w:rsidP="00BA506B">
      <w:pPr>
        <w:numPr>
          <w:ilvl w:val="0"/>
          <w:numId w:val="101"/>
        </w:numPr>
        <w:shd w:val="clear" w:color="auto" w:fill="FFFFFF"/>
        <w:tabs>
          <w:tab w:val="left" w:pos="211"/>
        </w:tabs>
        <w:spacing w:before="24"/>
        <w:ind w:firstLine="567"/>
        <w:rPr>
          <w:sz w:val="18"/>
          <w:szCs w:val="18"/>
        </w:rPr>
      </w:pPr>
      <w:r>
        <w:rPr>
          <w:sz w:val="18"/>
          <w:szCs w:val="18"/>
        </w:rPr>
        <w:t>ассоциативный эксперимент;</w:t>
      </w:r>
    </w:p>
    <w:p w:rsidR="000936ED" w:rsidRDefault="000936ED" w:rsidP="00BA506B">
      <w:pPr>
        <w:numPr>
          <w:ilvl w:val="0"/>
          <w:numId w:val="101"/>
        </w:numPr>
        <w:shd w:val="clear" w:color="auto" w:fill="FFFFFF"/>
        <w:tabs>
          <w:tab w:val="left" w:pos="211"/>
        </w:tabs>
        <w:spacing w:before="24"/>
        <w:ind w:firstLine="567"/>
        <w:rPr>
          <w:sz w:val="18"/>
          <w:szCs w:val="18"/>
        </w:rPr>
      </w:pPr>
      <w:r>
        <w:rPr>
          <w:sz w:val="18"/>
          <w:szCs w:val="18"/>
        </w:rPr>
        <w:t>запоминание материала сексуального содержания;</w:t>
      </w:r>
    </w:p>
    <w:p w:rsidR="000936ED" w:rsidRDefault="000936ED" w:rsidP="00BA506B">
      <w:pPr>
        <w:numPr>
          <w:ilvl w:val="0"/>
          <w:numId w:val="101"/>
        </w:numPr>
        <w:shd w:val="clear" w:color="auto" w:fill="FFFFFF"/>
        <w:tabs>
          <w:tab w:val="left" w:pos="211"/>
        </w:tabs>
        <w:spacing w:before="24"/>
        <w:ind w:firstLine="567"/>
        <w:rPr>
          <w:sz w:val="18"/>
          <w:szCs w:val="18"/>
        </w:rPr>
      </w:pPr>
      <w:r>
        <w:rPr>
          <w:sz w:val="18"/>
          <w:szCs w:val="18"/>
        </w:rPr>
        <w:t>батарея проективных тестов одаренности (словесная память).</w:t>
      </w:r>
    </w:p>
    <w:p w:rsidR="000936ED" w:rsidRDefault="000936ED" w:rsidP="00BA506B">
      <w:pPr>
        <w:shd w:val="clear" w:color="auto" w:fill="FFFFFF"/>
        <w:spacing w:before="86"/>
        <w:ind w:firstLine="567"/>
      </w:pPr>
      <w:r>
        <w:rPr>
          <w:i/>
          <w:iCs/>
          <w:sz w:val="18"/>
          <w:szCs w:val="18"/>
        </w:rPr>
        <w:t xml:space="preserve">Результаты. </w:t>
      </w:r>
      <w:r>
        <w:rPr>
          <w:sz w:val="18"/>
          <w:szCs w:val="18"/>
        </w:rPr>
        <w:t xml:space="preserve">Превосходства мужчин не обнаружено ни по одному параметру. Превосходство </w:t>
      </w:r>
      <w:r w:rsidR="00BA506B">
        <w:rPr>
          <w:sz w:val="18"/>
          <w:szCs w:val="18"/>
        </w:rPr>
        <w:t>женщ</w:t>
      </w:r>
      <w:r>
        <w:rPr>
          <w:sz w:val="18"/>
          <w:szCs w:val="18"/>
        </w:rPr>
        <w:t>ин отмечено:</w:t>
      </w:r>
    </w:p>
    <w:p w:rsidR="000936ED" w:rsidRDefault="000936ED" w:rsidP="00BA506B">
      <w:pPr>
        <w:numPr>
          <w:ilvl w:val="0"/>
          <w:numId w:val="102"/>
        </w:numPr>
        <w:shd w:val="clear" w:color="auto" w:fill="FFFFFF"/>
        <w:tabs>
          <w:tab w:val="left" w:pos="216"/>
        </w:tabs>
        <w:spacing w:before="29"/>
        <w:ind w:firstLine="567"/>
        <w:rPr>
          <w:sz w:val="18"/>
          <w:szCs w:val="18"/>
        </w:rPr>
      </w:pPr>
      <w:r>
        <w:rPr>
          <w:sz w:val="18"/>
          <w:szCs w:val="18"/>
        </w:rPr>
        <w:t>по более быстрому узнаванию незнакомых слов (8 и 11 лет);</w:t>
      </w:r>
    </w:p>
    <w:p w:rsidR="000936ED" w:rsidRDefault="000936ED" w:rsidP="00BA506B">
      <w:pPr>
        <w:numPr>
          <w:ilvl w:val="0"/>
          <w:numId w:val="102"/>
        </w:numPr>
        <w:shd w:val="clear" w:color="auto" w:fill="FFFFFF"/>
        <w:tabs>
          <w:tab w:val="left" w:pos="216"/>
        </w:tabs>
        <w:spacing w:before="24"/>
        <w:ind w:firstLine="567"/>
        <w:rPr>
          <w:sz w:val="18"/>
          <w:szCs w:val="18"/>
        </w:rPr>
      </w:pPr>
      <w:r>
        <w:rPr>
          <w:sz w:val="18"/>
          <w:szCs w:val="18"/>
        </w:rPr>
        <w:t>воспроизведению слов (6, 11 и 18-21 год; 7 и 11 лет; 1 8-21 год);</w:t>
      </w:r>
    </w:p>
    <w:p w:rsidR="000936ED" w:rsidRDefault="000936ED" w:rsidP="00BA506B">
      <w:pPr>
        <w:numPr>
          <w:ilvl w:val="0"/>
          <w:numId w:val="102"/>
        </w:numPr>
        <w:shd w:val="clear" w:color="auto" w:fill="FFFFFF"/>
        <w:tabs>
          <w:tab w:val="left" w:pos="216"/>
        </w:tabs>
        <w:spacing w:before="19"/>
        <w:ind w:firstLine="567"/>
        <w:rPr>
          <w:sz w:val="18"/>
          <w:szCs w:val="18"/>
        </w:rPr>
      </w:pPr>
      <w:r>
        <w:rPr>
          <w:sz w:val="18"/>
          <w:szCs w:val="18"/>
        </w:rPr>
        <w:t>зрительному запоминанию слов (9-12 лет);</w:t>
      </w:r>
    </w:p>
    <w:p w:rsidR="000936ED" w:rsidRDefault="000936ED" w:rsidP="00BA506B">
      <w:pPr>
        <w:numPr>
          <w:ilvl w:val="0"/>
          <w:numId w:val="102"/>
        </w:numPr>
        <w:shd w:val="clear" w:color="auto" w:fill="FFFFFF"/>
        <w:tabs>
          <w:tab w:val="left" w:pos="216"/>
        </w:tabs>
        <w:spacing w:before="24"/>
        <w:ind w:firstLine="567"/>
        <w:rPr>
          <w:sz w:val="18"/>
          <w:szCs w:val="18"/>
        </w:rPr>
      </w:pPr>
      <w:r>
        <w:rPr>
          <w:sz w:val="18"/>
          <w:szCs w:val="18"/>
        </w:rPr>
        <w:t>слуховому запоминанию предложений (3-4 года);</w:t>
      </w:r>
    </w:p>
    <w:p w:rsidR="000936ED" w:rsidRDefault="000936ED" w:rsidP="00BA506B">
      <w:pPr>
        <w:numPr>
          <w:ilvl w:val="0"/>
          <w:numId w:val="102"/>
        </w:numPr>
        <w:shd w:val="clear" w:color="auto" w:fill="FFFFFF"/>
        <w:tabs>
          <w:tab w:val="left" w:pos="216"/>
        </w:tabs>
        <w:spacing w:before="24"/>
        <w:ind w:firstLine="567"/>
        <w:rPr>
          <w:sz w:val="18"/>
          <w:szCs w:val="18"/>
        </w:rPr>
      </w:pPr>
      <w:r>
        <w:rPr>
          <w:sz w:val="18"/>
          <w:szCs w:val="18"/>
        </w:rPr>
        <w:t xml:space="preserve">смысловому запоминанию рассказа (12-14 лет — дети с высоким и низким </w:t>
      </w:r>
      <w:r>
        <w:rPr>
          <w:i/>
          <w:iCs/>
          <w:sz w:val="18"/>
          <w:szCs w:val="18"/>
          <w:lang w:val="en-US"/>
        </w:rPr>
        <w:t>IQ</w:t>
      </w:r>
      <w:r w:rsidRPr="00A10441">
        <w:rPr>
          <w:i/>
          <w:iCs/>
          <w:sz w:val="18"/>
          <w:szCs w:val="18"/>
        </w:rPr>
        <w:t>);</w:t>
      </w:r>
    </w:p>
    <w:p w:rsidR="000936ED" w:rsidRDefault="000936ED" w:rsidP="00BA506B">
      <w:pPr>
        <w:numPr>
          <w:ilvl w:val="0"/>
          <w:numId w:val="102"/>
        </w:numPr>
        <w:shd w:val="clear" w:color="auto" w:fill="FFFFFF"/>
        <w:tabs>
          <w:tab w:val="left" w:pos="216"/>
        </w:tabs>
        <w:spacing w:before="19"/>
        <w:ind w:firstLine="567"/>
        <w:rPr>
          <w:sz w:val="18"/>
          <w:szCs w:val="18"/>
        </w:rPr>
      </w:pPr>
      <w:r>
        <w:rPr>
          <w:sz w:val="18"/>
          <w:szCs w:val="18"/>
        </w:rPr>
        <w:t>запоминанию имен (15-1 7 лет);</w:t>
      </w:r>
    </w:p>
    <w:p w:rsidR="000936ED" w:rsidRDefault="000936ED" w:rsidP="00BA506B">
      <w:pPr>
        <w:numPr>
          <w:ilvl w:val="0"/>
          <w:numId w:val="102"/>
        </w:numPr>
        <w:shd w:val="clear" w:color="auto" w:fill="FFFFFF"/>
        <w:tabs>
          <w:tab w:val="left" w:pos="216"/>
        </w:tabs>
        <w:spacing w:before="24"/>
        <w:ind w:firstLine="567"/>
        <w:rPr>
          <w:sz w:val="18"/>
          <w:szCs w:val="18"/>
        </w:rPr>
      </w:pPr>
      <w:r>
        <w:rPr>
          <w:sz w:val="18"/>
          <w:szCs w:val="18"/>
        </w:rPr>
        <w:t>большему количеству кластеров ассоциаций (11 лет);</w:t>
      </w:r>
    </w:p>
    <w:p w:rsidR="000936ED" w:rsidRDefault="000936ED" w:rsidP="00BA506B">
      <w:pPr>
        <w:numPr>
          <w:ilvl w:val="0"/>
          <w:numId w:val="102"/>
        </w:numPr>
        <w:shd w:val="clear" w:color="auto" w:fill="FFFFFF"/>
        <w:tabs>
          <w:tab w:val="left" w:pos="216"/>
        </w:tabs>
        <w:spacing w:before="24"/>
        <w:ind w:firstLine="567"/>
        <w:rPr>
          <w:sz w:val="18"/>
          <w:szCs w:val="18"/>
        </w:rPr>
      </w:pPr>
      <w:r>
        <w:rPr>
          <w:sz w:val="18"/>
          <w:szCs w:val="18"/>
        </w:rPr>
        <w:t>словесной памяти (тест для одаренных) (1 7 лет).</w:t>
      </w:r>
    </w:p>
    <w:p w:rsidR="000936ED" w:rsidRDefault="000936ED" w:rsidP="00BA506B">
      <w:pPr>
        <w:numPr>
          <w:ilvl w:val="0"/>
          <w:numId w:val="102"/>
        </w:numPr>
        <w:shd w:val="clear" w:color="auto" w:fill="FFFFFF"/>
        <w:tabs>
          <w:tab w:val="left" w:pos="216"/>
        </w:tabs>
        <w:spacing w:before="24"/>
        <w:ind w:firstLine="567"/>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 xml:space="preserve">Внимание и память   </w:t>
      </w:r>
      <w:r>
        <w:rPr>
          <w:b/>
          <w:bCs/>
          <w:sz w:val="18"/>
          <w:szCs w:val="18"/>
        </w:rPr>
        <w:t>177</w:t>
      </w:r>
    </w:p>
    <w:p w:rsidR="000936ED" w:rsidRDefault="000936ED" w:rsidP="00BA506B">
      <w:pPr>
        <w:shd w:val="clear" w:color="auto" w:fill="FFFFFF"/>
        <w:spacing w:before="341"/>
        <w:ind w:firstLine="567"/>
      </w:pPr>
      <w:r>
        <w:rPr>
          <w:i/>
          <w:iCs/>
          <w:sz w:val="18"/>
          <w:szCs w:val="18"/>
        </w:rPr>
        <w:t>Не было обнаружено половых различии:</w:t>
      </w:r>
    </w:p>
    <w:p w:rsidR="000936ED" w:rsidRDefault="000936ED" w:rsidP="00BA506B">
      <w:pPr>
        <w:numPr>
          <w:ilvl w:val="0"/>
          <w:numId w:val="103"/>
        </w:numPr>
        <w:shd w:val="clear" w:color="auto" w:fill="FFFFFF"/>
        <w:tabs>
          <w:tab w:val="left" w:pos="211"/>
        </w:tabs>
        <w:spacing w:before="24"/>
        <w:ind w:firstLine="567"/>
        <w:jc w:val="both"/>
        <w:rPr>
          <w:sz w:val="18"/>
          <w:szCs w:val="18"/>
        </w:rPr>
      </w:pPr>
      <w:r>
        <w:rPr>
          <w:sz w:val="18"/>
          <w:szCs w:val="18"/>
        </w:rPr>
        <w:t>по узнаванию слов после слухового предъявления (2,5 года и 5-7 лет) и ошибкам в узнавании незнакомых слов (8 и 11 лет);</w:t>
      </w:r>
    </w:p>
    <w:p w:rsidR="000936ED" w:rsidRDefault="000936ED" w:rsidP="00BA506B">
      <w:pPr>
        <w:numPr>
          <w:ilvl w:val="0"/>
          <w:numId w:val="103"/>
        </w:numPr>
        <w:shd w:val="clear" w:color="auto" w:fill="FFFFFF"/>
        <w:tabs>
          <w:tab w:val="left" w:pos="211"/>
        </w:tabs>
        <w:spacing w:before="19"/>
        <w:ind w:firstLine="567"/>
        <w:jc w:val="both"/>
        <w:rPr>
          <w:sz w:val="18"/>
          <w:szCs w:val="18"/>
        </w:rPr>
      </w:pPr>
      <w:r>
        <w:rPr>
          <w:sz w:val="18"/>
          <w:szCs w:val="18"/>
        </w:rPr>
        <w:t xml:space="preserve">воспроизведению слов (6, </w:t>
      </w:r>
      <w:r>
        <w:rPr>
          <w:spacing w:val="20"/>
          <w:sz w:val="18"/>
          <w:szCs w:val="18"/>
        </w:rPr>
        <w:t>9,11</w:t>
      </w:r>
      <w:r>
        <w:rPr>
          <w:sz w:val="18"/>
          <w:szCs w:val="18"/>
        </w:rPr>
        <w:t xml:space="preserve"> и 14 лет и 23 и 75 лет), ряда из 5 слов после четырехмесячного перерыва (5-8 лет), ряда из 12 слов (6, 7, 10 и 11 лет) и названий предметов (6, 8 и 1 3 лет);</w:t>
      </w:r>
    </w:p>
    <w:p w:rsidR="000936ED" w:rsidRDefault="000936ED" w:rsidP="00BA506B">
      <w:pPr>
        <w:numPr>
          <w:ilvl w:val="0"/>
          <w:numId w:val="103"/>
        </w:numPr>
        <w:shd w:val="clear" w:color="auto" w:fill="FFFFFF"/>
        <w:tabs>
          <w:tab w:val="left" w:pos="211"/>
        </w:tabs>
        <w:spacing w:before="24"/>
        <w:ind w:firstLine="567"/>
        <w:jc w:val="both"/>
        <w:rPr>
          <w:sz w:val="18"/>
          <w:szCs w:val="18"/>
        </w:rPr>
      </w:pPr>
      <w:r>
        <w:rPr>
          <w:sz w:val="18"/>
          <w:szCs w:val="18"/>
        </w:rPr>
        <w:t xml:space="preserve">смысловому запоминанию рассказа (8-12 лет, 12-14 лет — со средним </w:t>
      </w:r>
      <w:r>
        <w:rPr>
          <w:i/>
          <w:iCs/>
          <w:sz w:val="18"/>
          <w:szCs w:val="18"/>
          <w:lang w:val="en-US"/>
        </w:rPr>
        <w:t>IQ</w:t>
      </w:r>
      <w:r w:rsidRPr="00A10441">
        <w:rPr>
          <w:i/>
          <w:iCs/>
          <w:sz w:val="18"/>
          <w:szCs w:val="18"/>
        </w:rPr>
        <w:t xml:space="preserve"> </w:t>
      </w:r>
      <w:r>
        <w:rPr>
          <w:sz w:val="18"/>
          <w:szCs w:val="18"/>
        </w:rPr>
        <w:t>и 14 лет — дети с замедленным развитием);</w:t>
      </w:r>
    </w:p>
    <w:p w:rsidR="000936ED" w:rsidRDefault="000936ED" w:rsidP="00BA506B">
      <w:pPr>
        <w:numPr>
          <w:ilvl w:val="0"/>
          <w:numId w:val="103"/>
        </w:numPr>
        <w:shd w:val="clear" w:color="auto" w:fill="FFFFFF"/>
        <w:tabs>
          <w:tab w:val="left" w:pos="211"/>
        </w:tabs>
        <w:spacing w:before="24"/>
        <w:ind w:firstLine="567"/>
        <w:rPr>
          <w:sz w:val="18"/>
          <w:szCs w:val="18"/>
        </w:rPr>
      </w:pPr>
      <w:r>
        <w:rPr>
          <w:sz w:val="18"/>
          <w:szCs w:val="18"/>
        </w:rPr>
        <w:t>запоминанию материала сексуального содержания (15 лет);</w:t>
      </w:r>
    </w:p>
    <w:p w:rsidR="000936ED" w:rsidRDefault="000936ED" w:rsidP="00BA506B">
      <w:pPr>
        <w:numPr>
          <w:ilvl w:val="0"/>
          <w:numId w:val="103"/>
        </w:numPr>
        <w:shd w:val="clear" w:color="auto" w:fill="FFFFFF"/>
        <w:tabs>
          <w:tab w:val="left" w:pos="211"/>
        </w:tabs>
        <w:spacing w:before="19"/>
        <w:ind w:firstLine="567"/>
        <w:rPr>
          <w:sz w:val="18"/>
          <w:szCs w:val="18"/>
        </w:rPr>
      </w:pPr>
      <w:r>
        <w:rPr>
          <w:sz w:val="18"/>
          <w:szCs w:val="18"/>
        </w:rPr>
        <w:t xml:space="preserve">повторению ряда слов (1 8-21 год) (по материалам </w:t>
      </w:r>
      <w:r>
        <w:rPr>
          <w:b/>
          <w:bCs/>
          <w:sz w:val="18"/>
          <w:szCs w:val="18"/>
        </w:rPr>
        <w:t xml:space="preserve">книги </w:t>
      </w:r>
      <w:r>
        <w:rPr>
          <w:b/>
          <w:bCs/>
          <w:sz w:val="18"/>
          <w:szCs w:val="18"/>
          <w:lang w:val="en-US"/>
        </w:rPr>
        <w:t>Maccoby</w:t>
      </w:r>
      <w:r w:rsidRPr="00A10441">
        <w:rPr>
          <w:b/>
          <w:bCs/>
          <w:sz w:val="18"/>
          <w:szCs w:val="18"/>
        </w:rPr>
        <w:t xml:space="preserve">. </w:t>
      </w:r>
      <w:r>
        <w:rPr>
          <w:b/>
          <w:bCs/>
          <w:sz w:val="18"/>
          <w:szCs w:val="18"/>
          <w:lang w:val="en-US"/>
        </w:rPr>
        <w:t xml:space="preserve">Jacklin, </w:t>
      </w:r>
      <w:r>
        <w:rPr>
          <w:sz w:val="18"/>
          <w:szCs w:val="18"/>
        </w:rPr>
        <w:t>1978).</w:t>
      </w:r>
    </w:p>
    <w:p w:rsidR="000936ED" w:rsidRDefault="000936ED" w:rsidP="00BA506B">
      <w:pPr>
        <w:shd w:val="clear" w:color="auto" w:fill="FFFFFF"/>
        <w:spacing w:before="221"/>
        <w:ind w:firstLine="567"/>
        <w:jc w:val="both"/>
      </w:pPr>
      <w:r>
        <w:t xml:space="preserve">Вербальный материал — слова, предложения, рассказы —■ </w:t>
      </w:r>
      <w:r>
        <w:rPr>
          <w:b/>
          <w:bCs/>
        </w:rPr>
        <w:t xml:space="preserve">активно </w:t>
      </w:r>
      <w:r>
        <w:t>осваивается обоими полами, без этого невозможно существование в обществе. Несколько большая легкость запоминания этого материала, обнаруженная у девочек, возможно, связана с их речевыми способностями (см. ниже).</w:t>
      </w:r>
    </w:p>
    <w:p w:rsidR="000936ED" w:rsidRDefault="000936ED" w:rsidP="00BA506B">
      <w:pPr>
        <w:shd w:val="clear" w:color="auto" w:fill="FFFFFF"/>
        <w:spacing w:before="5"/>
        <w:ind w:firstLine="567"/>
        <w:jc w:val="both"/>
      </w:pPr>
      <w:r>
        <w:t xml:space="preserve">В случае с </w:t>
      </w:r>
      <w:r>
        <w:rPr>
          <w:b/>
          <w:bCs/>
        </w:rPr>
        <w:t xml:space="preserve">памятью на знаки </w:t>
      </w:r>
      <w:r>
        <w:t>(цифры, буквы и т. п.), казалось бы, должно обнаружиться превосходство мальчиков и мужчин — цифровая память является составляющей математических способностей, и вообще знаковая информация кажется более соответствующей интересам и склонностям мужского иола. Тем не менее результаты исследований свидетельствуют о том, что в возрасте от 5 до 84 лет половых различий по этой характеристике нет; ни в период становления, ни в период стабилизации, ни в период инволюции ни один пол не имеет преимущества по цифровой памяти. Аналогичные результаты получены по запоминанию букв латинского и еврейского алфавитов (в 7-11 лет) и по запоминанию линий (в 6 лет).</w:t>
      </w:r>
    </w:p>
    <w:p w:rsidR="000936ED" w:rsidRDefault="000936ED" w:rsidP="00BA506B">
      <w:pPr>
        <w:shd w:val="clear" w:color="auto" w:fill="FFFFFF"/>
        <w:spacing w:before="163"/>
        <w:ind w:firstLine="567"/>
      </w:pPr>
      <w:r>
        <w:rPr>
          <w:sz w:val="22"/>
          <w:szCs w:val="22"/>
        </w:rPr>
        <w:t>Исследования знаковой памяти</w:t>
      </w:r>
    </w:p>
    <w:p w:rsidR="000936ED" w:rsidRDefault="000936ED" w:rsidP="00BA506B">
      <w:pPr>
        <w:shd w:val="clear" w:color="auto" w:fill="FFFFFF"/>
        <w:spacing w:before="67"/>
        <w:ind w:firstLine="567"/>
      </w:pPr>
      <w:r>
        <w:rPr>
          <w:sz w:val="18"/>
          <w:szCs w:val="18"/>
        </w:rPr>
        <w:t>11 исследований (1969-1973 гг.).</w:t>
      </w:r>
    </w:p>
    <w:p w:rsidR="000936ED" w:rsidRDefault="000936ED" w:rsidP="00BA506B">
      <w:pPr>
        <w:shd w:val="clear" w:color="auto" w:fill="FFFFFF"/>
        <w:tabs>
          <w:tab w:val="left" w:pos="5040"/>
        </w:tabs>
        <w:spacing w:before="24"/>
        <w:ind w:firstLine="567"/>
      </w:pPr>
      <w:r>
        <w:rPr>
          <w:i/>
          <w:iCs/>
          <w:sz w:val="18"/>
          <w:szCs w:val="18"/>
        </w:rPr>
        <w:t xml:space="preserve">Испытуемые </w:t>
      </w:r>
      <w:r>
        <w:rPr>
          <w:sz w:val="18"/>
          <w:szCs w:val="18"/>
        </w:rPr>
        <w:t>обоего пола (5-84 года).</w:t>
      </w:r>
      <w:r>
        <w:rPr>
          <w:sz w:val="18"/>
          <w:szCs w:val="18"/>
        </w:rPr>
        <w:tab/>
        <w:t>,</w:t>
      </w:r>
    </w:p>
    <w:p w:rsidR="000936ED" w:rsidRDefault="000936ED" w:rsidP="00BA506B">
      <w:pPr>
        <w:shd w:val="clear" w:color="auto" w:fill="FFFFFF"/>
        <w:tabs>
          <w:tab w:val="left" w:pos="2602"/>
        </w:tabs>
        <w:spacing w:before="19"/>
        <w:ind w:firstLine="567"/>
      </w:pPr>
      <w:r>
        <w:rPr>
          <w:i/>
          <w:iCs/>
          <w:sz w:val="18"/>
          <w:szCs w:val="18"/>
        </w:rPr>
        <w:t>Метолики:</w:t>
      </w:r>
      <w:r>
        <w:rPr>
          <w:i/>
          <w:iCs/>
          <w:sz w:val="18"/>
          <w:szCs w:val="18"/>
        </w:rPr>
        <w:tab/>
      </w:r>
      <w:r>
        <w:rPr>
          <w:sz w:val="18"/>
          <w:szCs w:val="18"/>
        </w:rPr>
        <w:t>ч</w:t>
      </w:r>
    </w:p>
    <w:p w:rsidR="000936ED" w:rsidRDefault="000936ED" w:rsidP="00BA506B">
      <w:pPr>
        <w:numPr>
          <w:ilvl w:val="0"/>
          <w:numId w:val="104"/>
        </w:numPr>
        <w:shd w:val="clear" w:color="auto" w:fill="FFFFFF"/>
        <w:tabs>
          <w:tab w:val="left" w:pos="211"/>
        </w:tabs>
        <w:spacing w:before="29"/>
        <w:ind w:firstLine="567"/>
        <w:jc w:val="both"/>
        <w:rPr>
          <w:sz w:val="18"/>
          <w:szCs w:val="18"/>
        </w:rPr>
      </w:pPr>
      <w:r>
        <w:rPr>
          <w:sz w:val="18"/>
          <w:szCs w:val="18"/>
        </w:rPr>
        <w:t>стимул — цифры: запоминание цифрового ряда, установление латентного периода запоминания, воспроизведение сгруппированных и несгруппированных цифр, цифровые тесты Вешлера-Беллеве, Форварда и Бэкварда (лонгитюдное исследование);</w:t>
      </w:r>
    </w:p>
    <w:p w:rsidR="000936ED" w:rsidRDefault="000936ED" w:rsidP="00BA506B">
      <w:pPr>
        <w:numPr>
          <w:ilvl w:val="0"/>
          <w:numId w:val="104"/>
        </w:numPr>
        <w:shd w:val="clear" w:color="auto" w:fill="FFFFFF"/>
        <w:tabs>
          <w:tab w:val="left" w:pos="211"/>
        </w:tabs>
        <w:spacing w:before="29"/>
        <w:ind w:firstLine="567"/>
        <w:jc w:val="both"/>
        <w:rPr>
          <w:sz w:val="18"/>
          <w:szCs w:val="18"/>
        </w:rPr>
      </w:pPr>
      <w:r>
        <w:rPr>
          <w:sz w:val="18"/>
          <w:szCs w:val="18"/>
        </w:rPr>
        <w:t>стимул — буквы: воспроизведение последовательности букв латинского и еврейского алфавита и буквенной последовательности;</w:t>
      </w:r>
    </w:p>
    <w:p w:rsidR="000936ED" w:rsidRDefault="000936ED" w:rsidP="00BA506B">
      <w:pPr>
        <w:numPr>
          <w:ilvl w:val="0"/>
          <w:numId w:val="104"/>
        </w:numPr>
        <w:shd w:val="clear" w:color="auto" w:fill="FFFFFF"/>
        <w:tabs>
          <w:tab w:val="left" w:pos="211"/>
        </w:tabs>
        <w:spacing w:before="24"/>
        <w:ind w:firstLine="567"/>
        <w:rPr>
          <w:sz w:val="18"/>
          <w:szCs w:val="18"/>
        </w:rPr>
      </w:pPr>
      <w:r>
        <w:rPr>
          <w:sz w:val="18"/>
          <w:szCs w:val="18"/>
        </w:rPr>
        <w:t>стимул — линии: воспроизведение начерченных линий.</w:t>
      </w:r>
    </w:p>
    <w:p w:rsidR="000936ED" w:rsidRDefault="000936ED" w:rsidP="00BA506B">
      <w:pPr>
        <w:shd w:val="clear" w:color="auto" w:fill="FFFFFF"/>
        <w:spacing w:before="82"/>
        <w:ind w:firstLine="567"/>
        <w:jc w:val="both"/>
      </w:pPr>
      <w:r>
        <w:rPr>
          <w:i/>
          <w:iCs/>
          <w:sz w:val="18"/>
          <w:szCs w:val="18"/>
        </w:rPr>
        <w:t xml:space="preserve">Результаты. </w:t>
      </w:r>
      <w:r>
        <w:rPr>
          <w:sz w:val="18"/>
          <w:szCs w:val="18"/>
        </w:rPr>
        <w:t>Превосходства мужчин не обнаружено ни по одному из показателей. Превосходство женщин отмечено в воспроизведении буквенной последовательности (3—4 года, выборка чернокожих испытуемых).</w:t>
      </w:r>
    </w:p>
    <w:p w:rsidR="000936ED" w:rsidRDefault="000936ED" w:rsidP="00BA506B">
      <w:pPr>
        <w:shd w:val="clear" w:color="auto" w:fill="FFFFFF"/>
        <w:spacing w:before="19"/>
        <w:ind w:firstLine="567"/>
      </w:pPr>
      <w:r>
        <w:rPr>
          <w:sz w:val="18"/>
          <w:szCs w:val="18"/>
        </w:rPr>
        <w:t xml:space="preserve">Не </w:t>
      </w:r>
      <w:r>
        <w:rPr>
          <w:i/>
          <w:iCs/>
          <w:sz w:val="18"/>
          <w:szCs w:val="18"/>
        </w:rPr>
        <w:t>установлено половых различий:</w:t>
      </w:r>
    </w:p>
    <w:p w:rsidR="000936ED" w:rsidRDefault="000936ED" w:rsidP="00BA506B">
      <w:pPr>
        <w:numPr>
          <w:ilvl w:val="0"/>
          <w:numId w:val="105"/>
        </w:numPr>
        <w:shd w:val="clear" w:color="auto" w:fill="FFFFFF"/>
        <w:tabs>
          <w:tab w:val="left" w:pos="221"/>
        </w:tabs>
        <w:spacing w:before="24"/>
        <w:ind w:firstLine="567"/>
        <w:jc w:val="both"/>
        <w:rPr>
          <w:sz w:val="18"/>
          <w:szCs w:val="18"/>
        </w:rPr>
      </w:pPr>
      <w:r>
        <w:rPr>
          <w:sz w:val="18"/>
          <w:szCs w:val="18"/>
        </w:rPr>
        <w:t>по цифровой памяти: запоминанию цифрового ряда (5-6 лет), воспроизведению цифр (8 и 1 7 лет, 9, 13 и 20 лет, 14-17 лет, 19—21 год и взрослые), сгруппированных и несгруппированных цифр (7, 9 и 11 лет) и снижению цифровой памяти у пожилых испытуемых;</w:t>
      </w:r>
    </w:p>
    <w:p w:rsidR="000936ED" w:rsidRDefault="000936ED" w:rsidP="00BA506B">
      <w:pPr>
        <w:numPr>
          <w:ilvl w:val="0"/>
          <w:numId w:val="105"/>
        </w:numPr>
        <w:shd w:val="clear" w:color="auto" w:fill="FFFFFF"/>
        <w:tabs>
          <w:tab w:val="left" w:pos="221"/>
        </w:tabs>
        <w:spacing w:before="24"/>
        <w:ind w:firstLine="567"/>
        <w:jc w:val="both"/>
        <w:rPr>
          <w:sz w:val="18"/>
          <w:szCs w:val="18"/>
        </w:rPr>
      </w:pPr>
      <w:r>
        <w:rPr>
          <w:sz w:val="18"/>
          <w:szCs w:val="18"/>
        </w:rPr>
        <w:t>памяти на буквы: воспроизведение последовательности букв латинского и еврейского алфавита (7, 9 и 11 лет);</w:t>
      </w:r>
    </w:p>
    <w:p w:rsidR="000936ED" w:rsidRDefault="000936ED" w:rsidP="00BA506B">
      <w:pPr>
        <w:numPr>
          <w:ilvl w:val="0"/>
          <w:numId w:val="105"/>
        </w:numPr>
        <w:shd w:val="clear" w:color="auto" w:fill="FFFFFF"/>
        <w:tabs>
          <w:tab w:val="left" w:pos="221"/>
        </w:tabs>
        <w:spacing w:before="29"/>
        <w:ind w:firstLine="567"/>
        <w:jc w:val="both"/>
        <w:rPr>
          <w:sz w:val="18"/>
          <w:szCs w:val="18"/>
        </w:rPr>
      </w:pPr>
      <w:r>
        <w:rPr>
          <w:sz w:val="18"/>
          <w:szCs w:val="18"/>
        </w:rPr>
        <w:t xml:space="preserve">памяти на линии: воспроизведение начерченных линий (6 лет) (по материалам книги </w:t>
      </w:r>
      <w:r>
        <w:rPr>
          <w:sz w:val="18"/>
          <w:szCs w:val="18"/>
          <w:lang w:val="en-US"/>
        </w:rPr>
        <w:t>Maccoby</w:t>
      </w:r>
      <w:r w:rsidRPr="00A10441">
        <w:rPr>
          <w:sz w:val="18"/>
          <w:szCs w:val="18"/>
        </w:rPr>
        <w:t xml:space="preserve">, </w:t>
      </w:r>
      <w:r>
        <w:rPr>
          <w:spacing w:val="20"/>
          <w:sz w:val="18"/>
          <w:szCs w:val="18"/>
          <w:lang w:val="en-US"/>
        </w:rPr>
        <w:t>Jacklin</w:t>
      </w:r>
      <w:r w:rsidRPr="00A10441">
        <w:rPr>
          <w:spacing w:val="20"/>
          <w:sz w:val="18"/>
          <w:szCs w:val="18"/>
        </w:rPr>
        <w:t>,</w:t>
      </w:r>
      <w:r w:rsidRPr="00A10441">
        <w:rPr>
          <w:sz w:val="18"/>
          <w:szCs w:val="18"/>
        </w:rPr>
        <w:t xml:space="preserve"> </w:t>
      </w:r>
      <w:r>
        <w:rPr>
          <w:sz w:val="18"/>
          <w:szCs w:val="18"/>
        </w:rPr>
        <w:t>1978).</w:t>
      </w:r>
    </w:p>
    <w:p w:rsidR="000936ED" w:rsidRDefault="000936ED" w:rsidP="00BA506B">
      <w:pPr>
        <w:numPr>
          <w:ilvl w:val="0"/>
          <w:numId w:val="105"/>
        </w:numPr>
        <w:shd w:val="clear" w:color="auto" w:fill="FFFFFF"/>
        <w:tabs>
          <w:tab w:val="left" w:pos="221"/>
        </w:tabs>
        <w:spacing w:before="29"/>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t xml:space="preserve">178    </w:t>
      </w:r>
      <w:r>
        <w:rPr>
          <w:sz w:val="18"/>
          <w:szCs w:val="18"/>
        </w:rPr>
        <w:t>Глава 6. Интеллектуальные, речевые и эмоциональные характеристики</w:t>
      </w:r>
    </w:p>
    <w:p w:rsidR="000936ED" w:rsidRDefault="000936ED" w:rsidP="00BA506B">
      <w:pPr>
        <w:shd w:val="clear" w:color="auto" w:fill="FFFFFF"/>
        <w:spacing w:before="355"/>
        <w:ind w:firstLine="567"/>
        <w:jc w:val="both"/>
      </w:pPr>
      <w:r>
        <w:t>Видимо, эти результаты объясняются тем, что интерес к абстрактному материалу одинаково невысок у представителей обоего пола. Подобным же образом можно интерпретировать и данные о буквах (хотя они получены всего лишь в одном исследовании — на ограниченном возрастном периоде).</w:t>
      </w:r>
    </w:p>
    <w:p w:rsidR="000936ED" w:rsidRDefault="000936ED" w:rsidP="00BA506B">
      <w:pPr>
        <w:shd w:val="clear" w:color="auto" w:fill="FFFFFF"/>
        <w:ind w:firstLine="567"/>
        <w:jc w:val="both"/>
      </w:pPr>
      <w:r>
        <w:t xml:space="preserve">Исследования </w:t>
      </w:r>
      <w:r>
        <w:rPr>
          <w:b/>
          <w:bCs/>
        </w:rPr>
        <w:t xml:space="preserve">памяти на предметы и их пространственное расположение </w:t>
      </w:r>
      <w:r>
        <w:t xml:space="preserve">были проведены в достаточно коротком возрастном диапазоне (от 3 месяцев до 13 лет). В большинстве случаев различий не было обнаружено, но в некоторых экспериментах мальчики превосходили девочек по запоминанию предметов и их пространственному расположению (МассоЬу, </w:t>
      </w:r>
      <w:r>
        <w:rPr>
          <w:lang w:val="en-US"/>
        </w:rPr>
        <w:t>Jacklin</w:t>
      </w:r>
      <w:r w:rsidRPr="00A10441">
        <w:t xml:space="preserve">, </w:t>
      </w:r>
      <w:r>
        <w:t xml:space="preserve">1978). По-видимому, это связано с лучшим развитием пространственных способностей, тем более что </w:t>
      </w:r>
      <w:r>
        <w:rPr>
          <w:b/>
          <w:bCs/>
        </w:rPr>
        <w:t xml:space="preserve">и </w:t>
      </w:r>
      <w:r>
        <w:t>возраст, когда начинают проявляться эти половые различия, совпадает — примерно с 9 лет (см. главу о восприятии).</w:t>
      </w:r>
    </w:p>
    <w:p w:rsidR="000936ED" w:rsidRDefault="000936ED" w:rsidP="00BA506B">
      <w:pPr>
        <w:shd w:val="clear" w:color="auto" w:fill="FFFFFF"/>
        <w:spacing w:before="163"/>
        <w:ind w:firstLine="567"/>
      </w:pPr>
      <w:r>
        <w:rPr>
          <w:sz w:val="22"/>
          <w:szCs w:val="22"/>
        </w:rPr>
        <w:t>Исследования запоминания предметов и их пространственного расположения</w:t>
      </w:r>
    </w:p>
    <w:p w:rsidR="000936ED" w:rsidRDefault="000936ED" w:rsidP="00BA506B">
      <w:pPr>
        <w:shd w:val="clear" w:color="auto" w:fill="FFFFFF"/>
        <w:spacing w:before="72"/>
        <w:ind w:firstLine="567"/>
      </w:pPr>
      <w:r>
        <w:rPr>
          <w:sz w:val="18"/>
          <w:szCs w:val="18"/>
        </w:rPr>
        <w:t>12 исследований (1966-1973 гг.).</w:t>
      </w:r>
    </w:p>
    <w:p w:rsidR="000936ED" w:rsidRDefault="000936ED" w:rsidP="00BA506B">
      <w:pPr>
        <w:shd w:val="clear" w:color="auto" w:fill="FFFFFF"/>
        <w:spacing w:before="24"/>
        <w:ind w:firstLine="567"/>
      </w:pPr>
      <w:r>
        <w:rPr>
          <w:i/>
          <w:iCs/>
          <w:sz w:val="18"/>
          <w:szCs w:val="18"/>
        </w:rPr>
        <w:t xml:space="preserve">Испытуемые </w:t>
      </w:r>
      <w:r>
        <w:rPr>
          <w:sz w:val="18"/>
          <w:szCs w:val="18"/>
        </w:rPr>
        <w:t xml:space="preserve">обоего пола в возрасте от 3 месяцев до 13 лет. </w:t>
      </w:r>
      <w:r>
        <w:rPr>
          <w:i/>
          <w:iCs/>
          <w:sz w:val="18"/>
          <w:szCs w:val="18"/>
        </w:rPr>
        <w:t>Метолики:</w:t>
      </w:r>
    </w:p>
    <w:p w:rsidR="000936ED" w:rsidRDefault="000936ED" w:rsidP="00BA506B">
      <w:pPr>
        <w:numPr>
          <w:ilvl w:val="0"/>
          <w:numId w:val="106"/>
        </w:numPr>
        <w:shd w:val="clear" w:color="auto" w:fill="FFFFFF"/>
        <w:tabs>
          <w:tab w:val="left" w:pos="216"/>
        </w:tabs>
        <w:spacing w:before="34"/>
        <w:ind w:firstLine="567"/>
        <w:rPr>
          <w:sz w:val="18"/>
          <w:szCs w:val="18"/>
        </w:rPr>
      </w:pPr>
      <w:r>
        <w:rPr>
          <w:sz w:val="18"/>
          <w:szCs w:val="18"/>
        </w:rPr>
        <w:t>сравнение реакций на новые и знакомые стимулы (по времени фиксации) — у младенцев;</w:t>
      </w:r>
    </w:p>
    <w:p w:rsidR="000936ED" w:rsidRDefault="000936ED" w:rsidP="00BA506B">
      <w:pPr>
        <w:numPr>
          <w:ilvl w:val="0"/>
          <w:numId w:val="106"/>
        </w:numPr>
        <w:shd w:val="clear" w:color="auto" w:fill="FFFFFF"/>
        <w:tabs>
          <w:tab w:val="left" w:pos="216"/>
        </w:tabs>
        <w:spacing w:before="29"/>
        <w:ind w:firstLine="567"/>
        <w:rPr>
          <w:sz w:val="18"/>
          <w:szCs w:val="18"/>
        </w:rPr>
      </w:pPr>
      <w:r>
        <w:rPr>
          <w:sz w:val="18"/>
          <w:szCs w:val="18"/>
        </w:rPr>
        <w:t>пространственная память: запоминание места, где спрятана игрушка, пространственного положения чертежа, картины;</w:t>
      </w:r>
    </w:p>
    <w:p w:rsidR="000936ED" w:rsidRDefault="000936ED" w:rsidP="00BA506B">
      <w:pPr>
        <w:numPr>
          <w:ilvl w:val="0"/>
          <w:numId w:val="106"/>
        </w:numPr>
        <w:shd w:val="clear" w:color="auto" w:fill="FFFFFF"/>
        <w:tabs>
          <w:tab w:val="left" w:pos="216"/>
        </w:tabs>
        <w:spacing w:before="24"/>
        <w:ind w:firstLine="567"/>
        <w:rPr>
          <w:sz w:val="18"/>
          <w:szCs w:val="18"/>
        </w:rPr>
      </w:pPr>
      <w:r>
        <w:rPr>
          <w:sz w:val="18"/>
          <w:szCs w:val="18"/>
        </w:rPr>
        <w:t>запоминание последовательности зрительных и слуховых стимулов;</w:t>
      </w:r>
    </w:p>
    <w:p w:rsidR="000936ED" w:rsidRDefault="000936ED" w:rsidP="00BA506B">
      <w:pPr>
        <w:numPr>
          <w:ilvl w:val="0"/>
          <w:numId w:val="106"/>
        </w:numPr>
        <w:shd w:val="clear" w:color="auto" w:fill="FFFFFF"/>
        <w:tabs>
          <w:tab w:val="left" w:pos="216"/>
        </w:tabs>
        <w:spacing w:before="19"/>
        <w:ind w:firstLine="567"/>
        <w:rPr>
          <w:sz w:val="18"/>
          <w:szCs w:val="18"/>
        </w:rPr>
      </w:pPr>
      <w:r>
        <w:rPr>
          <w:sz w:val="18"/>
          <w:szCs w:val="18"/>
        </w:rPr>
        <w:t>запоминание предметов;</w:t>
      </w:r>
    </w:p>
    <w:p w:rsidR="000936ED" w:rsidRDefault="000936ED" w:rsidP="00BA506B">
      <w:pPr>
        <w:numPr>
          <w:ilvl w:val="0"/>
          <w:numId w:val="106"/>
        </w:numPr>
        <w:shd w:val="clear" w:color="auto" w:fill="FFFFFF"/>
        <w:tabs>
          <w:tab w:val="left" w:pos="216"/>
        </w:tabs>
        <w:spacing w:before="29"/>
        <w:ind w:firstLine="567"/>
        <w:rPr>
          <w:sz w:val="18"/>
          <w:szCs w:val="18"/>
        </w:rPr>
      </w:pPr>
      <w:r>
        <w:rPr>
          <w:sz w:val="18"/>
          <w:szCs w:val="18"/>
        </w:rPr>
        <w:t>воспроизведение обших контуров предметов;</w:t>
      </w:r>
    </w:p>
    <w:p w:rsidR="000936ED" w:rsidRDefault="000936ED" w:rsidP="00BA506B">
      <w:pPr>
        <w:numPr>
          <w:ilvl w:val="0"/>
          <w:numId w:val="106"/>
        </w:numPr>
        <w:shd w:val="clear" w:color="auto" w:fill="FFFFFF"/>
        <w:tabs>
          <w:tab w:val="left" w:pos="216"/>
        </w:tabs>
        <w:spacing w:before="29"/>
        <w:ind w:firstLine="567"/>
        <w:rPr>
          <w:sz w:val="18"/>
          <w:szCs w:val="18"/>
        </w:rPr>
      </w:pPr>
      <w:r>
        <w:rPr>
          <w:sz w:val="18"/>
          <w:szCs w:val="18"/>
        </w:rPr>
        <w:t>воспроизведение игрушек, ранее увиденных в игровой комнате;</w:t>
      </w:r>
    </w:p>
    <w:p w:rsidR="000936ED" w:rsidRDefault="000936ED" w:rsidP="00BA506B">
      <w:pPr>
        <w:numPr>
          <w:ilvl w:val="0"/>
          <w:numId w:val="106"/>
        </w:numPr>
        <w:shd w:val="clear" w:color="auto" w:fill="FFFFFF"/>
        <w:tabs>
          <w:tab w:val="left" w:pos="216"/>
        </w:tabs>
        <w:spacing w:before="24"/>
        <w:ind w:firstLine="567"/>
        <w:rPr>
          <w:sz w:val="18"/>
          <w:szCs w:val="18"/>
        </w:rPr>
      </w:pPr>
      <w:r>
        <w:rPr>
          <w:sz w:val="18"/>
          <w:szCs w:val="18"/>
        </w:rPr>
        <w:t>подбор изображений ранее виденных контуров животных и предметов домашнего хозяйства.</w:t>
      </w:r>
    </w:p>
    <w:p w:rsidR="000936ED" w:rsidRDefault="000936ED" w:rsidP="00BA506B">
      <w:pPr>
        <w:shd w:val="clear" w:color="auto" w:fill="FFFFFF"/>
        <w:spacing w:before="62"/>
        <w:ind w:firstLine="567"/>
        <w:jc w:val="both"/>
      </w:pPr>
      <w:r>
        <w:rPr>
          <w:i/>
          <w:iCs/>
          <w:sz w:val="18"/>
          <w:szCs w:val="18"/>
        </w:rPr>
        <w:t xml:space="preserve">Результаты. </w:t>
      </w:r>
      <w:r>
        <w:rPr>
          <w:sz w:val="18"/>
          <w:szCs w:val="18"/>
        </w:rPr>
        <w:t xml:space="preserve">Превосходство мужчин наблюдается по запоминанию предметов (3-4 года) и пространственного расположения чертежа (9, 11 и 1 3 лет). Превосходства </w:t>
      </w:r>
      <w:r w:rsidR="00BA506B">
        <w:rPr>
          <w:sz w:val="18"/>
          <w:szCs w:val="18"/>
        </w:rPr>
        <w:t>женщ</w:t>
      </w:r>
      <w:r>
        <w:rPr>
          <w:sz w:val="18"/>
          <w:szCs w:val="18"/>
        </w:rPr>
        <w:t>ин не обнаружено ни по одной из характеристик.</w:t>
      </w:r>
    </w:p>
    <w:p w:rsidR="000936ED" w:rsidRDefault="000936ED" w:rsidP="00BA506B">
      <w:pPr>
        <w:shd w:val="clear" w:color="auto" w:fill="FFFFFF"/>
        <w:spacing w:before="24"/>
        <w:ind w:firstLine="567"/>
      </w:pPr>
      <w:r>
        <w:rPr>
          <w:i/>
          <w:iCs/>
          <w:sz w:val="18"/>
          <w:szCs w:val="18"/>
        </w:rPr>
        <w:t>Не было обнаружено половых различий:</w:t>
      </w:r>
    </w:p>
    <w:p w:rsidR="000936ED" w:rsidRDefault="000936ED" w:rsidP="00BA506B">
      <w:pPr>
        <w:numPr>
          <w:ilvl w:val="0"/>
          <w:numId w:val="107"/>
        </w:numPr>
        <w:shd w:val="clear" w:color="auto" w:fill="FFFFFF"/>
        <w:tabs>
          <w:tab w:val="left" w:pos="221"/>
        </w:tabs>
        <w:spacing w:before="24"/>
        <w:ind w:firstLine="567"/>
        <w:rPr>
          <w:sz w:val="18"/>
          <w:szCs w:val="18"/>
        </w:rPr>
      </w:pPr>
      <w:r>
        <w:rPr>
          <w:sz w:val="18"/>
          <w:szCs w:val="18"/>
        </w:rPr>
        <w:t>по узнаванию новых и знакомых (3-6 месяцев) и более и менее знакомых стимулов (3-8 месяцев);</w:t>
      </w:r>
    </w:p>
    <w:p w:rsidR="000936ED" w:rsidRDefault="000936ED" w:rsidP="00BA506B">
      <w:pPr>
        <w:numPr>
          <w:ilvl w:val="0"/>
          <w:numId w:val="107"/>
        </w:numPr>
        <w:shd w:val="clear" w:color="auto" w:fill="FFFFFF"/>
        <w:tabs>
          <w:tab w:val="left" w:pos="221"/>
        </w:tabs>
        <w:spacing w:before="24"/>
        <w:ind w:firstLine="567"/>
        <w:rPr>
          <w:sz w:val="18"/>
          <w:szCs w:val="18"/>
        </w:rPr>
      </w:pPr>
      <w:r>
        <w:rPr>
          <w:sz w:val="18"/>
          <w:szCs w:val="18"/>
        </w:rPr>
        <w:t>узнаванию изображений животных и домашних предметов (9, 11 и 13 лет);</w:t>
      </w:r>
    </w:p>
    <w:p w:rsidR="000936ED" w:rsidRDefault="000936ED" w:rsidP="00BA506B">
      <w:pPr>
        <w:numPr>
          <w:ilvl w:val="0"/>
          <w:numId w:val="107"/>
        </w:numPr>
        <w:shd w:val="clear" w:color="auto" w:fill="FFFFFF"/>
        <w:tabs>
          <w:tab w:val="left" w:pos="221"/>
        </w:tabs>
        <w:spacing w:before="29"/>
        <w:ind w:firstLine="567"/>
        <w:rPr>
          <w:sz w:val="18"/>
          <w:szCs w:val="18"/>
        </w:rPr>
      </w:pPr>
      <w:r>
        <w:rPr>
          <w:sz w:val="18"/>
          <w:szCs w:val="18"/>
        </w:rPr>
        <w:t>запоминанию пространственного положения места, где спрятана игрушка (1 год), и предметов (5-6 лет) или картины (8, 10 и 12 лет);</w:t>
      </w:r>
    </w:p>
    <w:p w:rsidR="000936ED" w:rsidRDefault="000936ED" w:rsidP="00BA506B">
      <w:pPr>
        <w:numPr>
          <w:ilvl w:val="0"/>
          <w:numId w:val="107"/>
        </w:numPr>
        <w:shd w:val="clear" w:color="auto" w:fill="FFFFFF"/>
        <w:tabs>
          <w:tab w:val="left" w:pos="221"/>
        </w:tabs>
        <w:spacing w:before="24"/>
        <w:ind w:firstLine="567"/>
        <w:rPr>
          <w:sz w:val="18"/>
          <w:szCs w:val="18"/>
        </w:rPr>
      </w:pPr>
      <w:r>
        <w:rPr>
          <w:sz w:val="18"/>
          <w:szCs w:val="18"/>
        </w:rPr>
        <w:t>запоминанию последовательности зрительных и слуховых стимулов (3-4 года);</w:t>
      </w:r>
    </w:p>
    <w:p w:rsidR="000936ED" w:rsidRDefault="000936ED" w:rsidP="00BA506B">
      <w:pPr>
        <w:numPr>
          <w:ilvl w:val="0"/>
          <w:numId w:val="107"/>
        </w:numPr>
        <w:shd w:val="clear" w:color="auto" w:fill="FFFFFF"/>
        <w:tabs>
          <w:tab w:val="left" w:pos="221"/>
        </w:tabs>
        <w:spacing w:before="24"/>
        <w:ind w:firstLine="567"/>
        <w:rPr>
          <w:sz w:val="18"/>
          <w:szCs w:val="18"/>
        </w:rPr>
      </w:pPr>
      <w:r>
        <w:rPr>
          <w:sz w:val="18"/>
          <w:szCs w:val="18"/>
        </w:rPr>
        <w:t>воспроизведению обших контуров предметов (3-5 лет; 6, 8 и 10 лет);</w:t>
      </w:r>
    </w:p>
    <w:p w:rsidR="000936ED" w:rsidRDefault="000936ED" w:rsidP="00BA506B">
      <w:pPr>
        <w:numPr>
          <w:ilvl w:val="0"/>
          <w:numId w:val="107"/>
        </w:numPr>
        <w:shd w:val="clear" w:color="auto" w:fill="FFFFFF"/>
        <w:tabs>
          <w:tab w:val="left" w:pos="221"/>
        </w:tabs>
        <w:spacing w:before="24"/>
        <w:ind w:firstLine="567"/>
        <w:rPr>
          <w:sz w:val="18"/>
          <w:szCs w:val="18"/>
        </w:rPr>
      </w:pPr>
      <w:r>
        <w:rPr>
          <w:sz w:val="18"/>
          <w:szCs w:val="18"/>
        </w:rPr>
        <w:t xml:space="preserve">воспроизведению игрушек, ранее увиденных в игровой комнате (5 лет) (по материалам книги МассоЬу, </w:t>
      </w:r>
      <w:r>
        <w:rPr>
          <w:sz w:val="18"/>
          <w:szCs w:val="18"/>
          <w:lang w:val="en-US"/>
        </w:rPr>
        <w:t>Jacklin</w:t>
      </w:r>
      <w:r w:rsidRPr="00A10441">
        <w:rPr>
          <w:sz w:val="18"/>
          <w:szCs w:val="18"/>
        </w:rPr>
        <w:t xml:space="preserve">, </w:t>
      </w:r>
      <w:r>
        <w:rPr>
          <w:sz w:val="18"/>
          <w:szCs w:val="18"/>
        </w:rPr>
        <w:t>1978).</w:t>
      </w:r>
    </w:p>
    <w:p w:rsidR="000936ED" w:rsidRDefault="000936ED" w:rsidP="00BA506B">
      <w:pPr>
        <w:shd w:val="clear" w:color="auto" w:fill="FFFFFF"/>
        <w:spacing w:before="221"/>
        <w:ind w:firstLine="567"/>
        <w:jc w:val="both"/>
      </w:pPr>
      <w:r>
        <w:t xml:space="preserve">Там, где исследовалась только </w:t>
      </w:r>
      <w:r>
        <w:rPr>
          <w:b/>
          <w:bCs/>
        </w:rPr>
        <w:t xml:space="preserve">образная память, </w:t>
      </w:r>
      <w:r>
        <w:t>половые различия либо не обнаруживались, либо наблюдалось превосходство мальчиков (от 3 лет до 21 года). Но как только, наряду с изображением, необходимо было запомнить и его название (или даже просто название), преимущество имели девочки (от 5 лет до 21 года). Таким образом, превосходство девочек вновь наблюдается тогда, когда используется вербальная информация.</w:t>
      </w:r>
    </w:p>
    <w:p w:rsidR="000936ED" w:rsidRDefault="000936ED" w:rsidP="00BA506B">
      <w:pPr>
        <w:shd w:val="clear" w:color="auto" w:fill="FFFFFF"/>
        <w:spacing w:before="221"/>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 xml:space="preserve">Внимание и память   </w:t>
      </w:r>
      <w:r>
        <w:rPr>
          <w:b/>
          <w:bCs/>
        </w:rPr>
        <w:t>179</w:t>
      </w:r>
    </w:p>
    <w:p w:rsidR="000936ED" w:rsidRDefault="000936ED" w:rsidP="00BA506B">
      <w:pPr>
        <w:shd w:val="clear" w:color="auto" w:fill="FFFFFF"/>
        <w:spacing w:before="350"/>
        <w:ind w:firstLine="567"/>
      </w:pPr>
      <w:r>
        <w:rPr>
          <w:b/>
          <w:bCs/>
        </w:rPr>
        <w:t>Исследования образной памяти</w:t>
      </w:r>
    </w:p>
    <w:p w:rsidR="000936ED" w:rsidRDefault="000936ED" w:rsidP="00BA506B">
      <w:pPr>
        <w:shd w:val="clear" w:color="auto" w:fill="FFFFFF"/>
        <w:spacing w:before="58"/>
        <w:ind w:firstLine="567"/>
      </w:pPr>
      <w:r>
        <w:t xml:space="preserve">19 исследований (1966-1973 гг.). </w:t>
      </w:r>
      <w:r>
        <w:rPr>
          <w:i/>
          <w:iCs/>
        </w:rPr>
        <w:t xml:space="preserve">Испытуемые </w:t>
      </w:r>
      <w:r>
        <w:t xml:space="preserve">обоего пола (3-21 год). </w:t>
      </w:r>
      <w:r>
        <w:rPr>
          <w:i/>
          <w:iCs/>
        </w:rPr>
        <w:t>Метолики:</w:t>
      </w:r>
    </w:p>
    <w:p w:rsidR="000936ED" w:rsidRDefault="000936ED" w:rsidP="00BA506B">
      <w:pPr>
        <w:numPr>
          <w:ilvl w:val="0"/>
          <w:numId w:val="108"/>
        </w:numPr>
        <w:shd w:val="clear" w:color="auto" w:fill="FFFFFF"/>
        <w:tabs>
          <w:tab w:val="left" w:pos="216"/>
        </w:tabs>
        <w:ind w:firstLine="567"/>
        <w:jc w:val="both"/>
      </w:pPr>
      <w:r>
        <w:t>запоминание изображений предметов и животных, последовательности картинок знакомых объектов и картинок;</w:t>
      </w:r>
    </w:p>
    <w:p w:rsidR="000936ED" w:rsidRDefault="000936ED" w:rsidP="00BA506B">
      <w:pPr>
        <w:numPr>
          <w:ilvl w:val="0"/>
          <w:numId w:val="108"/>
        </w:numPr>
        <w:shd w:val="clear" w:color="auto" w:fill="FFFFFF"/>
        <w:tabs>
          <w:tab w:val="left" w:pos="216"/>
        </w:tabs>
        <w:spacing w:before="10"/>
        <w:ind w:firstLine="567"/>
      </w:pPr>
      <w:r>
        <w:t>подбор парных изображений (уже виденных);</w:t>
      </w:r>
    </w:p>
    <w:p w:rsidR="000936ED" w:rsidRDefault="000936ED" w:rsidP="00BA506B">
      <w:pPr>
        <w:numPr>
          <w:ilvl w:val="0"/>
          <w:numId w:val="108"/>
        </w:numPr>
        <w:shd w:val="clear" w:color="auto" w:fill="FFFFFF"/>
        <w:tabs>
          <w:tab w:val="left" w:pos="216"/>
        </w:tabs>
        <w:spacing w:before="10"/>
        <w:ind w:firstLine="567"/>
      </w:pPr>
      <w:r>
        <w:t>узнавание картинок после двухдневного перерыва;</w:t>
      </w:r>
    </w:p>
    <w:p w:rsidR="000936ED" w:rsidRDefault="000936ED" w:rsidP="00BA506B">
      <w:pPr>
        <w:numPr>
          <w:ilvl w:val="0"/>
          <w:numId w:val="108"/>
        </w:numPr>
        <w:shd w:val="clear" w:color="auto" w:fill="FFFFFF"/>
        <w:tabs>
          <w:tab w:val="left" w:pos="216"/>
        </w:tabs>
        <w:ind w:firstLine="567"/>
        <w:jc w:val="both"/>
      </w:pPr>
      <w:r>
        <w:t>задания, задействуюшие как образную, так и вербальную память: запоминание картинок с названиями и без, запоминание цветовых стимулов с названиями и без, воспроизведение названий животных на картинке и запоминание расположения рисунка с названием или без.</w:t>
      </w:r>
    </w:p>
    <w:p w:rsidR="000936ED" w:rsidRDefault="000936ED" w:rsidP="00BA506B">
      <w:pPr>
        <w:shd w:val="clear" w:color="auto" w:fill="FFFFFF"/>
        <w:spacing w:before="38"/>
        <w:ind w:firstLine="567"/>
        <w:jc w:val="both"/>
      </w:pPr>
      <w:r>
        <w:rPr>
          <w:i/>
          <w:iCs/>
        </w:rPr>
        <w:t xml:space="preserve">Результаты. </w:t>
      </w:r>
      <w:r>
        <w:t xml:space="preserve">Мужчины превосходили </w:t>
      </w:r>
      <w:r w:rsidR="00BA506B">
        <w:t>женщ</w:t>
      </w:r>
      <w:r>
        <w:t xml:space="preserve">ин по запоминанию картинок (3-4 года — выборка чернокожих испытуемых), по узнаванию рисунка (8 лет) и по запоминанию картин без названия (18-21 год). Превосходство </w:t>
      </w:r>
      <w:r w:rsidR="00BA506B">
        <w:t>женщ</w:t>
      </w:r>
      <w:r>
        <w:t>ин было отмечено по запоминанию названий картинок (7 лет), по запоминанию картин с названием (18-21 год) и по запоминанию расположения рисунка — с названием и без (5, 8 и 10 лет).</w:t>
      </w:r>
    </w:p>
    <w:p w:rsidR="000936ED" w:rsidRDefault="000936ED" w:rsidP="00BA506B">
      <w:pPr>
        <w:shd w:val="clear" w:color="auto" w:fill="FFFFFF"/>
        <w:spacing w:before="10"/>
        <w:ind w:firstLine="567"/>
      </w:pPr>
      <w:r>
        <w:rPr>
          <w:i/>
          <w:iCs/>
        </w:rPr>
        <w:t>Не было установлено половых различий:</w:t>
      </w:r>
    </w:p>
    <w:p w:rsidR="000936ED" w:rsidRDefault="000936ED" w:rsidP="00BA506B">
      <w:pPr>
        <w:numPr>
          <w:ilvl w:val="0"/>
          <w:numId w:val="109"/>
        </w:numPr>
        <w:shd w:val="clear" w:color="auto" w:fill="FFFFFF"/>
        <w:tabs>
          <w:tab w:val="left" w:pos="211"/>
        </w:tabs>
        <w:spacing w:before="5"/>
        <w:ind w:firstLine="567"/>
        <w:jc w:val="both"/>
      </w:pPr>
      <w:r>
        <w:t>по запоминанию изображений предметов (3-5 лет), животных (3-5 лет), парных картинок (3-4 года, 5-8 и 11-12 лет) и последовательности картинок знакомых объектов (5, 7 и 10 лет);</w:t>
      </w:r>
    </w:p>
    <w:p w:rsidR="000936ED" w:rsidRDefault="000936ED" w:rsidP="00BA506B">
      <w:pPr>
        <w:numPr>
          <w:ilvl w:val="0"/>
          <w:numId w:val="109"/>
        </w:numPr>
        <w:shd w:val="clear" w:color="auto" w:fill="FFFFFF"/>
        <w:tabs>
          <w:tab w:val="left" w:pos="211"/>
        </w:tabs>
        <w:ind w:firstLine="567"/>
      </w:pPr>
      <w:r>
        <w:t>узнаванию картинок после двухдневного перерыва (6 и 10 лет);</w:t>
      </w:r>
    </w:p>
    <w:p w:rsidR="000936ED" w:rsidRDefault="000936ED" w:rsidP="00BA506B">
      <w:pPr>
        <w:numPr>
          <w:ilvl w:val="0"/>
          <w:numId w:val="109"/>
        </w:numPr>
        <w:shd w:val="clear" w:color="auto" w:fill="FFFFFF"/>
        <w:tabs>
          <w:tab w:val="left" w:pos="211"/>
        </w:tabs>
        <w:spacing w:before="5"/>
        <w:ind w:firstLine="567"/>
        <w:jc w:val="both"/>
      </w:pPr>
      <w:r>
        <w:t xml:space="preserve">в заданиях, задействуюших как образную, так и вербальную память — по запоминанию картинок с названиями и без (3-4 года), цветовых стимулов с названиями и без (4 года), картинок и их названий (4 года и 11 лет), воспроизведению названий животных на картинке (5 лет), названию или изображению предметов (8-9 лет) и запоминанию расположения рисунка — с названием или без (5-6 лет) (по материалам книги </w:t>
      </w:r>
      <w:r>
        <w:rPr>
          <w:lang w:val="en-US"/>
        </w:rPr>
        <w:t>Maccoby</w:t>
      </w:r>
      <w:r w:rsidRPr="00A10441">
        <w:t xml:space="preserve">, </w:t>
      </w:r>
      <w:r>
        <w:rPr>
          <w:lang w:val="en-US"/>
        </w:rPr>
        <w:t>Jacklin</w:t>
      </w:r>
      <w:r w:rsidRPr="00A10441">
        <w:t xml:space="preserve">, </w:t>
      </w:r>
      <w:r>
        <w:t>1978).</w:t>
      </w:r>
    </w:p>
    <w:p w:rsidR="000936ED" w:rsidRDefault="000936ED" w:rsidP="00BA506B">
      <w:pPr>
        <w:shd w:val="clear" w:color="auto" w:fill="FFFFFF"/>
        <w:spacing w:before="197"/>
        <w:ind w:firstLine="567"/>
        <w:jc w:val="both"/>
      </w:pPr>
      <w:r>
        <w:rPr>
          <w:b/>
          <w:bCs/>
          <w:sz w:val="22"/>
          <w:szCs w:val="22"/>
        </w:rPr>
        <w:t xml:space="preserve">По кратковременной памяти </w:t>
      </w:r>
      <w:r>
        <w:rPr>
          <w:sz w:val="22"/>
          <w:szCs w:val="22"/>
        </w:rPr>
        <w:t xml:space="preserve">(по запоминанию и цифр, и расположения предметов, </w:t>
      </w:r>
      <w:r>
        <w:rPr>
          <w:b/>
          <w:bCs/>
          <w:sz w:val="22"/>
          <w:szCs w:val="22"/>
        </w:rPr>
        <w:t xml:space="preserve">и </w:t>
      </w:r>
      <w:r>
        <w:rPr>
          <w:sz w:val="22"/>
          <w:szCs w:val="22"/>
        </w:rPr>
        <w:t xml:space="preserve">последовательности стимулов) половые различия в основном отсутствуют, причем как у детей, так и у взрослых (если иметь в виду данные, приведенные в книге Э. Маккоби </w:t>
      </w:r>
      <w:r>
        <w:rPr>
          <w:b/>
          <w:bCs/>
          <w:sz w:val="22"/>
          <w:szCs w:val="22"/>
        </w:rPr>
        <w:t xml:space="preserve">и </w:t>
      </w:r>
      <w:r>
        <w:rPr>
          <w:sz w:val="22"/>
          <w:szCs w:val="22"/>
        </w:rPr>
        <w:t>К. Жаклин).</w:t>
      </w:r>
    </w:p>
    <w:p w:rsidR="000936ED" w:rsidRDefault="000936ED" w:rsidP="00BA506B">
      <w:pPr>
        <w:shd w:val="clear" w:color="auto" w:fill="FFFFFF"/>
        <w:spacing w:before="163"/>
        <w:ind w:firstLine="567"/>
      </w:pPr>
      <w:r>
        <w:rPr>
          <w:b/>
          <w:bCs/>
        </w:rPr>
        <w:t>Исследования кратковременной памяти</w:t>
      </w:r>
    </w:p>
    <w:p w:rsidR="000936ED" w:rsidRDefault="000936ED" w:rsidP="00BA506B">
      <w:pPr>
        <w:shd w:val="clear" w:color="auto" w:fill="FFFFFF"/>
        <w:spacing w:before="62"/>
        <w:ind w:firstLine="567"/>
      </w:pPr>
      <w:r>
        <w:t>4 исследования (1971-1972 гг.).</w:t>
      </w:r>
    </w:p>
    <w:p w:rsidR="000936ED" w:rsidRDefault="000936ED" w:rsidP="00BA506B">
      <w:pPr>
        <w:shd w:val="clear" w:color="auto" w:fill="FFFFFF"/>
        <w:spacing w:before="10"/>
        <w:ind w:firstLine="567"/>
      </w:pPr>
      <w:r>
        <w:rPr>
          <w:i/>
          <w:iCs/>
        </w:rPr>
        <w:t xml:space="preserve">Испытуемые </w:t>
      </w:r>
      <w:r>
        <w:t>обоего пола (3-21 год и взрослые).</w:t>
      </w:r>
    </w:p>
    <w:p w:rsidR="000936ED" w:rsidRDefault="000936ED" w:rsidP="00BA506B">
      <w:pPr>
        <w:shd w:val="clear" w:color="auto" w:fill="FFFFFF"/>
        <w:ind w:firstLine="567"/>
        <w:jc w:val="both"/>
      </w:pPr>
      <w:r>
        <w:rPr>
          <w:i/>
          <w:iCs/>
        </w:rPr>
        <w:t xml:space="preserve">Метолики: </w:t>
      </w:r>
      <w:r>
        <w:t>кратковременное запоминание цифр, расположения предметов, картинок и последовательности стимулов.</w:t>
      </w:r>
    </w:p>
    <w:p w:rsidR="000936ED" w:rsidRDefault="000936ED" w:rsidP="00BA506B">
      <w:pPr>
        <w:shd w:val="clear" w:color="auto" w:fill="FFFFFF"/>
        <w:spacing w:before="5"/>
        <w:ind w:firstLine="567"/>
        <w:jc w:val="both"/>
      </w:pPr>
      <w:r>
        <w:rPr>
          <w:i/>
          <w:iCs/>
        </w:rPr>
        <w:t xml:space="preserve">Результаты. </w:t>
      </w:r>
      <w:r>
        <w:t xml:space="preserve">Не обнаружено превосходства ни одного из полов. Установлено отсутствие половых различий по кратковременной памяти на цифры и расположение предметов (5-6 лет), последовательности стимулов (5, 7 и 10 лет и 18-21 год) и расположению картинок (8, 10 и 12 лет, а также у детей с замедленным развитием в 9 и 11 лет) (по материалам книги </w:t>
      </w:r>
      <w:r>
        <w:rPr>
          <w:lang w:val="en-US"/>
        </w:rPr>
        <w:t>Maccoby</w:t>
      </w:r>
      <w:r w:rsidRPr="00A10441">
        <w:t xml:space="preserve">, </w:t>
      </w:r>
      <w:r>
        <w:rPr>
          <w:lang w:val="en-US"/>
        </w:rPr>
        <w:t>Jacklin</w:t>
      </w:r>
      <w:r w:rsidRPr="00A10441">
        <w:t xml:space="preserve">, </w:t>
      </w:r>
      <w:r>
        <w:t>1978).</w:t>
      </w:r>
    </w:p>
    <w:p w:rsidR="000936ED" w:rsidRDefault="000936ED" w:rsidP="00BA506B">
      <w:pPr>
        <w:shd w:val="clear" w:color="auto" w:fill="FFFFFF"/>
        <w:spacing w:before="197"/>
        <w:ind w:firstLine="567"/>
        <w:jc w:val="both"/>
      </w:pPr>
      <w:r>
        <w:rPr>
          <w:sz w:val="22"/>
          <w:szCs w:val="22"/>
        </w:rPr>
        <w:t xml:space="preserve">Но серия экспериментов шведской исследовательницы А. Херлитц </w:t>
      </w:r>
      <w:r w:rsidRPr="00A10441">
        <w:rPr>
          <w:sz w:val="22"/>
          <w:szCs w:val="22"/>
        </w:rPr>
        <w:t>(</w:t>
      </w:r>
      <w:r>
        <w:rPr>
          <w:sz w:val="22"/>
          <w:szCs w:val="22"/>
          <w:lang w:val="en-US"/>
        </w:rPr>
        <w:t>Herlitz</w:t>
      </w:r>
      <w:r w:rsidRPr="00A10441">
        <w:rPr>
          <w:sz w:val="22"/>
          <w:szCs w:val="22"/>
        </w:rPr>
        <w:t xml:space="preserve">, </w:t>
      </w:r>
      <w:r>
        <w:rPr>
          <w:sz w:val="22"/>
          <w:szCs w:val="22"/>
        </w:rPr>
        <w:t xml:space="preserve">2000) продемонстрировала наличие половых различий в кратковременной </w:t>
      </w:r>
      <w:r>
        <w:rPr>
          <w:b/>
          <w:bCs/>
          <w:sz w:val="22"/>
          <w:szCs w:val="22"/>
        </w:rPr>
        <w:t xml:space="preserve">памяти </w:t>
      </w:r>
      <w:r>
        <w:rPr>
          <w:sz w:val="22"/>
          <w:szCs w:val="22"/>
        </w:rPr>
        <w:t xml:space="preserve">у взрослых. Результаты были получены по вербальным, невербальным </w:t>
      </w:r>
      <w:r>
        <w:rPr>
          <w:b/>
          <w:bCs/>
          <w:sz w:val="22"/>
          <w:szCs w:val="22"/>
        </w:rPr>
        <w:t xml:space="preserve">и некоторым </w:t>
      </w:r>
      <w:r>
        <w:rPr>
          <w:sz w:val="22"/>
          <w:szCs w:val="22"/>
        </w:rPr>
        <w:t xml:space="preserve">зрительно-пространственным показателям. При этом в группе испытуемых с низким интеллектом прловые различия были выражены сильнее. </w:t>
      </w:r>
      <w:r>
        <w:rPr>
          <w:b/>
          <w:bCs/>
          <w:sz w:val="22"/>
          <w:szCs w:val="22"/>
        </w:rPr>
        <w:t>Важным</w:t>
      </w:r>
    </w:p>
    <w:p w:rsidR="000936ED" w:rsidRDefault="000936ED" w:rsidP="00BA506B">
      <w:pPr>
        <w:shd w:val="clear" w:color="auto" w:fill="FFFFFF"/>
        <w:spacing w:before="197"/>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t xml:space="preserve">180   </w:t>
      </w:r>
      <w:r>
        <w:t>Глава 6. Интеллектуальные, речевые и эмоциональные характеристики</w:t>
      </w:r>
    </w:p>
    <w:p w:rsidR="000936ED" w:rsidRDefault="000936ED" w:rsidP="00BA506B">
      <w:pPr>
        <w:shd w:val="clear" w:color="auto" w:fill="FFFFFF"/>
        <w:spacing w:before="331"/>
        <w:ind w:firstLine="567"/>
        <w:jc w:val="both"/>
      </w:pPr>
      <w:r>
        <w:rPr>
          <w:sz w:val="22"/>
          <w:szCs w:val="22"/>
        </w:rPr>
        <w:t>оказался и уровень эстрогенов (женских половых гормонов), который повышал показатели кратковременной памяти, а вербальные и зрительно-пространственные способности оказались ни при чем.</w:t>
      </w:r>
    </w:p>
    <w:p w:rsidR="000936ED" w:rsidRDefault="000936ED" w:rsidP="00BA506B">
      <w:pPr>
        <w:shd w:val="clear" w:color="auto" w:fill="FFFFFF"/>
        <w:spacing w:before="168"/>
        <w:ind w:firstLine="567"/>
      </w:pPr>
      <w:r>
        <w:rPr>
          <w:b/>
          <w:bCs/>
        </w:rPr>
        <w:t>Исследование А. Херлитц</w:t>
      </w:r>
    </w:p>
    <w:p w:rsidR="000936ED" w:rsidRDefault="000936ED" w:rsidP="00BA506B">
      <w:pPr>
        <w:shd w:val="clear" w:color="auto" w:fill="FFFFFF"/>
        <w:spacing w:before="62"/>
        <w:ind w:firstLine="567"/>
      </w:pPr>
      <w:r>
        <w:rPr>
          <w:i/>
          <w:iCs/>
        </w:rPr>
        <w:t xml:space="preserve">Испытуемые </w:t>
      </w:r>
      <w:r>
        <w:t>обоего пола.</w:t>
      </w:r>
    </w:p>
    <w:p w:rsidR="000936ED" w:rsidRDefault="000936ED" w:rsidP="00BA506B">
      <w:pPr>
        <w:shd w:val="clear" w:color="auto" w:fill="FFFFFF"/>
        <w:spacing w:before="5"/>
        <w:ind w:firstLine="567"/>
        <w:jc w:val="both"/>
      </w:pPr>
      <w:r>
        <w:t>Методики: кратковременная память на различном материале — вербальном, зрительно-пространственном, невербальном.</w:t>
      </w:r>
    </w:p>
    <w:p w:rsidR="000936ED" w:rsidRDefault="000936ED" w:rsidP="00BA506B">
      <w:pPr>
        <w:shd w:val="clear" w:color="auto" w:fill="FFFFFF"/>
        <w:spacing w:before="5"/>
        <w:ind w:firstLine="567"/>
        <w:jc w:val="both"/>
      </w:pPr>
      <w:r>
        <w:rPr>
          <w:i/>
          <w:iCs/>
        </w:rPr>
        <w:t xml:space="preserve">Результаты. </w:t>
      </w:r>
      <w:r>
        <w:t xml:space="preserve">Установлено превосходство </w:t>
      </w:r>
      <w:r w:rsidR="00BA506B">
        <w:t>женщ</w:t>
      </w:r>
      <w:r>
        <w:t xml:space="preserve">ин по вербальным, невербальным и некоторым зрительно-пространственным показателям кратковременной памяти во всех возрастных группах. Вербальные и зрительно-пространственные способности не влияют на результаты по кратковременной памяти. В группе испытуемых с низким </w:t>
      </w:r>
      <w:r>
        <w:rPr>
          <w:i/>
          <w:iCs/>
          <w:lang w:val="en-US"/>
        </w:rPr>
        <w:t>IQ</w:t>
      </w:r>
      <w:r w:rsidRPr="00A10441">
        <w:rPr>
          <w:i/>
          <w:iCs/>
        </w:rPr>
        <w:t xml:space="preserve"> </w:t>
      </w:r>
      <w:r>
        <w:t>половые различия выражены сильнее. Испытуемые с более высоким уровнем эстрогенов демонстрируют более высокие показатели кратковременной памяти.</w:t>
      </w:r>
    </w:p>
    <w:p w:rsidR="000936ED" w:rsidRDefault="000936ED" w:rsidP="00BA506B">
      <w:pPr>
        <w:shd w:val="clear" w:color="auto" w:fill="FFFFFF"/>
        <w:spacing w:before="10"/>
        <w:ind w:firstLine="567"/>
        <w:jc w:val="both"/>
      </w:pPr>
      <w:r>
        <w:t xml:space="preserve">выводы: кратковременная память — это функция вербальных и зрительно-пространственных способностей, а также </w:t>
      </w:r>
      <w:r>
        <w:rPr>
          <w:i/>
          <w:iCs/>
          <w:lang w:val="en-US"/>
        </w:rPr>
        <w:t>IQ</w:t>
      </w:r>
      <w:r w:rsidRPr="00A10441">
        <w:rPr>
          <w:i/>
          <w:iCs/>
        </w:rPr>
        <w:t xml:space="preserve">, </w:t>
      </w:r>
      <w:r>
        <w:t>возраста и уровня эстрогенов (женских половых гормонов).</w:t>
      </w:r>
    </w:p>
    <w:p w:rsidR="000936ED" w:rsidRDefault="000936ED" w:rsidP="00BA506B">
      <w:pPr>
        <w:shd w:val="clear" w:color="auto" w:fill="FFFFFF"/>
        <w:spacing w:before="197"/>
        <w:ind w:firstLine="567"/>
        <w:jc w:val="both"/>
      </w:pPr>
      <w:r>
        <w:rPr>
          <w:sz w:val="22"/>
          <w:szCs w:val="22"/>
        </w:rPr>
        <w:t>Эти результаты очень интересны. Во-первых, любопытно отсутствие связи со способностями — преимущественно мужскими (зрительно-пространственными) и преимущественно женскими (вербальными), с помощью которых часто объясняются многие другие половые различия. Во-вторых, гормональная гипотеза половых различий находит еще одно подтверждение.</w:t>
      </w:r>
    </w:p>
    <w:p w:rsidR="000936ED" w:rsidRDefault="000936ED" w:rsidP="00BA506B">
      <w:pPr>
        <w:shd w:val="clear" w:color="auto" w:fill="FFFFFF"/>
        <w:ind w:firstLine="567"/>
        <w:jc w:val="both"/>
      </w:pPr>
      <w:r>
        <w:rPr>
          <w:sz w:val="22"/>
          <w:szCs w:val="22"/>
        </w:rPr>
        <w:t>Однако проблема, по-видимому, более сложна. В общей психологии не решен вопрос о том, почему одна информация запоминается на короткое время, а другая — надолго. Возможно, человек принимает специальное решение — сколько времени он хочет помнить материал (см. Аллахвердов, 1993). Преимущества в кратковременной памяти иногда очень полезны — при сдаче экзаменов, к примеру. Не этой ли способностью девушек объясняются их лучшие академические успехи в вузах?</w:t>
      </w:r>
    </w:p>
    <w:p w:rsidR="000936ED" w:rsidRDefault="000936ED" w:rsidP="00BA506B">
      <w:pPr>
        <w:shd w:val="clear" w:color="auto" w:fill="FFFFFF"/>
        <w:ind w:firstLine="567"/>
        <w:jc w:val="both"/>
      </w:pPr>
      <w:r>
        <w:rPr>
          <w:sz w:val="22"/>
          <w:szCs w:val="22"/>
        </w:rPr>
        <w:t xml:space="preserve">Следующая категория — </w:t>
      </w:r>
      <w:r>
        <w:rPr>
          <w:b/>
          <w:bCs/>
          <w:sz w:val="22"/>
          <w:szCs w:val="22"/>
        </w:rPr>
        <w:t xml:space="preserve">социальная память. </w:t>
      </w:r>
      <w:r>
        <w:rPr>
          <w:sz w:val="22"/>
          <w:szCs w:val="22"/>
        </w:rPr>
        <w:t xml:space="preserve">Как отмечают Маккоби и Жаклин </w:t>
      </w:r>
      <w:r w:rsidRPr="00A10441">
        <w:rPr>
          <w:sz w:val="22"/>
          <w:szCs w:val="22"/>
        </w:rPr>
        <w:t>(</w:t>
      </w:r>
      <w:r>
        <w:rPr>
          <w:sz w:val="22"/>
          <w:szCs w:val="22"/>
          <w:lang w:val="en-US"/>
        </w:rPr>
        <w:t>Maccoby</w:t>
      </w:r>
      <w:r w:rsidRPr="00A10441">
        <w:rPr>
          <w:sz w:val="22"/>
          <w:szCs w:val="22"/>
        </w:rPr>
        <w:t xml:space="preserve">, </w:t>
      </w:r>
      <w:r>
        <w:rPr>
          <w:sz w:val="22"/>
          <w:szCs w:val="22"/>
          <w:lang w:val="en-US"/>
        </w:rPr>
        <w:t>Jacklin</w:t>
      </w:r>
      <w:r w:rsidRPr="00A10441">
        <w:rPr>
          <w:sz w:val="22"/>
          <w:szCs w:val="22"/>
        </w:rPr>
        <w:t xml:space="preserve">, </w:t>
      </w:r>
      <w:r>
        <w:rPr>
          <w:sz w:val="22"/>
          <w:szCs w:val="22"/>
        </w:rPr>
        <w:t xml:space="preserve">1978), это понятие появилось после 1957 г., когда Витрайл и Кейс обнаружили, что студентки лучше студентов запоминают имена людей, изображенных на фотографиях, и имена тех, с кем общались короткое время. Позднее Мессик и Дамарин, повторив это исследование, не обнаружили различий по социальной памяти. Аналогичную картину можно увидеть и у других авторов. Так, все исследования, касающиеся возраста с 4 лет до 21 года, демонстрируют отсутствие половых различий по запоминанию особенностей поведения партнеров в реальном общении и по ассоциациям с именами знакомых людей. Однако методики столь разноречивы и исследований так мало, что, пожалуй, не стоит делать окончательные выводы. По крайней мере, по другим проявлениям социальной памяти (скажем, по свидетельским показаниям) обнаружены отчетливые половые </w:t>
      </w:r>
      <w:r>
        <w:rPr>
          <w:b/>
          <w:bCs/>
          <w:sz w:val="22"/>
          <w:szCs w:val="22"/>
        </w:rPr>
        <w:t xml:space="preserve">различия </w:t>
      </w:r>
      <w:r>
        <w:rPr>
          <w:sz w:val="22"/>
          <w:szCs w:val="22"/>
        </w:rPr>
        <w:t>(см. ниже).</w:t>
      </w:r>
    </w:p>
    <w:p w:rsidR="000936ED" w:rsidRDefault="000936ED" w:rsidP="00BA506B">
      <w:pPr>
        <w:spacing w:after="130" w:line="1" w:lineRule="exact"/>
        <w:ind w:firstLine="567"/>
        <w:rPr>
          <w:sz w:val="2"/>
          <w:szCs w:val="2"/>
        </w:rPr>
      </w:pPr>
    </w:p>
    <w:tbl>
      <w:tblPr>
        <w:tblW w:w="0" w:type="auto"/>
        <w:tblInd w:w="40" w:type="dxa"/>
        <w:tblLayout w:type="fixed"/>
        <w:tblCellMar>
          <w:left w:w="40" w:type="dxa"/>
          <w:right w:w="40" w:type="dxa"/>
        </w:tblCellMar>
        <w:tblLook w:val="0000"/>
      </w:tblPr>
      <w:tblGrid>
        <w:gridCol w:w="1598"/>
        <w:gridCol w:w="2011"/>
        <w:gridCol w:w="3778"/>
      </w:tblGrid>
      <w:tr w:rsidR="000936ED">
        <w:tblPrEx>
          <w:tblCellMar>
            <w:top w:w="0" w:type="dxa"/>
            <w:bottom w:w="0" w:type="dxa"/>
          </w:tblCellMar>
        </w:tblPrEx>
        <w:tc>
          <w:tcPr>
            <w:tcW w:w="1598" w:type="dxa"/>
            <w:tcBorders>
              <w:top w:val="single" w:sz="6" w:space="0" w:color="auto"/>
              <w:left w:val="single" w:sz="6" w:space="0" w:color="auto"/>
              <w:bottom w:val="nil"/>
              <w:right w:val="nil"/>
            </w:tcBorders>
            <w:shd w:val="clear" w:color="auto" w:fill="FFFFFF"/>
          </w:tcPr>
          <w:p w:rsidR="000936ED" w:rsidRDefault="000936ED" w:rsidP="00BA506B">
            <w:pPr>
              <w:shd w:val="clear" w:color="auto" w:fill="FFFFFF"/>
              <w:ind w:firstLine="567"/>
            </w:pPr>
            <w:r>
              <w:rPr>
                <w:b/>
                <w:bCs/>
              </w:rPr>
              <w:t>Исследования</w:t>
            </w:r>
          </w:p>
        </w:tc>
        <w:tc>
          <w:tcPr>
            <w:tcW w:w="2011" w:type="dxa"/>
            <w:tcBorders>
              <w:top w:val="single" w:sz="6" w:space="0" w:color="auto"/>
              <w:left w:val="nil"/>
              <w:bottom w:val="nil"/>
              <w:right w:val="nil"/>
            </w:tcBorders>
            <w:shd w:val="clear" w:color="auto" w:fill="FFFFFF"/>
          </w:tcPr>
          <w:p w:rsidR="000936ED" w:rsidRDefault="000936ED" w:rsidP="00BA506B">
            <w:pPr>
              <w:shd w:val="clear" w:color="auto" w:fill="FFFFFF"/>
              <w:ind w:firstLine="567"/>
            </w:pPr>
            <w:r>
              <w:rPr>
                <w:b/>
                <w:bCs/>
              </w:rPr>
              <w:t>социальной памяти</w:t>
            </w:r>
          </w:p>
        </w:tc>
        <w:tc>
          <w:tcPr>
            <w:tcW w:w="3778" w:type="dxa"/>
            <w:tcBorders>
              <w:top w:val="single" w:sz="6" w:space="0" w:color="auto"/>
              <w:left w:val="nil"/>
              <w:bottom w:val="nil"/>
              <w:right w:val="single" w:sz="6" w:space="0" w:color="auto"/>
            </w:tcBorders>
            <w:shd w:val="clear" w:color="auto" w:fill="FFFFFF"/>
          </w:tcPr>
          <w:p w:rsidR="000936ED" w:rsidRDefault="000936ED" w:rsidP="00BA506B">
            <w:pPr>
              <w:shd w:val="clear" w:color="auto" w:fill="FFFFFF"/>
              <w:ind w:firstLine="567"/>
            </w:pPr>
          </w:p>
        </w:tc>
      </w:tr>
      <w:tr w:rsidR="000936ED">
        <w:tblPrEx>
          <w:tblCellMar>
            <w:top w:w="0" w:type="dxa"/>
            <w:bottom w:w="0" w:type="dxa"/>
          </w:tblCellMar>
        </w:tblPrEx>
        <w:tc>
          <w:tcPr>
            <w:tcW w:w="1598" w:type="dxa"/>
            <w:tcBorders>
              <w:top w:val="nil"/>
              <w:left w:val="single" w:sz="6" w:space="0" w:color="auto"/>
              <w:bottom w:val="nil"/>
              <w:right w:val="nil"/>
            </w:tcBorders>
            <w:shd w:val="clear" w:color="auto" w:fill="FFFFFF"/>
          </w:tcPr>
          <w:p w:rsidR="000936ED" w:rsidRDefault="000936ED" w:rsidP="00BA506B">
            <w:pPr>
              <w:shd w:val="clear" w:color="auto" w:fill="FFFFFF"/>
              <w:ind w:firstLine="567"/>
            </w:pPr>
            <w:r>
              <w:t>5 исследований</w:t>
            </w:r>
          </w:p>
        </w:tc>
        <w:tc>
          <w:tcPr>
            <w:tcW w:w="2011" w:type="dxa"/>
            <w:tcBorders>
              <w:top w:val="nil"/>
              <w:left w:val="nil"/>
              <w:bottom w:val="nil"/>
              <w:right w:val="nil"/>
            </w:tcBorders>
            <w:shd w:val="clear" w:color="auto" w:fill="FFFFFF"/>
          </w:tcPr>
          <w:p w:rsidR="000936ED" w:rsidRDefault="000936ED" w:rsidP="00BA506B">
            <w:pPr>
              <w:shd w:val="clear" w:color="auto" w:fill="FFFFFF"/>
              <w:ind w:firstLine="567"/>
            </w:pPr>
            <w:r>
              <w:t>(1970-1973 гг.).</w:t>
            </w:r>
          </w:p>
        </w:tc>
        <w:tc>
          <w:tcPr>
            <w:tcW w:w="3778" w:type="dxa"/>
            <w:tcBorders>
              <w:top w:val="nil"/>
              <w:left w:val="nil"/>
              <w:bottom w:val="nil"/>
              <w:right w:val="nil"/>
            </w:tcBorders>
            <w:shd w:val="clear" w:color="auto" w:fill="FFFFFF"/>
          </w:tcPr>
          <w:p w:rsidR="000936ED" w:rsidRDefault="000936ED" w:rsidP="00BA506B">
            <w:pPr>
              <w:shd w:val="clear" w:color="auto" w:fill="FFFFFF"/>
              <w:ind w:firstLine="567"/>
            </w:pPr>
          </w:p>
        </w:tc>
      </w:tr>
      <w:tr w:rsidR="000936ED">
        <w:tblPrEx>
          <w:tblCellMar>
            <w:top w:w="0" w:type="dxa"/>
            <w:bottom w:w="0" w:type="dxa"/>
          </w:tblCellMar>
        </w:tblPrEx>
        <w:tc>
          <w:tcPr>
            <w:tcW w:w="1598" w:type="dxa"/>
            <w:tcBorders>
              <w:top w:val="nil"/>
              <w:left w:val="single" w:sz="6" w:space="0" w:color="auto"/>
              <w:bottom w:val="nil"/>
              <w:right w:val="nil"/>
            </w:tcBorders>
            <w:shd w:val="clear" w:color="auto" w:fill="FFFFFF"/>
          </w:tcPr>
          <w:p w:rsidR="000936ED" w:rsidRDefault="000936ED" w:rsidP="00BA506B">
            <w:pPr>
              <w:shd w:val="clear" w:color="auto" w:fill="FFFFFF"/>
              <w:ind w:firstLine="567"/>
            </w:pPr>
            <w:r>
              <w:rPr>
                <w:i/>
                <w:iCs/>
              </w:rPr>
              <w:t>Испытуемые</w:t>
            </w:r>
          </w:p>
        </w:tc>
        <w:tc>
          <w:tcPr>
            <w:tcW w:w="2011" w:type="dxa"/>
            <w:tcBorders>
              <w:top w:val="nil"/>
              <w:left w:val="nil"/>
              <w:bottom w:val="nil"/>
              <w:right w:val="nil"/>
            </w:tcBorders>
            <w:shd w:val="clear" w:color="auto" w:fill="FFFFFF"/>
          </w:tcPr>
          <w:p w:rsidR="000936ED" w:rsidRDefault="000936ED" w:rsidP="00BA506B">
            <w:pPr>
              <w:shd w:val="clear" w:color="auto" w:fill="FFFFFF"/>
              <w:ind w:firstLine="567"/>
            </w:pPr>
            <w:r>
              <w:t>обоего пола (4-21 год).</w:t>
            </w:r>
          </w:p>
        </w:tc>
        <w:tc>
          <w:tcPr>
            <w:tcW w:w="3778" w:type="dxa"/>
            <w:tcBorders>
              <w:top w:val="nil"/>
              <w:left w:val="nil"/>
              <w:bottom w:val="nil"/>
              <w:right w:val="single" w:sz="6" w:space="0" w:color="auto"/>
            </w:tcBorders>
            <w:shd w:val="clear" w:color="auto" w:fill="FFFFFF"/>
          </w:tcPr>
          <w:p w:rsidR="000936ED" w:rsidRDefault="000936ED" w:rsidP="00BA506B">
            <w:pPr>
              <w:shd w:val="clear" w:color="auto" w:fill="FFFFFF"/>
              <w:ind w:firstLine="567"/>
            </w:pPr>
          </w:p>
        </w:tc>
      </w:tr>
      <w:tr w:rsidR="000936ED">
        <w:tblPrEx>
          <w:tblCellMar>
            <w:top w:w="0" w:type="dxa"/>
            <w:bottom w:w="0" w:type="dxa"/>
          </w:tblCellMar>
        </w:tblPrEx>
        <w:tc>
          <w:tcPr>
            <w:tcW w:w="1598" w:type="dxa"/>
            <w:tcBorders>
              <w:top w:val="nil"/>
              <w:left w:val="single" w:sz="6" w:space="0" w:color="auto"/>
              <w:bottom w:val="nil"/>
              <w:right w:val="nil"/>
            </w:tcBorders>
            <w:shd w:val="clear" w:color="auto" w:fill="FFFFFF"/>
          </w:tcPr>
          <w:p w:rsidR="000936ED" w:rsidRDefault="000936ED" w:rsidP="00BA506B">
            <w:pPr>
              <w:shd w:val="clear" w:color="auto" w:fill="FFFFFF"/>
              <w:ind w:firstLine="567"/>
            </w:pPr>
            <w:r>
              <w:rPr>
                <w:i/>
                <w:iCs/>
              </w:rPr>
              <w:t>Метолики:</w:t>
            </w:r>
          </w:p>
        </w:tc>
        <w:tc>
          <w:tcPr>
            <w:tcW w:w="2011" w:type="dxa"/>
            <w:tcBorders>
              <w:top w:val="nil"/>
              <w:left w:val="nil"/>
              <w:bottom w:val="nil"/>
              <w:right w:val="nil"/>
            </w:tcBorders>
            <w:shd w:val="clear" w:color="auto" w:fill="FFFFFF"/>
          </w:tcPr>
          <w:p w:rsidR="000936ED" w:rsidRDefault="000936ED" w:rsidP="00BA506B">
            <w:pPr>
              <w:shd w:val="clear" w:color="auto" w:fill="FFFFFF"/>
              <w:ind w:firstLine="567"/>
            </w:pPr>
          </w:p>
        </w:tc>
        <w:tc>
          <w:tcPr>
            <w:tcW w:w="3778" w:type="dxa"/>
            <w:tcBorders>
              <w:top w:val="nil"/>
              <w:left w:val="nil"/>
              <w:bottom w:val="nil"/>
              <w:right w:val="single" w:sz="6" w:space="0" w:color="auto"/>
            </w:tcBorders>
            <w:shd w:val="clear" w:color="auto" w:fill="FFFFFF"/>
          </w:tcPr>
          <w:p w:rsidR="000936ED" w:rsidRDefault="000936ED" w:rsidP="00BA506B">
            <w:pPr>
              <w:shd w:val="clear" w:color="auto" w:fill="FFFFFF"/>
              <w:ind w:firstLine="567"/>
            </w:pPr>
          </w:p>
        </w:tc>
      </w:tr>
      <w:tr w:rsidR="000936ED">
        <w:tblPrEx>
          <w:tblCellMar>
            <w:top w:w="0" w:type="dxa"/>
            <w:bottom w:w="0" w:type="dxa"/>
          </w:tblCellMar>
        </w:tblPrEx>
        <w:tc>
          <w:tcPr>
            <w:tcW w:w="1598" w:type="dxa"/>
            <w:tcBorders>
              <w:top w:val="nil"/>
              <w:left w:val="single" w:sz="6" w:space="0" w:color="auto"/>
              <w:bottom w:val="nil"/>
              <w:right w:val="nil"/>
            </w:tcBorders>
            <w:shd w:val="clear" w:color="auto" w:fill="FFFFFF"/>
          </w:tcPr>
          <w:p w:rsidR="000936ED" w:rsidRDefault="000936ED" w:rsidP="00BA506B">
            <w:pPr>
              <w:shd w:val="clear" w:color="auto" w:fill="FFFFFF"/>
              <w:ind w:firstLine="567"/>
            </w:pPr>
            <w:r>
              <w:t>1) запоминание</w:t>
            </w:r>
          </w:p>
        </w:tc>
        <w:tc>
          <w:tcPr>
            <w:tcW w:w="2011" w:type="dxa"/>
            <w:tcBorders>
              <w:top w:val="nil"/>
              <w:left w:val="nil"/>
              <w:bottom w:val="nil"/>
              <w:right w:val="nil"/>
            </w:tcBorders>
            <w:shd w:val="clear" w:color="auto" w:fill="FFFFFF"/>
          </w:tcPr>
          <w:p w:rsidR="000936ED" w:rsidRDefault="000936ED" w:rsidP="00BA506B">
            <w:pPr>
              <w:shd w:val="clear" w:color="auto" w:fill="FFFFFF"/>
              <w:ind w:firstLine="567"/>
              <w:jc w:val="right"/>
            </w:pPr>
            <w:r>
              <w:t>персонажей волшебных</w:t>
            </w:r>
          </w:p>
        </w:tc>
        <w:tc>
          <w:tcPr>
            <w:tcW w:w="3778" w:type="dxa"/>
            <w:tcBorders>
              <w:top w:val="nil"/>
              <w:left w:val="nil"/>
              <w:bottom w:val="nil"/>
              <w:right w:val="single" w:sz="6" w:space="0" w:color="auto"/>
            </w:tcBorders>
            <w:shd w:val="clear" w:color="auto" w:fill="FFFFFF"/>
          </w:tcPr>
          <w:p w:rsidR="000936ED" w:rsidRDefault="000936ED" w:rsidP="00BA506B">
            <w:pPr>
              <w:shd w:val="clear" w:color="auto" w:fill="FFFFFF"/>
              <w:ind w:firstLine="567"/>
            </w:pPr>
            <w:r>
              <w:t>сказок;</w:t>
            </w:r>
          </w:p>
        </w:tc>
      </w:tr>
    </w:tbl>
    <w:p w:rsidR="000936ED" w:rsidRDefault="000936ED" w:rsidP="00BA506B">
      <w:pPr>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 xml:space="preserve">Внимание и память   </w:t>
      </w:r>
      <w:r>
        <w:rPr>
          <w:b/>
          <w:bCs/>
          <w:sz w:val="18"/>
          <w:szCs w:val="18"/>
        </w:rPr>
        <w:t>181</w:t>
      </w:r>
    </w:p>
    <w:p w:rsidR="000936ED" w:rsidRDefault="000936ED" w:rsidP="00BA506B">
      <w:pPr>
        <w:numPr>
          <w:ilvl w:val="0"/>
          <w:numId w:val="110"/>
        </w:numPr>
        <w:shd w:val="clear" w:color="auto" w:fill="FFFFFF"/>
        <w:tabs>
          <w:tab w:val="left" w:pos="211"/>
        </w:tabs>
        <w:spacing w:before="336"/>
        <w:ind w:firstLine="567"/>
        <w:rPr>
          <w:sz w:val="18"/>
          <w:szCs w:val="18"/>
        </w:rPr>
      </w:pPr>
      <w:r>
        <w:rPr>
          <w:sz w:val="18"/>
          <w:szCs w:val="18"/>
        </w:rPr>
        <w:t>воспроизведение ролей в игре: собственной и вымышленных партнеров; героев кукольного спектакля;</w:t>
      </w:r>
    </w:p>
    <w:p w:rsidR="000936ED" w:rsidRDefault="000936ED" w:rsidP="00BA506B">
      <w:pPr>
        <w:numPr>
          <w:ilvl w:val="0"/>
          <w:numId w:val="110"/>
        </w:numPr>
        <w:shd w:val="clear" w:color="auto" w:fill="FFFFFF"/>
        <w:tabs>
          <w:tab w:val="left" w:pos="211"/>
        </w:tabs>
        <w:spacing w:before="19"/>
        <w:ind w:firstLine="567"/>
        <w:rPr>
          <w:sz w:val="18"/>
          <w:szCs w:val="18"/>
        </w:rPr>
      </w:pPr>
      <w:r>
        <w:rPr>
          <w:sz w:val="18"/>
          <w:szCs w:val="18"/>
        </w:rPr>
        <w:t xml:space="preserve">узнавание и воспроизведение особенностей поведения </w:t>
      </w:r>
      <w:r>
        <w:rPr>
          <w:b/>
          <w:bCs/>
          <w:sz w:val="18"/>
          <w:szCs w:val="18"/>
        </w:rPr>
        <w:t xml:space="preserve">партнеров </w:t>
      </w:r>
      <w:r>
        <w:rPr>
          <w:sz w:val="18"/>
          <w:szCs w:val="18"/>
        </w:rPr>
        <w:t>по обшению— участников объединений;</w:t>
      </w:r>
    </w:p>
    <w:p w:rsidR="000936ED" w:rsidRDefault="000936ED" w:rsidP="00BA506B">
      <w:pPr>
        <w:numPr>
          <w:ilvl w:val="0"/>
          <w:numId w:val="110"/>
        </w:numPr>
        <w:shd w:val="clear" w:color="auto" w:fill="FFFFFF"/>
        <w:tabs>
          <w:tab w:val="left" w:pos="211"/>
        </w:tabs>
        <w:spacing w:before="29"/>
        <w:ind w:firstLine="567"/>
        <w:rPr>
          <w:sz w:val="18"/>
          <w:szCs w:val="18"/>
        </w:rPr>
      </w:pPr>
      <w:r>
        <w:rPr>
          <w:sz w:val="18"/>
          <w:szCs w:val="18"/>
        </w:rPr>
        <w:t xml:space="preserve">ассоциация бессмысленных слогов с именами знакомых </w:t>
      </w:r>
      <w:r>
        <w:rPr>
          <w:b/>
          <w:bCs/>
          <w:sz w:val="18"/>
          <w:szCs w:val="18"/>
        </w:rPr>
        <w:t xml:space="preserve">людей (похожими, </w:t>
      </w:r>
      <w:r>
        <w:rPr>
          <w:sz w:val="18"/>
          <w:szCs w:val="18"/>
        </w:rPr>
        <w:t>непохожими или нейтральными).</w:t>
      </w:r>
    </w:p>
    <w:p w:rsidR="000936ED" w:rsidRDefault="000936ED" w:rsidP="00BA506B">
      <w:pPr>
        <w:shd w:val="clear" w:color="auto" w:fill="FFFFFF"/>
        <w:spacing w:before="67"/>
        <w:ind w:firstLine="567"/>
      </w:pPr>
      <w:r>
        <w:rPr>
          <w:i/>
          <w:iCs/>
          <w:sz w:val="18"/>
          <w:szCs w:val="18"/>
        </w:rPr>
        <w:t xml:space="preserve">Результаты. </w:t>
      </w:r>
      <w:r>
        <w:rPr>
          <w:sz w:val="18"/>
          <w:szCs w:val="18"/>
        </w:rPr>
        <w:t xml:space="preserve">Не было обнаружено превосходства ни одного </w:t>
      </w:r>
      <w:r>
        <w:rPr>
          <w:b/>
          <w:bCs/>
          <w:sz w:val="18"/>
          <w:szCs w:val="18"/>
        </w:rPr>
        <w:t xml:space="preserve">из полое. </w:t>
      </w:r>
      <w:r>
        <w:rPr>
          <w:i/>
          <w:iCs/>
          <w:sz w:val="18"/>
          <w:szCs w:val="18"/>
        </w:rPr>
        <w:t>Не обнаружено половых различий:</w:t>
      </w:r>
    </w:p>
    <w:p w:rsidR="000936ED" w:rsidRDefault="000936ED" w:rsidP="00BA506B">
      <w:pPr>
        <w:numPr>
          <w:ilvl w:val="0"/>
          <w:numId w:val="111"/>
        </w:numPr>
        <w:shd w:val="clear" w:color="auto" w:fill="FFFFFF"/>
        <w:tabs>
          <w:tab w:val="left" w:pos="211"/>
        </w:tabs>
        <w:spacing w:before="24"/>
        <w:ind w:firstLine="567"/>
        <w:rPr>
          <w:sz w:val="18"/>
          <w:szCs w:val="18"/>
        </w:rPr>
      </w:pPr>
      <w:r>
        <w:rPr>
          <w:sz w:val="18"/>
          <w:szCs w:val="18"/>
        </w:rPr>
        <w:t>по запоминанию персонажей волшебных сказок (4, 7 и 10 лет);</w:t>
      </w:r>
    </w:p>
    <w:p w:rsidR="000936ED" w:rsidRDefault="000936ED" w:rsidP="00BA506B">
      <w:pPr>
        <w:numPr>
          <w:ilvl w:val="0"/>
          <w:numId w:val="111"/>
        </w:numPr>
        <w:shd w:val="clear" w:color="auto" w:fill="FFFFFF"/>
        <w:tabs>
          <w:tab w:val="left" w:pos="211"/>
        </w:tabs>
        <w:spacing w:before="24"/>
        <w:ind w:firstLine="567"/>
        <w:rPr>
          <w:sz w:val="18"/>
          <w:szCs w:val="18"/>
        </w:rPr>
      </w:pPr>
      <w:r>
        <w:rPr>
          <w:sz w:val="18"/>
          <w:szCs w:val="18"/>
        </w:rPr>
        <w:t xml:space="preserve">воспроизведению ролей в игре: собственной и вымышленных партнеров (5 </w:t>
      </w:r>
      <w:r>
        <w:rPr>
          <w:b/>
          <w:bCs/>
          <w:sz w:val="18"/>
          <w:szCs w:val="18"/>
        </w:rPr>
        <w:t xml:space="preserve">лет); </w:t>
      </w:r>
      <w:r>
        <w:rPr>
          <w:sz w:val="18"/>
          <w:szCs w:val="18"/>
        </w:rPr>
        <w:t>героев кукольного спектакля (9 и 10 лет);</w:t>
      </w:r>
    </w:p>
    <w:p w:rsidR="000936ED" w:rsidRDefault="000936ED" w:rsidP="00BA506B">
      <w:pPr>
        <w:numPr>
          <w:ilvl w:val="0"/>
          <w:numId w:val="111"/>
        </w:numPr>
        <w:shd w:val="clear" w:color="auto" w:fill="FFFFFF"/>
        <w:tabs>
          <w:tab w:val="left" w:pos="211"/>
        </w:tabs>
        <w:spacing w:before="24"/>
        <w:ind w:firstLine="567"/>
        <w:rPr>
          <w:sz w:val="18"/>
          <w:szCs w:val="18"/>
        </w:rPr>
      </w:pPr>
      <w:r>
        <w:rPr>
          <w:sz w:val="18"/>
          <w:szCs w:val="18"/>
        </w:rPr>
        <w:t>узнаванию и воспроизведению особенностей поведения партнеров по обшению (18-21 год);</w:t>
      </w:r>
    </w:p>
    <w:p w:rsidR="000936ED" w:rsidRDefault="000936ED" w:rsidP="00BA506B">
      <w:pPr>
        <w:numPr>
          <w:ilvl w:val="0"/>
          <w:numId w:val="111"/>
        </w:numPr>
        <w:shd w:val="clear" w:color="auto" w:fill="FFFFFF"/>
        <w:tabs>
          <w:tab w:val="left" w:pos="211"/>
        </w:tabs>
        <w:spacing w:before="29"/>
        <w:ind w:firstLine="567"/>
        <w:rPr>
          <w:sz w:val="18"/>
          <w:szCs w:val="18"/>
        </w:rPr>
      </w:pPr>
      <w:r>
        <w:rPr>
          <w:sz w:val="18"/>
          <w:szCs w:val="18"/>
        </w:rPr>
        <w:t xml:space="preserve">ассоциации бессмысленных слогов с именами знакомых людей (1 8-21 год) (по материалам книги </w:t>
      </w:r>
      <w:r>
        <w:rPr>
          <w:sz w:val="18"/>
          <w:szCs w:val="18"/>
          <w:lang w:val="en-US"/>
        </w:rPr>
        <w:t>Maccoby</w:t>
      </w:r>
      <w:r w:rsidRPr="00A10441">
        <w:rPr>
          <w:sz w:val="18"/>
          <w:szCs w:val="18"/>
        </w:rPr>
        <w:t xml:space="preserve">, </w:t>
      </w:r>
      <w:r>
        <w:rPr>
          <w:sz w:val="18"/>
          <w:szCs w:val="18"/>
          <w:lang w:val="en-US"/>
        </w:rPr>
        <w:t>Jacklin</w:t>
      </w:r>
      <w:r w:rsidRPr="00A10441">
        <w:rPr>
          <w:sz w:val="18"/>
          <w:szCs w:val="18"/>
        </w:rPr>
        <w:t xml:space="preserve">, </w:t>
      </w:r>
      <w:r>
        <w:rPr>
          <w:sz w:val="18"/>
          <w:szCs w:val="18"/>
        </w:rPr>
        <w:t>1978).</w:t>
      </w:r>
    </w:p>
    <w:p w:rsidR="000936ED" w:rsidRDefault="000936ED" w:rsidP="00BA506B">
      <w:pPr>
        <w:shd w:val="clear" w:color="auto" w:fill="FFFFFF"/>
        <w:spacing w:before="226"/>
        <w:ind w:firstLine="567"/>
        <w:jc w:val="both"/>
      </w:pPr>
      <w:r>
        <w:t>Итак, девочки обнаружили превосходство по вербальной памяти, взрослые женщины — по кратковременной (вербальной, невербальной, частично — зрительно-пространственной) памяти, а в остальных случаях характер материала не оказывал влияния на различия.</w:t>
      </w:r>
    </w:p>
    <w:p w:rsidR="000936ED" w:rsidRDefault="000936ED" w:rsidP="00BA506B">
      <w:pPr>
        <w:shd w:val="clear" w:color="auto" w:fill="FFFFFF"/>
        <w:ind w:firstLine="567"/>
        <w:jc w:val="both"/>
      </w:pPr>
      <w:r>
        <w:t xml:space="preserve">Данные о половых различиях отчасти подытоживает исследование Дж. Грусе-ка (цит. по: </w:t>
      </w:r>
      <w:r>
        <w:rPr>
          <w:lang w:val="en-US"/>
        </w:rPr>
        <w:t>Maccoby</w:t>
      </w:r>
      <w:r w:rsidRPr="00A10441">
        <w:t xml:space="preserve">, </w:t>
      </w:r>
      <w:r>
        <w:rPr>
          <w:lang w:val="en-US"/>
        </w:rPr>
        <w:t>Jacklin</w:t>
      </w:r>
      <w:r w:rsidRPr="00A10441">
        <w:t xml:space="preserve">, </w:t>
      </w:r>
      <w:r>
        <w:t>1978): мальчики запоминают технический материал лучше, чем вербачьный, а девочки одинаково хорошо усваивают и тот и другой. Отсюда следует вывод, что «слабым местом» мальчиков является запоминание вербального материала, чем и объясняются продемонстрированные преимущества девочек. Но непроясненным остается вопрос о том, связана ли эта особенность мальчиков с отсутствием у них интереса к вербальной информации.</w:t>
      </w:r>
    </w:p>
    <w:p w:rsidR="000936ED" w:rsidRDefault="000936ED" w:rsidP="00BA506B">
      <w:pPr>
        <w:shd w:val="clear" w:color="auto" w:fill="FFFFFF"/>
        <w:spacing w:before="5"/>
        <w:ind w:firstLine="567"/>
        <w:jc w:val="both"/>
      </w:pPr>
      <w:r>
        <w:t xml:space="preserve">Перейдем к рассмотрению половых различий в </w:t>
      </w:r>
      <w:r>
        <w:rPr>
          <w:b/>
          <w:bCs/>
        </w:rPr>
        <w:t xml:space="preserve">восприятии информации о себе и о других. </w:t>
      </w:r>
      <w:r>
        <w:t xml:space="preserve">Обычно считается, что человек лучше запоминает информацию о себе, чем о других. Этот феномен называется </w:t>
      </w:r>
      <w:r>
        <w:rPr>
          <w:b/>
          <w:bCs/>
        </w:rPr>
        <w:t xml:space="preserve">эффектом самореферентности. </w:t>
      </w:r>
      <w:r>
        <w:t>Он оказался связанным с высокой самооценкой.</w:t>
      </w:r>
    </w:p>
    <w:p w:rsidR="000936ED" w:rsidRDefault="000936ED" w:rsidP="00BA506B">
      <w:pPr>
        <w:shd w:val="clear" w:color="auto" w:fill="FFFFFF"/>
        <w:spacing w:before="158"/>
        <w:ind w:firstLine="567"/>
      </w:pPr>
      <w:r>
        <w:rPr>
          <w:sz w:val="22"/>
          <w:szCs w:val="22"/>
        </w:rPr>
        <w:t>Исследования эффекта самореферентности</w:t>
      </w:r>
    </w:p>
    <w:p w:rsidR="000936ED" w:rsidRDefault="000936ED" w:rsidP="00BA506B">
      <w:pPr>
        <w:shd w:val="clear" w:color="auto" w:fill="FFFFFF"/>
        <w:spacing w:before="62"/>
        <w:ind w:firstLine="567"/>
        <w:jc w:val="both"/>
      </w:pPr>
      <w:r>
        <w:rPr>
          <w:i/>
          <w:iCs/>
          <w:sz w:val="18"/>
          <w:szCs w:val="18"/>
        </w:rPr>
        <w:t xml:space="preserve">Метолика: </w:t>
      </w:r>
      <w:r>
        <w:rPr>
          <w:sz w:val="18"/>
          <w:szCs w:val="18"/>
        </w:rPr>
        <w:t>испытуемым предлагался список слов, каждое из которых нужно было оценить по семантическим показателям — специфике (характерным особенностям), структуре (длине слова) и употреблению по отношению к себе или к незнакомцу.</w:t>
      </w:r>
    </w:p>
    <w:p w:rsidR="000936ED" w:rsidRDefault="000936ED" w:rsidP="00BA506B">
      <w:pPr>
        <w:shd w:val="clear" w:color="auto" w:fill="FFFFFF"/>
        <w:spacing w:before="24"/>
        <w:ind w:firstLine="567"/>
        <w:jc w:val="both"/>
      </w:pPr>
      <w:r>
        <w:rPr>
          <w:i/>
          <w:iCs/>
          <w:sz w:val="18"/>
          <w:szCs w:val="18"/>
        </w:rPr>
        <w:t xml:space="preserve">Результаты: </w:t>
      </w:r>
      <w:r>
        <w:rPr>
          <w:sz w:val="18"/>
          <w:szCs w:val="18"/>
        </w:rPr>
        <w:t>испытуемые лучше запоминали информацию, которая имела отношение к ним самим, чем любую другую информацию.</w:t>
      </w:r>
    </w:p>
    <w:p w:rsidR="000936ED" w:rsidRDefault="000936ED" w:rsidP="00BA506B">
      <w:pPr>
        <w:shd w:val="clear" w:color="auto" w:fill="FFFFFF"/>
        <w:spacing w:before="19"/>
        <w:ind w:firstLine="567"/>
        <w:jc w:val="both"/>
      </w:pPr>
      <w:r>
        <w:rPr>
          <w:i/>
          <w:iCs/>
          <w:sz w:val="18"/>
          <w:szCs w:val="18"/>
        </w:rPr>
        <w:t xml:space="preserve">Интерпретация: </w:t>
      </w:r>
      <w:r>
        <w:rPr>
          <w:sz w:val="18"/>
          <w:szCs w:val="18"/>
        </w:rPr>
        <w:t xml:space="preserve">саморелевантная информация оставляет более глубокий след, так как она связана с процессом самопрезентации </w:t>
      </w:r>
      <w:r w:rsidRPr="00A10441">
        <w:rPr>
          <w:sz w:val="18"/>
          <w:szCs w:val="18"/>
        </w:rPr>
        <w:t>(</w:t>
      </w:r>
      <w:r>
        <w:rPr>
          <w:sz w:val="18"/>
          <w:szCs w:val="18"/>
          <w:lang w:val="en-US"/>
        </w:rPr>
        <w:t>Cross</w:t>
      </w:r>
      <w:r w:rsidRPr="00A10441">
        <w:rPr>
          <w:sz w:val="18"/>
          <w:szCs w:val="18"/>
        </w:rPr>
        <w:t xml:space="preserve">, </w:t>
      </w:r>
      <w:r>
        <w:rPr>
          <w:sz w:val="18"/>
          <w:szCs w:val="18"/>
          <w:lang w:val="en-US"/>
        </w:rPr>
        <w:t>Madson</w:t>
      </w:r>
      <w:r w:rsidRPr="00A10441">
        <w:rPr>
          <w:sz w:val="18"/>
          <w:szCs w:val="18"/>
        </w:rPr>
        <w:t xml:space="preserve">, </w:t>
      </w:r>
      <w:r>
        <w:rPr>
          <w:sz w:val="18"/>
          <w:szCs w:val="18"/>
        </w:rPr>
        <w:t>1997).</w:t>
      </w:r>
    </w:p>
    <w:p w:rsidR="000936ED" w:rsidRDefault="000936ED" w:rsidP="00BA506B">
      <w:pPr>
        <w:shd w:val="clear" w:color="auto" w:fill="FFFFFF"/>
        <w:spacing w:before="221"/>
        <w:ind w:firstLine="567"/>
        <w:jc w:val="both"/>
      </w:pPr>
      <w:r>
        <w:t xml:space="preserve">Однако Джозеф и коллеги обнаружили эту связь только у мужчин с высокой самооценкой. Женщины же с высокой самооценкой запоминают гораздо больше слов, имеющих отношение к их близким друзьям, чем к другим участникам (цит. по: </w:t>
      </w:r>
      <w:r>
        <w:rPr>
          <w:lang w:val="en-US"/>
        </w:rPr>
        <w:t>Cross</w:t>
      </w:r>
      <w:r w:rsidRPr="00A10441">
        <w:t xml:space="preserve">, </w:t>
      </w:r>
      <w:r>
        <w:rPr>
          <w:lang w:val="en-US"/>
        </w:rPr>
        <w:t>Madson</w:t>
      </w:r>
      <w:r w:rsidRPr="00A10441">
        <w:t xml:space="preserve">, </w:t>
      </w:r>
      <w:r>
        <w:t xml:space="preserve">1997). И вообще женщины лучше запоминают информацию, связанную с людьми и взаимоотношениями с ними (то, что выше было названо социальной памятью). Вот несколько экспериментальных фактов. Метаанализ Джудит Холл показал превосходство женщин в запоминании лиц </w:t>
      </w:r>
      <w:r w:rsidRPr="00A10441">
        <w:rPr>
          <w:i/>
          <w:iCs/>
        </w:rPr>
        <w:t>(</w:t>
      </w:r>
      <w:r>
        <w:rPr>
          <w:i/>
          <w:iCs/>
          <w:lang w:val="en-US"/>
        </w:rPr>
        <w:t>d</w:t>
      </w:r>
      <w:r w:rsidRPr="00A10441">
        <w:rPr>
          <w:i/>
          <w:iCs/>
        </w:rPr>
        <w:t xml:space="preserve"> </w:t>
      </w:r>
      <w:r>
        <w:t>= -0,34 — доста-</w:t>
      </w:r>
    </w:p>
    <w:p w:rsidR="000936ED" w:rsidRDefault="000936ED" w:rsidP="00BA506B">
      <w:pPr>
        <w:shd w:val="clear" w:color="auto" w:fill="FFFFFF"/>
        <w:spacing w:before="461"/>
        <w:ind w:firstLine="567"/>
      </w:pPr>
      <w:r>
        <w:rPr>
          <w:sz w:val="18"/>
          <w:szCs w:val="18"/>
        </w:rPr>
        <w:t>/</w:t>
      </w:r>
    </w:p>
    <w:p w:rsidR="000936ED" w:rsidRDefault="000936ED" w:rsidP="00BA506B">
      <w:pPr>
        <w:shd w:val="clear" w:color="auto" w:fill="FFFFFF"/>
        <w:spacing w:before="461"/>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t>182    Глава 6. Интеллектуальные, речевые и эмоциональные характеристики</w:t>
      </w:r>
    </w:p>
    <w:p w:rsidR="000936ED" w:rsidRDefault="000936ED" w:rsidP="00BA506B">
      <w:pPr>
        <w:shd w:val="clear" w:color="auto" w:fill="FFFFFF"/>
        <w:spacing w:before="355"/>
        <w:ind w:firstLine="567"/>
        <w:jc w:val="both"/>
      </w:pPr>
      <w:r>
        <w:t>точно солидное различие). При этом память на лица у девочек лучше развита уже в 4 года. Женщины обнаружили превосходство и при краткой встрече с незнакомцем на улице — они запоминали больше деталей. Они также лучше помнят лица и имена своих одноклассников спустя много лет, жены превосходят мужей по яркости и детализации воспоминаний о семейных событиях (отпусках, спорах, первом свидании), женщины-адвокаты помнят больше фактов о своих клиентах. Но все это не означает, что мужчины не запоминают социальную информацию: их превосходство обнаруживается в запоминании такой информации из более широкого контекста. Так, мужчины лучше женщин запоминают.исторические даты и события.</w:t>
      </w:r>
    </w:p>
    <w:p w:rsidR="000936ED" w:rsidRDefault="000936ED" w:rsidP="00BA506B">
      <w:pPr>
        <w:shd w:val="clear" w:color="auto" w:fill="FFFFFF"/>
        <w:ind w:firstLine="567"/>
        <w:jc w:val="both"/>
      </w:pPr>
      <w:r>
        <w:t xml:space="preserve">Эти различия между мужчинами и женщинами объясняют и тот факт, что они по-разному организуют и кодируют информацию. Например, в эксперименте Ше-дикидс и коллег (цит. по: </w:t>
      </w:r>
      <w:r>
        <w:rPr>
          <w:lang w:val="en-US"/>
        </w:rPr>
        <w:t>Cross</w:t>
      </w:r>
      <w:r w:rsidRPr="00A10441">
        <w:t xml:space="preserve">, </w:t>
      </w:r>
      <w:r>
        <w:rPr>
          <w:lang w:val="en-US"/>
        </w:rPr>
        <w:t>Madson</w:t>
      </w:r>
      <w:r w:rsidRPr="00A10441">
        <w:t xml:space="preserve">, </w:t>
      </w:r>
      <w:r>
        <w:t>1997) было установлено, что, воспринимая других людей, женщины старались выстроить информацию на тему супружества (т. е. кто на ком может жениться и кто за кого может выйти замуж), мужчины же оказались более сенситивны к информации о социальном доминировании и иерархии, т. е. о власти, и они, очевидно, организуют воспринимаемую информацию по этой линии.</w:t>
      </w:r>
    </w:p>
    <w:p w:rsidR="000936ED" w:rsidRDefault="000936ED" w:rsidP="00BA506B">
      <w:pPr>
        <w:shd w:val="clear" w:color="auto" w:fill="FFFFFF"/>
        <w:spacing w:before="5"/>
        <w:ind w:firstLine="567"/>
        <w:jc w:val="both"/>
      </w:pPr>
      <w:r>
        <w:t xml:space="preserve">Наконец, коснемся вопроса о памяти свидетелей. Здесь установлено, что женщины являются более надежными свидетелями, что объясняется их лучшей способностью запоминать и описывать информацию, имеющую отношение к личности объекта восприятия, а это, в свою очередь, связано скорее всего с тем, что женщин просто больше интересует такая «личностная» информация. Но существует и мнение о том, что свою роль играет преимущество женщин в кратковременной памяти, которая является существенным компонентом в свидетельских показаниях </w:t>
      </w:r>
      <w:r w:rsidRPr="00A10441">
        <w:t>(</w:t>
      </w:r>
      <w:r>
        <w:rPr>
          <w:lang w:val="en-US"/>
        </w:rPr>
        <w:t>Herlitz</w:t>
      </w:r>
      <w:r w:rsidRPr="00A10441">
        <w:t xml:space="preserve">, </w:t>
      </w:r>
      <w:r>
        <w:t>2000).</w:t>
      </w:r>
    </w:p>
    <w:p w:rsidR="000936ED" w:rsidRDefault="000936ED" w:rsidP="00BA506B">
      <w:pPr>
        <w:shd w:val="clear" w:color="auto" w:fill="FFFFFF"/>
        <w:spacing w:before="312"/>
        <w:ind w:firstLine="567"/>
      </w:pPr>
      <w:r>
        <w:rPr>
          <w:b/>
          <w:bCs/>
          <w:sz w:val="34"/>
          <w:szCs w:val="34"/>
        </w:rPr>
        <w:t>Общий интеллект, речь и математические способности</w:t>
      </w:r>
    </w:p>
    <w:p w:rsidR="000936ED" w:rsidRDefault="000936ED" w:rsidP="00BA506B">
      <w:pPr>
        <w:shd w:val="clear" w:color="auto" w:fill="FFFFFF"/>
        <w:spacing w:before="101"/>
        <w:ind w:firstLine="567"/>
        <w:jc w:val="both"/>
      </w:pPr>
      <w:r>
        <w:t>Эмпирический материал, касающийся общего интеллекта, впечатляет своим размахом. Я сгруппировала обширные данные из книги Э. Маккоби и К. Жаклин по методикам, возрастам и результатам. Главный вывод, который напрашивается при их анализе, — отсутствие половых различий. Эта закономерность прослеживается во всех возрастах (от новорожденных до семидесятилетних стариков), в разных культурах (в США, Канаде, Индии, Непале, Израиле), у представителей всех рас, у испытуемых, которые выросли в неблагоприятных условиях, в том числе и экономических, у испытуемых с задержкой психического развития, по показателям роста и снижения интеллекта, в лонгитюдных исследованиях, по вербальным и невербальным субтестам.</w:t>
      </w:r>
    </w:p>
    <w:p w:rsidR="000936ED" w:rsidRDefault="000936ED" w:rsidP="00BA506B">
      <w:pPr>
        <w:shd w:val="clear" w:color="auto" w:fill="FFFFFF"/>
        <w:spacing w:before="158"/>
        <w:ind w:firstLine="567"/>
      </w:pPr>
      <w:r>
        <w:rPr>
          <w:sz w:val="22"/>
          <w:szCs w:val="22"/>
        </w:rPr>
        <w:t>Исследования обшего интеллекта</w:t>
      </w:r>
    </w:p>
    <w:p w:rsidR="000936ED" w:rsidRDefault="000936ED" w:rsidP="00BA506B">
      <w:pPr>
        <w:shd w:val="clear" w:color="auto" w:fill="FFFFFF"/>
        <w:spacing w:before="62"/>
        <w:ind w:firstLine="567"/>
      </w:pPr>
      <w:r>
        <w:t>46 исследований (1944-1973 гг.).</w:t>
      </w:r>
    </w:p>
    <w:p w:rsidR="000936ED" w:rsidRDefault="000936ED" w:rsidP="00BA506B">
      <w:pPr>
        <w:shd w:val="clear" w:color="auto" w:fill="FFFFFF"/>
        <w:spacing w:before="5"/>
        <w:ind w:firstLine="567"/>
        <w:jc w:val="both"/>
      </w:pPr>
      <w:r>
        <w:t>Испытуемые обоего пола (новорожденные — 70 лет), всего около 35 тыс. чел. Кроме обычных были включены особые выборки испытуемых: новорожденные (недоношенные и доношенные), близнецы, испытуемые с замедленным развитием, испытуемые с низким экономическим статусом, израильская выборка (дети, воспитанные в государственных учреждениях и в частных домах), полирасовая выборка, черноко-</w:t>
      </w:r>
    </w:p>
    <w:p w:rsidR="000936ED" w:rsidRDefault="000936ED" w:rsidP="00BA506B">
      <w:pPr>
        <w:shd w:val="clear" w:color="auto" w:fill="FFFFFF"/>
        <w:spacing w:before="5"/>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 xml:space="preserve">Обший интеллект, речь и математические способности    </w:t>
      </w:r>
      <w:r>
        <w:rPr>
          <w:b/>
          <w:bCs/>
          <w:sz w:val="18"/>
          <w:szCs w:val="18"/>
        </w:rPr>
        <w:t>183</w:t>
      </w:r>
    </w:p>
    <w:p w:rsidR="000936ED" w:rsidRDefault="000936ED" w:rsidP="00BA506B">
      <w:pPr>
        <w:shd w:val="clear" w:color="auto" w:fill="FFFFFF"/>
        <w:spacing w:before="331"/>
        <w:ind w:firstLine="567"/>
      </w:pPr>
      <w:r>
        <w:rPr>
          <w:sz w:val="18"/>
          <w:szCs w:val="18"/>
        </w:rPr>
        <w:t xml:space="preserve">жие испытуемые (в том числе из неблагоприятной среды), белокожие испытуемые (в том числе из неблагоприятной среды), непальская выборка, выборки из Индии, выборки из Канады. </w:t>
      </w:r>
      <w:r>
        <w:rPr>
          <w:i/>
          <w:iCs/>
          <w:sz w:val="18"/>
          <w:szCs w:val="18"/>
        </w:rPr>
        <w:t>Метолики:</w:t>
      </w:r>
    </w:p>
    <w:p w:rsidR="000936ED" w:rsidRDefault="000936ED" w:rsidP="00BA506B">
      <w:pPr>
        <w:shd w:val="clear" w:color="auto" w:fill="FFFFFF"/>
        <w:spacing w:before="29"/>
        <w:ind w:firstLine="567"/>
      </w:pPr>
      <w:r>
        <w:rPr>
          <w:sz w:val="18"/>
          <w:szCs w:val="18"/>
        </w:rPr>
        <w:t xml:space="preserve">1) шкала умственного и моторного развития Бейли </w:t>
      </w:r>
      <w:r>
        <w:rPr>
          <w:b/>
          <w:bCs/>
          <w:sz w:val="18"/>
          <w:szCs w:val="18"/>
        </w:rPr>
        <w:t xml:space="preserve">(в том числе лонтитюдное </w:t>
      </w:r>
      <w:r>
        <w:rPr>
          <w:sz w:val="18"/>
          <w:szCs w:val="18"/>
        </w:rPr>
        <w:t>исследование);</w:t>
      </w:r>
    </w:p>
    <w:p w:rsidR="000936ED" w:rsidRDefault="000936ED" w:rsidP="00BA506B">
      <w:pPr>
        <w:shd w:val="clear" w:color="auto" w:fill="FFFFFF"/>
        <w:spacing w:before="24"/>
        <w:ind w:firstLine="567"/>
      </w:pPr>
      <w:r>
        <w:rPr>
          <w:sz w:val="18"/>
          <w:szCs w:val="18"/>
        </w:rPr>
        <w:t xml:space="preserve">шкала развития Гриффитса (в том числе лонгитюдное </w:t>
      </w:r>
      <w:r>
        <w:rPr>
          <w:b/>
          <w:bCs/>
          <w:sz w:val="18"/>
          <w:szCs w:val="18"/>
        </w:rPr>
        <w:t>исследование);</w:t>
      </w:r>
    </w:p>
    <w:p w:rsidR="000936ED" w:rsidRDefault="000936ED" w:rsidP="00BA506B">
      <w:pPr>
        <w:shd w:val="clear" w:color="auto" w:fill="FFFFFF"/>
        <w:spacing w:before="24"/>
        <w:ind w:firstLine="567"/>
      </w:pPr>
      <w:r>
        <w:rPr>
          <w:sz w:val="18"/>
          <w:szCs w:val="18"/>
        </w:rPr>
        <w:t xml:space="preserve">тест Стэнфорд-Бине (в том числе форма </w:t>
      </w:r>
      <w:r>
        <w:rPr>
          <w:sz w:val="18"/>
          <w:szCs w:val="18"/>
          <w:lang w:val="en-US"/>
        </w:rPr>
        <w:t>L</w:t>
      </w:r>
      <w:r w:rsidRPr="00A10441">
        <w:rPr>
          <w:sz w:val="18"/>
          <w:szCs w:val="18"/>
        </w:rPr>
        <w:t>)</w:t>
      </w:r>
      <w:r>
        <w:rPr>
          <w:i/>
          <w:iCs/>
          <w:sz w:val="18"/>
          <w:szCs w:val="18"/>
        </w:rPr>
        <w:t>;</w:t>
      </w:r>
    </w:p>
    <w:p w:rsidR="000936ED" w:rsidRDefault="000936ED" w:rsidP="00BA506B">
      <w:pPr>
        <w:shd w:val="clear" w:color="auto" w:fill="FFFFFF"/>
        <w:spacing w:before="24"/>
        <w:ind w:firstLine="567"/>
      </w:pPr>
      <w:r>
        <w:rPr>
          <w:sz w:val="18"/>
          <w:szCs w:val="18"/>
        </w:rPr>
        <w:t>тест достижений Стэнфорд;</w:t>
      </w:r>
    </w:p>
    <w:p w:rsidR="000936ED" w:rsidRDefault="000936ED" w:rsidP="00BA506B">
      <w:pPr>
        <w:shd w:val="clear" w:color="auto" w:fill="FFFFFF"/>
        <w:spacing w:before="24"/>
        <w:ind w:firstLine="567"/>
      </w:pPr>
      <w:r>
        <w:rPr>
          <w:sz w:val="18"/>
          <w:szCs w:val="18"/>
        </w:rPr>
        <w:t>тест Кеттелла;</w:t>
      </w:r>
    </w:p>
    <w:p w:rsidR="000936ED" w:rsidRDefault="000936ED" w:rsidP="00BA506B">
      <w:pPr>
        <w:shd w:val="clear" w:color="auto" w:fill="FFFFFF"/>
        <w:spacing w:before="24"/>
        <w:ind w:firstLine="567"/>
      </w:pPr>
      <w:r>
        <w:rPr>
          <w:sz w:val="18"/>
          <w:szCs w:val="18"/>
        </w:rPr>
        <w:t>тест Гессела;</w:t>
      </w:r>
    </w:p>
    <w:p w:rsidR="000936ED" w:rsidRDefault="000936ED" w:rsidP="00BA506B">
      <w:pPr>
        <w:shd w:val="clear" w:color="auto" w:fill="FFFFFF"/>
        <w:spacing w:before="24"/>
        <w:ind w:firstLine="567"/>
      </w:pPr>
      <w:r>
        <w:rPr>
          <w:sz w:val="18"/>
          <w:szCs w:val="18"/>
        </w:rPr>
        <w:t>вопросник для дошкольников Колдуэлла;</w:t>
      </w:r>
    </w:p>
    <w:p w:rsidR="000936ED" w:rsidRDefault="000936ED" w:rsidP="00BA506B">
      <w:pPr>
        <w:shd w:val="clear" w:color="auto" w:fill="FFFFFF"/>
        <w:spacing w:before="29"/>
        <w:ind w:firstLine="567"/>
      </w:pPr>
      <w:r>
        <w:rPr>
          <w:sz w:val="18"/>
          <w:szCs w:val="18"/>
        </w:rPr>
        <w:t>тест интеллекта Торндайка;</w:t>
      </w:r>
    </w:p>
    <w:p w:rsidR="000936ED" w:rsidRDefault="000936ED" w:rsidP="00BA506B">
      <w:pPr>
        <w:shd w:val="clear" w:color="auto" w:fill="FFFFFF"/>
        <w:spacing w:before="24"/>
        <w:ind w:firstLine="567"/>
      </w:pPr>
      <w:r>
        <w:rPr>
          <w:sz w:val="18"/>
          <w:szCs w:val="18"/>
        </w:rPr>
        <w:t>тест достижений;</w:t>
      </w:r>
    </w:p>
    <w:p w:rsidR="000936ED" w:rsidRDefault="000936ED" w:rsidP="00BA506B">
      <w:pPr>
        <w:shd w:val="clear" w:color="auto" w:fill="FFFFFF"/>
        <w:spacing w:before="24"/>
        <w:ind w:firstLine="567"/>
      </w:pPr>
      <w:r>
        <w:rPr>
          <w:sz w:val="18"/>
          <w:szCs w:val="18"/>
        </w:rPr>
        <w:t>тест интеллекта Пинтнера-Каннингема;</w:t>
      </w:r>
    </w:p>
    <w:p w:rsidR="000936ED" w:rsidRDefault="000936ED" w:rsidP="00BA506B">
      <w:pPr>
        <w:shd w:val="clear" w:color="auto" w:fill="FFFFFF"/>
        <w:spacing w:before="24"/>
        <w:ind w:firstLine="567"/>
      </w:pPr>
      <w:r>
        <w:rPr>
          <w:sz w:val="18"/>
          <w:szCs w:val="18"/>
        </w:rPr>
        <w:t>Метрополитен-тест оценки чтения;</w:t>
      </w:r>
    </w:p>
    <w:p w:rsidR="000936ED" w:rsidRDefault="000936ED" w:rsidP="00BA506B">
      <w:pPr>
        <w:shd w:val="clear" w:color="auto" w:fill="FFFFFF"/>
        <w:spacing w:before="19"/>
        <w:ind w:firstLine="567"/>
      </w:pPr>
      <w:r>
        <w:rPr>
          <w:sz w:val="18"/>
          <w:szCs w:val="18"/>
        </w:rPr>
        <w:t>тест Гуденаф «Нарисуй человека»;</w:t>
      </w:r>
    </w:p>
    <w:p w:rsidR="000936ED" w:rsidRDefault="000936ED" w:rsidP="00BA506B">
      <w:pPr>
        <w:shd w:val="clear" w:color="auto" w:fill="FFFFFF"/>
        <w:spacing w:before="24"/>
        <w:ind w:firstLine="567"/>
      </w:pPr>
      <w:r>
        <w:rPr>
          <w:sz w:val="18"/>
          <w:szCs w:val="18"/>
        </w:rPr>
        <w:t>шкала достижений Артура Пойнта;</w:t>
      </w:r>
    </w:p>
    <w:p w:rsidR="000936ED" w:rsidRDefault="000936ED" w:rsidP="00BA506B">
      <w:pPr>
        <w:shd w:val="clear" w:color="auto" w:fill="FFFFFF"/>
        <w:spacing w:before="19"/>
        <w:ind w:firstLine="567"/>
      </w:pPr>
      <w:r>
        <w:rPr>
          <w:sz w:val="18"/>
          <w:szCs w:val="18"/>
        </w:rPr>
        <w:t xml:space="preserve">шкала Векслера для детей </w:t>
      </w:r>
      <w:r w:rsidRPr="00A10441">
        <w:rPr>
          <w:i/>
          <w:iCs/>
          <w:sz w:val="18"/>
          <w:szCs w:val="18"/>
        </w:rPr>
        <w:t>(</w:t>
      </w:r>
      <w:r>
        <w:rPr>
          <w:i/>
          <w:iCs/>
          <w:sz w:val="18"/>
          <w:szCs w:val="18"/>
          <w:lang w:val="en-US"/>
        </w:rPr>
        <w:t>WISC</w:t>
      </w:r>
      <w:r w:rsidRPr="00A10441">
        <w:rPr>
          <w:i/>
          <w:iCs/>
          <w:sz w:val="18"/>
          <w:szCs w:val="18"/>
        </w:rPr>
        <w:t>);</w:t>
      </w:r>
    </w:p>
    <w:p w:rsidR="000936ED" w:rsidRDefault="000936ED" w:rsidP="00BA506B">
      <w:pPr>
        <w:shd w:val="clear" w:color="auto" w:fill="FFFFFF"/>
        <w:spacing w:before="29"/>
        <w:ind w:firstLine="567"/>
      </w:pPr>
      <w:r>
        <w:rPr>
          <w:sz w:val="18"/>
          <w:szCs w:val="18"/>
        </w:rPr>
        <w:t>тест достижений;</w:t>
      </w:r>
    </w:p>
    <w:p w:rsidR="000936ED" w:rsidRDefault="000936ED" w:rsidP="00BA506B">
      <w:pPr>
        <w:shd w:val="clear" w:color="auto" w:fill="FFFFFF"/>
        <w:spacing w:before="19"/>
        <w:ind w:firstLine="567"/>
      </w:pPr>
      <w:r>
        <w:rPr>
          <w:sz w:val="18"/>
          <w:szCs w:val="18"/>
        </w:rPr>
        <w:t>тест умственных способностей Отиса-Леннона;</w:t>
      </w:r>
    </w:p>
    <w:p w:rsidR="000936ED" w:rsidRDefault="000936ED" w:rsidP="00BA506B">
      <w:pPr>
        <w:shd w:val="clear" w:color="auto" w:fill="FFFFFF"/>
        <w:spacing w:before="29"/>
        <w:ind w:firstLine="567"/>
      </w:pPr>
      <w:r>
        <w:rPr>
          <w:sz w:val="18"/>
          <w:szCs w:val="18"/>
        </w:rPr>
        <w:t>формулирование основных понятий;</w:t>
      </w:r>
    </w:p>
    <w:p w:rsidR="000936ED" w:rsidRDefault="000936ED" w:rsidP="00BA506B">
      <w:pPr>
        <w:shd w:val="clear" w:color="auto" w:fill="FFFFFF"/>
        <w:spacing w:before="29"/>
        <w:ind w:firstLine="567"/>
      </w:pPr>
      <w:r>
        <w:rPr>
          <w:sz w:val="18"/>
          <w:szCs w:val="18"/>
        </w:rPr>
        <w:t xml:space="preserve">тест Кульмана-Андерсона, формы </w:t>
      </w:r>
      <w:r>
        <w:rPr>
          <w:i/>
          <w:iCs/>
          <w:sz w:val="18"/>
          <w:szCs w:val="18"/>
        </w:rPr>
        <w:t xml:space="preserve">Е </w:t>
      </w:r>
      <w:r>
        <w:rPr>
          <w:sz w:val="18"/>
          <w:szCs w:val="18"/>
        </w:rPr>
        <w:t xml:space="preserve">и </w:t>
      </w:r>
      <w:r>
        <w:rPr>
          <w:i/>
          <w:iCs/>
          <w:sz w:val="18"/>
          <w:szCs w:val="18"/>
          <w:lang w:val="en-US"/>
        </w:rPr>
        <w:t>F</w:t>
      </w:r>
    </w:p>
    <w:p w:rsidR="000936ED" w:rsidRDefault="000936ED" w:rsidP="00BA506B">
      <w:pPr>
        <w:shd w:val="clear" w:color="auto" w:fill="FFFFFF"/>
        <w:spacing w:before="24"/>
        <w:ind w:firstLine="567"/>
      </w:pPr>
      <w:r>
        <w:rPr>
          <w:sz w:val="18"/>
          <w:szCs w:val="18"/>
        </w:rPr>
        <w:t>тест способности к обучению (ассоциации);</w:t>
      </w:r>
    </w:p>
    <w:p w:rsidR="000936ED" w:rsidRDefault="000936ED" w:rsidP="00BA506B">
      <w:pPr>
        <w:shd w:val="clear" w:color="auto" w:fill="FFFFFF"/>
        <w:spacing w:before="29"/>
        <w:ind w:firstLine="567"/>
      </w:pPr>
      <w:r>
        <w:rPr>
          <w:sz w:val="18"/>
          <w:szCs w:val="18"/>
        </w:rPr>
        <w:t>тест умственных способностей;</w:t>
      </w:r>
    </w:p>
    <w:p w:rsidR="000936ED" w:rsidRDefault="000936ED" w:rsidP="00BA506B">
      <w:pPr>
        <w:shd w:val="clear" w:color="auto" w:fill="FFFFFF"/>
        <w:spacing w:before="29"/>
        <w:ind w:firstLine="567"/>
      </w:pPr>
      <w:r>
        <w:rPr>
          <w:sz w:val="18"/>
          <w:szCs w:val="18"/>
        </w:rPr>
        <w:t>тест поведенческой ригидности.</w:t>
      </w:r>
    </w:p>
    <w:p w:rsidR="000936ED" w:rsidRDefault="000936ED" w:rsidP="00BA506B">
      <w:pPr>
        <w:shd w:val="clear" w:color="auto" w:fill="FFFFFF"/>
        <w:spacing w:before="77"/>
        <w:ind w:firstLine="567"/>
      </w:pPr>
      <w:r>
        <w:rPr>
          <w:i/>
          <w:iCs/>
          <w:sz w:val="18"/>
          <w:szCs w:val="18"/>
        </w:rPr>
        <w:t>Результаты,</w:t>
      </w:r>
    </w:p>
    <w:p w:rsidR="000936ED" w:rsidRDefault="000936ED" w:rsidP="00BA506B">
      <w:pPr>
        <w:shd w:val="clear" w:color="auto" w:fill="FFFFFF"/>
        <w:spacing w:before="29"/>
        <w:ind w:firstLine="567"/>
      </w:pPr>
      <w:r>
        <w:rPr>
          <w:i/>
          <w:iCs/>
          <w:sz w:val="18"/>
          <w:szCs w:val="18"/>
        </w:rPr>
        <w:t>Превосходство мужчин было продемонстрировано:</w:t>
      </w:r>
    </w:p>
    <w:p w:rsidR="000936ED" w:rsidRDefault="000936ED" w:rsidP="00BA506B">
      <w:pPr>
        <w:shd w:val="clear" w:color="auto" w:fill="FFFFFF"/>
        <w:spacing w:before="19"/>
        <w:ind w:firstLine="567"/>
      </w:pPr>
      <w:r>
        <w:rPr>
          <w:sz w:val="18"/>
          <w:szCs w:val="18"/>
        </w:rPr>
        <w:t>по шкале умственного развития Бейли (израильская выборка: дети, воспитанные</w:t>
      </w:r>
    </w:p>
    <w:p w:rsidR="000936ED" w:rsidRDefault="000936ED" w:rsidP="00BA506B">
      <w:pPr>
        <w:shd w:val="clear" w:color="auto" w:fill="FFFFFF"/>
        <w:ind w:firstLine="567"/>
      </w:pPr>
      <w:r>
        <w:rPr>
          <w:sz w:val="18"/>
          <w:szCs w:val="18"/>
        </w:rPr>
        <w:t>в государственных учреждениях, — 6 месяцев);</w:t>
      </w:r>
    </w:p>
    <w:p w:rsidR="000936ED" w:rsidRDefault="000936ED" w:rsidP="00BA506B">
      <w:pPr>
        <w:shd w:val="clear" w:color="auto" w:fill="FFFFFF"/>
        <w:spacing w:before="24"/>
        <w:ind w:firstLine="567"/>
      </w:pPr>
      <w:r>
        <w:rPr>
          <w:sz w:val="18"/>
          <w:szCs w:val="18"/>
        </w:rPr>
        <w:t>шкале Векслера (субтестам «Завершение картинок» и «Сбор предметов») — 8-</w:t>
      </w:r>
    </w:p>
    <w:p w:rsidR="000936ED" w:rsidRDefault="000936ED" w:rsidP="00BA506B">
      <w:pPr>
        <w:shd w:val="clear" w:color="auto" w:fill="FFFFFF"/>
        <w:ind w:firstLine="567"/>
      </w:pPr>
      <w:r>
        <w:rPr>
          <w:sz w:val="18"/>
          <w:szCs w:val="18"/>
        </w:rPr>
        <w:t>11 лет;</w:t>
      </w:r>
    </w:p>
    <w:p w:rsidR="000936ED" w:rsidRDefault="000936ED" w:rsidP="00BA506B">
      <w:pPr>
        <w:shd w:val="clear" w:color="auto" w:fill="FFFFFF"/>
        <w:spacing w:before="29"/>
        <w:ind w:firstLine="567"/>
      </w:pPr>
      <w:r>
        <w:rPr>
          <w:sz w:val="18"/>
          <w:szCs w:val="18"/>
        </w:rPr>
        <w:t>росту интеллекта за 38-летний период (39-44 года).</w:t>
      </w:r>
    </w:p>
    <w:p w:rsidR="000936ED" w:rsidRDefault="000936ED" w:rsidP="00BA506B">
      <w:pPr>
        <w:shd w:val="clear" w:color="auto" w:fill="FFFFFF"/>
        <w:spacing w:before="86"/>
        <w:ind w:firstLine="567"/>
      </w:pPr>
      <w:r>
        <w:rPr>
          <w:i/>
          <w:iCs/>
          <w:sz w:val="18"/>
          <w:szCs w:val="18"/>
        </w:rPr>
        <w:t>Превосхолство женщин проявилось:</w:t>
      </w:r>
    </w:p>
    <w:p w:rsidR="000936ED" w:rsidRDefault="000936ED" w:rsidP="00BA506B">
      <w:pPr>
        <w:shd w:val="clear" w:color="auto" w:fill="FFFFFF"/>
        <w:spacing w:before="24"/>
        <w:ind w:firstLine="567"/>
      </w:pPr>
      <w:r>
        <w:rPr>
          <w:sz w:val="18"/>
          <w:szCs w:val="18"/>
        </w:rPr>
        <w:t xml:space="preserve">по шкале умственного развития Бейли (3, 6,9,12,18 и 24 месяцев — близнецы); методике Стэнфорд-Бине (3 года и в лонгитюдном исследовании —4 года); вопроснику для дошкольников Колдуэлла (белокожие и чернокожие испытуемые из неблагоприятной среды — 3^) года); более широкой сфере достижений (5 и 7 лет); </w:t>
      </w:r>
      <w:r>
        <w:rPr>
          <w:i/>
          <w:iCs/>
          <w:sz w:val="18"/>
          <w:szCs w:val="18"/>
          <w:lang w:val="en-US"/>
        </w:rPr>
        <w:t>IQ</w:t>
      </w:r>
      <w:r w:rsidRPr="00A10441">
        <w:rPr>
          <w:i/>
          <w:iCs/>
          <w:sz w:val="18"/>
          <w:szCs w:val="18"/>
        </w:rPr>
        <w:t xml:space="preserve"> </w:t>
      </w:r>
      <w:r>
        <w:rPr>
          <w:sz w:val="18"/>
          <w:szCs w:val="18"/>
        </w:rPr>
        <w:t>по шкале достижений (5 лет); тесту интеллекта Пинтнера-Каннингема (6 лет); Метрополитен-тесту оценки чтения (6 лет);</w:t>
      </w:r>
    </w:p>
    <w:p w:rsidR="000936ED" w:rsidRDefault="000936ED" w:rsidP="00BA506B">
      <w:pPr>
        <w:shd w:val="clear" w:color="auto" w:fill="FFFFFF"/>
        <w:spacing w:before="24"/>
        <w:ind w:firstLine="567"/>
      </w:pPr>
      <w:r>
        <w:rPr>
          <w:sz w:val="18"/>
          <w:szCs w:val="18"/>
        </w:rPr>
        <w:t xml:space="preserve">формулированию основных понятий (8-13 лет, 14 лет в 2 лрнгитюдных исследованиях и 18-20 лет); более высоком </w:t>
      </w:r>
      <w:r>
        <w:rPr>
          <w:i/>
          <w:iCs/>
          <w:sz w:val="18"/>
          <w:szCs w:val="18"/>
          <w:lang w:val="en-US"/>
        </w:rPr>
        <w:t>IQ</w:t>
      </w:r>
      <w:r w:rsidRPr="00A10441">
        <w:rPr>
          <w:i/>
          <w:iCs/>
          <w:sz w:val="18"/>
          <w:szCs w:val="18"/>
        </w:rPr>
        <w:t xml:space="preserve"> </w:t>
      </w:r>
      <w:r>
        <w:rPr>
          <w:sz w:val="18"/>
          <w:szCs w:val="18"/>
        </w:rPr>
        <w:t xml:space="preserve">(10-13 лет); тесту достижений Стэнфорд (10-11 лет); тесту Кульмана-Андерсона, формы </w:t>
      </w:r>
      <w:r>
        <w:rPr>
          <w:i/>
          <w:iCs/>
          <w:sz w:val="18"/>
          <w:szCs w:val="18"/>
        </w:rPr>
        <w:t xml:space="preserve">Е </w:t>
      </w:r>
      <w:r>
        <w:rPr>
          <w:sz w:val="18"/>
          <w:szCs w:val="18"/>
        </w:rPr>
        <w:t xml:space="preserve">и </w:t>
      </w:r>
      <w:r>
        <w:rPr>
          <w:i/>
          <w:iCs/>
          <w:sz w:val="18"/>
          <w:szCs w:val="18"/>
          <w:lang w:val="en-US"/>
        </w:rPr>
        <w:t>F</w:t>
      </w:r>
      <w:r w:rsidRPr="00A10441">
        <w:rPr>
          <w:i/>
          <w:iCs/>
          <w:sz w:val="18"/>
          <w:szCs w:val="18"/>
        </w:rPr>
        <w:t xml:space="preserve"> </w:t>
      </w:r>
      <w:r>
        <w:rPr>
          <w:sz w:val="18"/>
          <w:szCs w:val="18"/>
        </w:rPr>
        <w:t>(10-11 лет).</w:t>
      </w:r>
    </w:p>
    <w:p w:rsidR="000936ED" w:rsidRDefault="000936ED" w:rsidP="00BA506B">
      <w:pPr>
        <w:shd w:val="clear" w:color="auto" w:fill="FFFFFF"/>
        <w:spacing w:before="24"/>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t xml:space="preserve">184    </w:t>
      </w:r>
      <w:r>
        <w:rPr>
          <w:sz w:val="18"/>
          <w:szCs w:val="18"/>
        </w:rPr>
        <w:t>Глава 6. Интеллектуальные, речевые и эмоциональные характеристики</w:t>
      </w:r>
    </w:p>
    <w:p w:rsidR="000936ED" w:rsidRDefault="000936ED" w:rsidP="00BA506B">
      <w:pPr>
        <w:shd w:val="clear" w:color="auto" w:fill="FFFFFF"/>
        <w:spacing w:before="331"/>
        <w:ind w:firstLine="567"/>
      </w:pPr>
      <w:r>
        <w:rPr>
          <w:sz w:val="18"/>
          <w:szCs w:val="18"/>
        </w:rPr>
        <w:t xml:space="preserve">Не </w:t>
      </w:r>
      <w:r>
        <w:rPr>
          <w:i/>
          <w:iCs/>
          <w:sz w:val="18"/>
          <w:szCs w:val="18"/>
        </w:rPr>
        <w:t>было установлено половых различии:</w:t>
      </w:r>
    </w:p>
    <w:p w:rsidR="000936ED" w:rsidRDefault="000936ED" w:rsidP="00BA506B">
      <w:pPr>
        <w:numPr>
          <w:ilvl w:val="0"/>
          <w:numId w:val="112"/>
        </w:numPr>
        <w:shd w:val="clear" w:color="auto" w:fill="FFFFFF"/>
        <w:tabs>
          <w:tab w:val="left" w:pos="211"/>
        </w:tabs>
        <w:spacing w:before="19"/>
        <w:ind w:firstLine="567"/>
        <w:jc w:val="both"/>
        <w:rPr>
          <w:sz w:val="18"/>
          <w:szCs w:val="18"/>
        </w:rPr>
      </w:pPr>
      <w:r>
        <w:rPr>
          <w:sz w:val="18"/>
          <w:szCs w:val="18"/>
        </w:rPr>
        <w:t>по шкале умственного и моторного развития Бейли — доношенные и недоношенные новорожденные (0-2 месяца), младенцы (3-5, 8 месяцев — 3 исследования), в лонгитЮдном исследовании — 10-12 и 17-18 месяцев, израильская выборка (1, 3, 4, 8, 10, 12, 1 5, 1 8, 24 и 27 месяцев — дети, воспитанные в частных домах);</w:t>
      </w:r>
    </w:p>
    <w:p w:rsidR="000936ED" w:rsidRDefault="000936ED" w:rsidP="00BA506B">
      <w:pPr>
        <w:numPr>
          <w:ilvl w:val="0"/>
          <w:numId w:val="112"/>
        </w:numPr>
        <w:shd w:val="clear" w:color="auto" w:fill="FFFFFF"/>
        <w:tabs>
          <w:tab w:val="left" w:pos="211"/>
        </w:tabs>
        <w:spacing w:before="24"/>
        <w:ind w:firstLine="567"/>
        <w:jc w:val="both"/>
        <w:rPr>
          <w:sz w:val="18"/>
          <w:szCs w:val="18"/>
        </w:rPr>
      </w:pPr>
      <w:r>
        <w:rPr>
          <w:sz w:val="18"/>
          <w:szCs w:val="18"/>
        </w:rPr>
        <w:t>шкале развития Гриффитса — обычные испытуемые (9-12 месяцев) и в лонгитюд-ном исследовании (6 и 18 месяцев);</w:t>
      </w:r>
    </w:p>
    <w:p w:rsidR="000936ED" w:rsidRDefault="000936ED" w:rsidP="00BA506B">
      <w:pPr>
        <w:numPr>
          <w:ilvl w:val="0"/>
          <w:numId w:val="112"/>
        </w:numPr>
        <w:shd w:val="clear" w:color="auto" w:fill="FFFFFF"/>
        <w:tabs>
          <w:tab w:val="left" w:pos="211"/>
        </w:tabs>
        <w:spacing w:before="24"/>
        <w:ind w:firstLine="567"/>
        <w:jc w:val="both"/>
        <w:rPr>
          <w:sz w:val="18"/>
          <w:szCs w:val="18"/>
        </w:rPr>
      </w:pPr>
      <w:r>
        <w:rPr>
          <w:sz w:val="18"/>
          <w:szCs w:val="18"/>
        </w:rPr>
        <w:t xml:space="preserve">тесту Стэнфорд-Бине — обычные испытуемые (3-4 года, 4 года, 5 лет, 6-12 лет, 7-12 лет, 8 и 11 лет), в лонгитюдном исследовании (3, 5 и 8 месяцев), испытуемые с замедленным развитием (16 </w:t>
      </w:r>
      <w:r>
        <w:rPr>
          <w:b/>
          <w:bCs/>
          <w:sz w:val="18"/>
          <w:szCs w:val="18"/>
        </w:rPr>
        <w:t xml:space="preserve">лет), </w:t>
      </w:r>
      <w:r>
        <w:rPr>
          <w:sz w:val="18"/>
          <w:szCs w:val="18"/>
        </w:rPr>
        <w:t xml:space="preserve">полирасовая выборка (5-6 лет), чернокожие испытуемые (3—4 года — </w:t>
      </w:r>
      <w:r>
        <w:rPr>
          <w:b/>
          <w:bCs/>
          <w:sz w:val="18"/>
          <w:szCs w:val="18"/>
        </w:rPr>
        <w:t xml:space="preserve">2 исследования </w:t>
      </w:r>
      <w:r>
        <w:rPr>
          <w:sz w:val="18"/>
          <w:szCs w:val="18"/>
        </w:rPr>
        <w:t xml:space="preserve">и </w:t>
      </w:r>
      <w:r>
        <w:rPr>
          <w:b/>
          <w:bCs/>
          <w:sz w:val="18"/>
          <w:szCs w:val="18"/>
        </w:rPr>
        <w:t xml:space="preserve">4 </w:t>
      </w:r>
      <w:r>
        <w:rPr>
          <w:sz w:val="18"/>
          <w:szCs w:val="18"/>
        </w:rPr>
        <w:t xml:space="preserve">года), чернокожие испытуемые с низким экономическим </w:t>
      </w:r>
      <w:r>
        <w:rPr>
          <w:b/>
          <w:bCs/>
          <w:sz w:val="18"/>
          <w:szCs w:val="18"/>
        </w:rPr>
        <w:t xml:space="preserve">статусом </w:t>
      </w:r>
      <w:r>
        <w:rPr>
          <w:sz w:val="18"/>
          <w:szCs w:val="18"/>
        </w:rPr>
        <w:t xml:space="preserve">(3,4, 5, 6 </w:t>
      </w:r>
      <w:r>
        <w:rPr>
          <w:b/>
          <w:bCs/>
          <w:sz w:val="18"/>
          <w:szCs w:val="18"/>
        </w:rPr>
        <w:t xml:space="preserve">и </w:t>
      </w:r>
      <w:r>
        <w:rPr>
          <w:sz w:val="18"/>
          <w:szCs w:val="18"/>
        </w:rPr>
        <w:t xml:space="preserve">7 </w:t>
      </w:r>
      <w:r>
        <w:rPr>
          <w:b/>
          <w:bCs/>
          <w:sz w:val="18"/>
          <w:szCs w:val="18"/>
        </w:rPr>
        <w:t xml:space="preserve">лет) и </w:t>
      </w:r>
      <w:r>
        <w:rPr>
          <w:sz w:val="18"/>
          <w:szCs w:val="18"/>
        </w:rPr>
        <w:t xml:space="preserve">чернокожие испытуемые из неблагоприятной среды </w:t>
      </w:r>
      <w:r>
        <w:rPr>
          <w:b/>
          <w:bCs/>
          <w:sz w:val="18"/>
          <w:szCs w:val="18"/>
        </w:rPr>
        <w:t>&lt;4 года);</w:t>
      </w:r>
    </w:p>
    <w:p w:rsidR="000936ED" w:rsidRDefault="000936ED" w:rsidP="00BA506B">
      <w:pPr>
        <w:numPr>
          <w:ilvl w:val="0"/>
          <w:numId w:val="112"/>
        </w:numPr>
        <w:shd w:val="clear" w:color="auto" w:fill="FFFFFF"/>
        <w:tabs>
          <w:tab w:val="left" w:pos="211"/>
        </w:tabs>
        <w:spacing w:before="24"/>
        <w:ind w:firstLine="567"/>
        <w:rPr>
          <w:sz w:val="18"/>
          <w:szCs w:val="18"/>
        </w:rPr>
      </w:pPr>
      <w:r>
        <w:rPr>
          <w:sz w:val="18"/>
          <w:szCs w:val="18"/>
        </w:rPr>
        <w:t xml:space="preserve">тесту </w:t>
      </w:r>
      <w:r>
        <w:rPr>
          <w:b/>
          <w:bCs/>
          <w:sz w:val="18"/>
          <w:szCs w:val="18"/>
        </w:rPr>
        <w:t xml:space="preserve">Стэнфорд-Бине. форма </w:t>
      </w:r>
      <w:r>
        <w:rPr>
          <w:b/>
          <w:bCs/>
          <w:i/>
          <w:iCs/>
          <w:sz w:val="18"/>
          <w:szCs w:val="18"/>
          <w:lang w:val="en-US"/>
        </w:rPr>
        <w:t>L</w:t>
      </w:r>
      <w:r w:rsidRPr="00A10441">
        <w:rPr>
          <w:b/>
          <w:bCs/>
          <w:i/>
          <w:iCs/>
          <w:sz w:val="18"/>
          <w:szCs w:val="18"/>
        </w:rPr>
        <w:t xml:space="preserve"> </w:t>
      </w:r>
      <w:r>
        <w:rPr>
          <w:sz w:val="18"/>
          <w:szCs w:val="18"/>
        </w:rPr>
        <w:t xml:space="preserve">(3-5 </w:t>
      </w:r>
      <w:r>
        <w:rPr>
          <w:b/>
          <w:bCs/>
          <w:sz w:val="18"/>
          <w:szCs w:val="18"/>
        </w:rPr>
        <w:t>лет);</w:t>
      </w:r>
    </w:p>
    <w:p w:rsidR="000936ED" w:rsidRDefault="000936ED" w:rsidP="00BA506B">
      <w:pPr>
        <w:numPr>
          <w:ilvl w:val="0"/>
          <w:numId w:val="112"/>
        </w:numPr>
        <w:shd w:val="clear" w:color="auto" w:fill="FFFFFF"/>
        <w:tabs>
          <w:tab w:val="left" w:pos="211"/>
        </w:tabs>
        <w:spacing w:before="19"/>
        <w:ind w:firstLine="567"/>
        <w:rPr>
          <w:sz w:val="18"/>
          <w:szCs w:val="18"/>
        </w:rPr>
      </w:pPr>
      <w:r>
        <w:rPr>
          <w:sz w:val="18"/>
          <w:szCs w:val="18"/>
        </w:rPr>
        <w:t xml:space="preserve">тесту </w:t>
      </w:r>
      <w:r>
        <w:rPr>
          <w:b/>
          <w:bCs/>
          <w:sz w:val="18"/>
          <w:szCs w:val="18"/>
        </w:rPr>
        <w:t>достижений Стэнфорд (7 лет);</w:t>
      </w:r>
    </w:p>
    <w:p w:rsidR="000936ED" w:rsidRDefault="000936ED" w:rsidP="00BA506B">
      <w:pPr>
        <w:numPr>
          <w:ilvl w:val="0"/>
          <w:numId w:val="112"/>
        </w:numPr>
        <w:shd w:val="clear" w:color="auto" w:fill="FFFFFF"/>
        <w:tabs>
          <w:tab w:val="left" w:pos="211"/>
        </w:tabs>
        <w:spacing w:before="19"/>
        <w:ind w:firstLine="567"/>
        <w:rPr>
          <w:sz w:val="18"/>
          <w:szCs w:val="18"/>
        </w:rPr>
      </w:pPr>
      <w:r>
        <w:rPr>
          <w:sz w:val="18"/>
          <w:szCs w:val="18"/>
        </w:rPr>
        <w:t xml:space="preserve">тесту </w:t>
      </w:r>
      <w:r>
        <w:rPr>
          <w:b/>
          <w:bCs/>
          <w:sz w:val="18"/>
          <w:szCs w:val="18"/>
        </w:rPr>
        <w:t>Кеттелла (8 и 10 месяцев);</w:t>
      </w:r>
    </w:p>
    <w:p w:rsidR="000936ED" w:rsidRDefault="000936ED" w:rsidP="00BA506B">
      <w:pPr>
        <w:numPr>
          <w:ilvl w:val="0"/>
          <w:numId w:val="112"/>
        </w:numPr>
        <w:shd w:val="clear" w:color="auto" w:fill="FFFFFF"/>
        <w:tabs>
          <w:tab w:val="left" w:pos="211"/>
        </w:tabs>
        <w:spacing w:before="29"/>
        <w:ind w:firstLine="567"/>
        <w:rPr>
          <w:b/>
          <w:bCs/>
          <w:sz w:val="18"/>
          <w:szCs w:val="18"/>
        </w:rPr>
      </w:pPr>
      <w:r>
        <w:rPr>
          <w:b/>
          <w:bCs/>
          <w:sz w:val="18"/>
          <w:szCs w:val="18"/>
        </w:rPr>
        <w:t>тесту Геселла (8 и 10 месяцев);</w:t>
      </w:r>
    </w:p>
    <w:p w:rsidR="000936ED" w:rsidRDefault="000936ED" w:rsidP="00BA506B">
      <w:pPr>
        <w:numPr>
          <w:ilvl w:val="0"/>
          <w:numId w:val="112"/>
        </w:numPr>
        <w:shd w:val="clear" w:color="auto" w:fill="FFFFFF"/>
        <w:tabs>
          <w:tab w:val="left" w:pos="211"/>
        </w:tabs>
        <w:spacing w:before="19"/>
        <w:ind w:firstLine="567"/>
        <w:rPr>
          <w:b/>
          <w:bCs/>
          <w:sz w:val="18"/>
          <w:szCs w:val="18"/>
        </w:rPr>
      </w:pPr>
      <w:r>
        <w:rPr>
          <w:b/>
          <w:bCs/>
          <w:sz w:val="18"/>
          <w:szCs w:val="18"/>
        </w:rPr>
        <w:t>тесту Торндайка (5-6 лет);</w:t>
      </w:r>
    </w:p>
    <w:p w:rsidR="000936ED" w:rsidRDefault="000936ED" w:rsidP="00BA506B">
      <w:pPr>
        <w:numPr>
          <w:ilvl w:val="0"/>
          <w:numId w:val="112"/>
        </w:numPr>
        <w:shd w:val="clear" w:color="auto" w:fill="FFFFFF"/>
        <w:tabs>
          <w:tab w:val="left" w:pos="211"/>
        </w:tabs>
        <w:spacing w:before="29"/>
        <w:ind w:firstLine="567"/>
        <w:rPr>
          <w:b/>
          <w:bCs/>
          <w:sz w:val="18"/>
          <w:szCs w:val="18"/>
        </w:rPr>
      </w:pPr>
      <w:r>
        <w:rPr>
          <w:b/>
          <w:bCs/>
          <w:sz w:val="18"/>
          <w:szCs w:val="18"/>
        </w:rPr>
        <w:t xml:space="preserve">тесту интеллекта </w:t>
      </w:r>
      <w:r>
        <w:rPr>
          <w:sz w:val="18"/>
          <w:szCs w:val="18"/>
        </w:rPr>
        <w:t xml:space="preserve">Пинтнера-Каннингема </w:t>
      </w:r>
      <w:r>
        <w:rPr>
          <w:b/>
          <w:bCs/>
          <w:sz w:val="18"/>
          <w:szCs w:val="18"/>
        </w:rPr>
        <w:t xml:space="preserve">(6-7 </w:t>
      </w:r>
      <w:r>
        <w:rPr>
          <w:sz w:val="18"/>
          <w:szCs w:val="18"/>
        </w:rPr>
        <w:t>лет);</w:t>
      </w:r>
    </w:p>
    <w:p w:rsidR="000936ED" w:rsidRDefault="000936ED" w:rsidP="00BA506B">
      <w:pPr>
        <w:ind w:firstLine="567"/>
        <w:rPr>
          <w:sz w:val="2"/>
          <w:szCs w:val="2"/>
        </w:rPr>
      </w:pPr>
    </w:p>
    <w:p w:rsidR="000936ED" w:rsidRDefault="000936ED" w:rsidP="00BA506B">
      <w:pPr>
        <w:numPr>
          <w:ilvl w:val="0"/>
          <w:numId w:val="113"/>
        </w:numPr>
        <w:shd w:val="clear" w:color="auto" w:fill="FFFFFF"/>
        <w:tabs>
          <w:tab w:val="left" w:pos="312"/>
        </w:tabs>
        <w:spacing w:before="19"/>
        <w:ind w:firstLine="567"/>
        <w:rPr>
          <w:b/>
          <w:bCs/>
          <w:sz w:val="18"/>
          <w:szCs w:val="18"/>
        </w:rPr>
      </w:pPr>
      <w:r>
        <w:rPr>
          <w:b/>
          <w:bCs/>
          <w:sz w:val="18"/>
          <w:szCs w:val="18"/>
        </w:rPr>
        <w:t>тесту Гуденаф (6-1</w:t>
      </w:r>
      <w:r>
        <w:rPr>
          <w:sz w:val="18"/>
          <w:szCs w:val="18"/>
        </w:rPr>
        <w:t>3 лет — непальская выборка);</w:t>
      </w:r>
    </w:p>
    <w:p w:rsidR="000936ED" w:rsidRDefault="000936ED" w:rsidP="00BA506B">
      <w:pPr>
        <w:numPr>
          <w:ilvl w:val="0"/>
          <w:numId w:val="113"/>
        </w:numPr>
        <w:shd w:val="clear" w:color="auto" w:fill="FFFFFF"/>
        <w:tabs>
          <w:tab w:val="left" w:pos="312"/>
        </w:tabs>
        <w:spacing w:before="19"/>
        <w:ind w:firstLine="567"/>
        <w:rPr>
          <w:b/>
          <w:bCs/>
          <w:sz w:val="18"/>
          <w:szCs w:val="18"/>
        </w:rPr>
      </w:pPr>
      <w:r>
        <w:rPr>
          <w:b/>
          <w:bCs/>
          <w:sz w:val="18"/>
          <w:szCs w:val="18"/>
        </w:rPr>
        <w:t xml:space="preserve">шкале </w:t>
      </w:r>
      <w:r>
        <w:rPr>
          <w:sz w:val="18"/>
          <w:szCs w:val="18"/>
        </w:rPr>
        <w:t>достижений Артура Пойнта (6-1 5 лет — индийская выборка);</w:t>
      </w:r>
    </w:p>
    <w:p w:rsidR="000936ED" w:rsidRDefault="000936ED" w:rsidP="00BA506B">
      <w:pPr>
        <w:numPr>
          <w:ilvl w:val="0"/>
          <w:numId w:val="113"/>
        </w:numPr>
        <w:shd w:val="clear" w:color="auto" w:fill="FFFFFF"/>
        <w:tabs>
          <w:tab w:val="left" w:pos="312"/>
        </w:tabs>
        <w:spacing w:before="19"/>
        <w:ind w:firstLine="567"/>
        <w:rPr>
          <w:sz w:val="18"/>
          <w:szCs w:val="18"/>
        </w:rPr>
      </w:pPr>
      <w:r>
        <w:rPr>
          <w:sz w:val="18"/>
          <w:szCs w:val="18"/>
        </w:rPr>
        <w:t>шкале Векслера (3, 4, 5, 6 и 7 лет; обычная выборка, а также выборки из Канады и Индии — 6-15 лет);</w:t>
      </w:r>
    </w:p>
    <w:p w:rsidR="000936ED" w:rsidRDefault="000936ED" w:rsidP="00BA506B">
      <w:pPr>
        <w:numPr>
          <w:ilvl w:val="0"/>
          <w:numId w:val="113"/>
        </w:numPr>
        <w:shd w:val="clear" w:color="auto" w:fill="FFFFFF"/>
        <w:tabs>
          <w:tab w:val="left" w:pos="312"/>
        </w:tabs>
        <w:spacing w:before="24"/>
        <w:ind w:firstLine="567"/>
        <w:rPr>
          <w:sz w:val="18"/>
          <w:szCs w:val="18"/>
        </w:rPr>
      </w:pPr>
      <w:r>
        <w:rPr>
          <w:sz w:val="18"/>
          <w:szCs w:val="18"/>
        </w:rPr>
        <w:t>тесту достижений (7-13 лет);</w:t>
      </w:r>
    </w:p>
    <w:p w:rsidR="000936ED" w:rsidRDefault="000936ED" w:rsidP="00BA506B">
      <w:pPr>
        <w:numPr>
          <w:ilvl w:val="0"/>
          <w:numId w:val="113"/>
        </w:numPr>
        <w:shd w:val="clear" w:color="auto" w:fill="FFFFFF"/>
        <w:tabs>
          <w:tab w:val="left" w:pos="312"/>
        </w:tabs>
        <w:spacing w:before="29"/>
        <w:ind w:firstLine="567"/>
        <w:rPr>
          <w:sz w:val="18"/>
          <w:szCs w:val="18"/>
        </w:rPr>
      </w:pPr>
      <w:r>
        <w:rPr>
          <w:sz w:val="18"/>
          <w:szCs w:val="18"/>
        </w:rPr>
        <w:t>тесту умственных способностей Оттиса-Леннона (8 лет);</w:t>
      </w:r>
    </w:p>
    <w:p w:rsidR="000936ED" w:rsidRDefault="000936ED" w:rsidP="00BA506B">
      <w:pPr>
        <w:numPr>
          <w:ilvl w:val="0"/>
          <w:numId w:val="113"/>
        </w:numPr>
        <w:shd w:val="clear" w:color="auto" w:fill="FFFFFF"/>
        <w:tabs>
          <w:tab w:val="left" w:pos="312"/>
        </w:tabs>
        <w:spacing w:before="24"/>
        <w:ind w:firstLine="567"/>
        <w:rPr>
          <w:sz w:val="18"/>
          <w:szCs w:val="18"/>
        </w:rPr>
      </w:pPr>
      <w:r>
        <w:rPr>
          <w:sz w:val="18"/>
          <w:szCs w:val="18"/>
        </w:rPr>
        <w:t>тесту «Нарисуй человека» — основные понятия (9-16 лет — лонгитюдное исследование);</w:t>
      </w:r>
    </w:p>
    <w:p w:rsidR="000936ED" w:rsidRDefault="000936ED" w:rsidP="00BA506B">
      <w:pPr>
        <w:numPr>
          <w:ilvl w:val="0"/>
          <w:numId w:val="113"/>
        </w:numPr>
        <w:shd w:val="clear" w:color="auto" w:fill="FFFFFF"/>
        <w:tabs>
          <w:tab w:val="left" w:pos="312"/>
        </w:tabs>
        <w:spacing w:before="29"/>
        <w:ind w:firstLine="567"/>
        <w:rPr>
          <w:sz w:val="18"/>
          <w:szCs w:val="18"/>
        </w:rPr>
      </w:pPr>
      <w:r>
        <w:rPr>
          <w:sz w:val="18"/>
          <w:szCs w:val="18"/>
        </w:rPr>
        <w:t>тесту способности к обучению (ассоциации — 16 лет);</w:t>
      </w:r>
    </w:p>
    <w:p w:rsidR="000936ED" w:rsidRDefault="000936ED" w:rsidP="00BA506B">
      <w:pPr>
        <w:shd w:val="clear" w:color="auto" w:fill="FFFFFF"/>
        <w:spacing w:before="19"/>
        <w:ind w:firstLine="567"/>
      </w:pPr>
      <w:r>
        <w:rPr>
          <w:sz w:val="18"/>
          <w:szCs w:val="18"/>
        </w:rPr>
        <w:t>"1 7) росту интеллекта (лонгитюдное исследование — 16, 18 и 21 год);</w:t>
      </w:r>
    </w:p>
    <w:p w:rsidR="000936ED" w:rsidRDefault="000936ED" w:rsidP="00BA506B">
      <w:pPr>
        <w:numPr>
          <w:ilvl w:val="0"/>
          <w:numId w:val="114"/>
        </w:numPr>
        <w:shd w:val="clear" w:color="auto" w:fill="FFFFFF"/>
        <w:tabs>
          <w:tab w:val="left" w:pos="307"/>
        </w:tabs>
        <w:spacing w:before="29"/>
        <w:ind w:firstLine="567"/>
        <w:rPr>
          <w:sz w:val="18"/>
          <w:szCs w:val="18"/>
        </w:rPr>
      </w:pPr>
      <w:r>
        <w:rPr>
          <w:sz w:val="18"/>
          <w:szCs w:val="18"/>
        </w:rPr>
        <w:t>тесту умственных способностей — фактор обшего интеллекта (21-70 лет);</w:t>
      </w:r>
    </w:p>
    <w:p w:rsidR="000936ED" w:rsidRDefault="000936ED" w:rsidP="00BA506B">
      <w:pPr>
        <w:numPr>
          <w:ilvl w:val="0"/>
          <w:numId w:val="114"/>
        </w:numPr>
        <w:shd w:val="clear" w:color="auto" w:fill="FFFFFF"/>
        <w:tabs>
          <w:tab w:val="left" w:pos="307"/>
        </w:tabs>
        <w:spacing w:before="24"/>
        <w:ind w:firstLine="567"/>
        <w:rPr>
          <w:sz w:val="18"/>
          <w:szCs w:val="18"/>
        </w:rPr>
      </w:pPr>
      <w:r>
        <w:rPr>
          <w:sz w:val="18"/>
          <w:szCs w:val="18"/>
        </w:rPr>
        <w:t>тесту поведенческой ригидности — фактор обшего интеллекта (21-70 лет);</w:t>
      </w:r>
    </w:p>
    <w:p w:rsidR="000936ED" w:rsidRDefault="000936ED" w:rsidP="00BA506B">
      <w:pPr>
        <w:numPr>
          <w:ilvl w:val="0"/>
          <w:numId w:val="114"/>
        </w:numPr>
        <w:shd w:val="clear" w:color="auto" w:fill="FFFFFF"/>
        <w:tabs>
          <w:tab w:val="left" w:pos="307"/>
        </w:tabs>
        <w:ind w:firstLine="567"/>
        <w:rPr>
          <w:sz w:val="18"/>
          <w:szCs w:val="18"/>
        </w:rPr>
      </w:pPr>
      <w:r>
        <w:rPr>
          <w:sz w:val="18"/>
          <w:szCs w:val="18"/>
        </w:rPr>
        <w:t xml:space="preserve">  увеличению интеллекта (27-70 лет)</w:t>
      </w:r>
    </w:p>
    <w:p w:rsidR="000936ED" w:rsidRDefault="000936ED" w:rsidP="00BA506B">
      <w:pPr>
        <w:shd w:val="clear" w:color="auto" w:fill="FFFFFF"/>
        <w:spacing w:before="43"/>
        <w:ind w:firstLine="567"/>
      </w:pPr>
    </w:p>
    <w:p w:rsidR="000936ED" w:rsidRDefault="000936ED" w:rsidP="00BA506B">
      <w:pPr>
        <w:shd w:val="clear" w:color="auto" w:fill="FFFFFF"/>
        <w:spacing w:before="120"/>
        <w:ind w:firstLine="567"/>
        <w:jc w:val="both"/>
      </w:pPr>
      <w:r>
        <w:t xml:space="preserve">Одно из объяснений этого факта — </w:t>
      </w:r>
      <w:r w:rsidR="00BA506B">
        <w:t>гендер</w:t>
      </w:r>
      <w:r>
        <w:t xml:space="preserve">ная сбалансированность тестов. Так, шкала Стэнфорд-Бине была специально стандартизирована, чтобы минимизировать половые различия. Другие методики (например, тест Терстона) не были сбалансированы </w:t>
      </w:r>
      <w:r w:rsidRPr="00BA506B">
        <w:t>(</w:t>
      </w:r>
      <w:r>
        <w:rPr>
          <w:lang w:val="en-US"/>
        </w:rPr>
        <w:t>Maccoby</w:t>
      </w:r>
      <w:r w:rsidRPr="00BA506B">
        <w:t xml:space="preserve">, </w:t>
      </w:r>
      <w:r>
        <w:rPr>
          <w:lang w:val="en-US"/>
        </w:rPr>
        <w:t>Jacklin</w:t>
      </w:r>
      <w:r w:rsidRPr="00BA506B">
        <w:t xml:space="preserve">, </w:t>
      </w:r>
      <w:r>
        <w:t xml:space="preserve">1978). Эта методическая и методологическая тонкость должна быть предметом специальных исследований и размышлений </w:t>
      </w:r>
      <w:r>
        <w:rPr>
          <w:b/>
          <w:bCs/>
        </w:rPr>
        <w:t>психологов.</w:t>
      </w:r>
    </w:p>
    <w:p w:rsidR="000936ED" w:rsidRDefault="000936ED" w:rsidP="00BA506B">
      <w:pPr>
        <w:shd w:val="clear" w:color="auto" w:fill="FFFFFF"/>
        <w:spacing w:before="10"/>
        <w:ind w:firstLine="567"/>
        <w:jc w:val="both"/>
      </w:pPr>
      <w:r>
        <w:rPr>
          <w:b/>
          <w:bCs/>
        </w:rPr>
        <w:t xml:space="preserve">Какова </w:t>
      </w:r>
      <w:r>
        <w:t xml:space="preserve">цель экспериментов по изучению интеллекта? Доказать, что мальчики </w:t>
      </w:r>
      <w:r>
        <w:rPr>
          <w:b/>
          <w:bCs/>
        </w:rPr>
        <w:t xml:space="preserve">и девочки, мужчины </w:t>
      </w:r>
      <w:r>
        <w:t xml:space="preserve">и женщины в умственном отношении — равноценные существа? </w:t>
      </w:r>
      <w:r>
        <w:rPr>
          <w:b/>
          <w:bCs/>
        </w:rPr>
        <w:t xml:space="preserve">Тогда </w:t>
      </w:r>
      <w:r>
        <w:t xml:space="preserve">это уже доказано — на тысячах испытуемых. Или установить своеобразие </w:t>
      </w:r>
      <w:r>
        <w:rPr>
          <w:b/>
          <w:bCs/>
        </w:rPr>
        <w:t xml:space="preserve">полов, чтобы </w:t>
      </w:r>
      <w:r>
        <w:t>можно было учитывать это своеобразие при обучении, при создании критериев оценки успешности и т. п.? Ниже будет показано, что формулировка задачи может быть «маскулинной» или «фемининной» (т. е. удобной для одного или другого пола), и это способно влиять на результаты. Мне кажется, что крайности борьбы за равноправие полов привели к идеологии «похожести», которая ничего общего с равенством не имеет. Девочек и мальчиков надо обучать, учитывая их особенности — как природные, так и сформированные в результате со-</w:t>
      </w:r>
    </w:p>
    <w:p w:rsidR="000936ED" w:rsidRDefault="000936ED" w:rsidP="00BA506B">
      <w:pPr>
        <w:shd w:val="clear" w:color="auto" w:fill="FFFFFF"/>
        <w:spacing w:before="10"/>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 xml:space="preserve">Общий интеллект, речь и математические способности   </w:t>
      </w:r>
      <w:r>
        <w:rPr>
          <w:b/>
          <w:bCs/>
        </w:rPr>
        <w:t>185</w:t>
      </w:r>
    </w:p>
    <w:p w:rsidR="000936ED" w:rsidRDefault="000936ED" w:rsidP="00BA506B">
      <w:pPr>
        <w:shd w:val="clear" w:color="auto" w:fill="FFFFFF"/>
        <w:spacing w:before="326"/>
        <w:ind w:firstLine="567"/>
        <w:jc w:val="both"/>
      </w:pPr>
      <w:r>
        <w:rPr>
          <w:sz w:val="22"/>
          <w:szCs w:val="22"/>
        </w:rPr>
        <w:t>циализации. Поэтому мы рассмотрим те результаты, где обнаруживаются различия по интеллекту.</w:t>
      </w:r>
    </w:p>
    <w:p w:rsidR="000936ED" w:rsidRDefault="000936ED" w:rsidP="00BA506B">
      <w:pPr>
        <w:shd w:val="clear" w:color="auto" w:fill="FFFFFF"/>
        <w:ind w:firstLine="567"/>
        <w:jc w:val="both"/>
      </w:pPr>
      <w:r>
        <w:rPr>
          <w:sz w:val="22"/>
          <w:szCs w:val="22"/>
        </w:rPr>
        <w:t>Некоторые исследования продемонстрировали превосходство мальчиков 8— 11 лет в решении невербальных задач (в частности, по субтестам Векслера «Завершение картинок» и «Сбор предметов») — в этом же возрасте у них начинается развитие зрительно-пространственных способностей. Мужчины 39-44 лет превосходят женщин по увеличению интеллекта за 38 лет. Последний результат может объясняться тем, что девочки и девушки опережают в развитии своих сверстников мужского пола и поэтому раньше достигают пика развития. Гораздо чаще обнаруживается превосходство женского пола, особенно в возрасте с 3 месяцев до 20 лет. Скорее всего, это также связано с опережающими темпами развития девочек по сравнению со сверстниками-мальчиками.</w:t>
      </w:r>
    </w:p>
    <w:p w:rsidR="000936ED" w:rsidRDefault="000936ED" w:rsidP="00BA506B">
      <w:pPr>
        <w:shd w:val="clear" w:color="auto" w:fill="FFFFFF"/>
        <w:ind w:firstLine="567"/>
        <w:jc w:val="both"/>
      </w:pPr>
      <w:r>
        <w:rPr>
          <w:sz w:val="22"/>
          <w:szCs w:val="22"/>
        </w:rPr>
        <w:t>Несмотря на обилие результатов об отсутствии половых различий, которые зроде бы должны разочаровывать (или радовать), необходимошродолжить исследования, адаптируя известные методики или создавая новые — для установления своеобразия полов. Очень продуктивным мне представляется подход к испытуемым с учетом не только пола, но и других особенностей — в частности, характера деятельности.</w:t>
      </w:r>
    </w:p>
    <w:p w:rsidR="000936ED" w:rsidRDefault="000936ED" w:rsidP="00BA506B">
      <w:pPr>
        <w:shd w:val="clear" w:color="auto" w:fill="FFFFFF"/>
        <w:ind w:firstLine="567"/>
        <w:jc w:val="both"/>
      </w:pPr>
      <w:r>
        <w:rPr>
          <w:sz w:val="22"/>
          <w:szCs w:val="22"/>
        </w:rPr>
        <w:t>Пример такого подхода можно проследить в исследовании интеллекта преподавателей медицинских вузов, которое провел В. А. Аверин (Бухарина, Аверин, 2002). Выяснилось, что общий интеллект мужчин имеет четко выраженную структуру, и в ней доминирует невербальный компонент, в то время как женский интеллект слабо интегрирован. Наименее развитым по уровню и структуре оказался интеллект хирургов.</w:t>
      </w:r>
    </w:p>
    <w:p w:rsidR="000936ED" w:rsidRDefault="000936ED" w:rsidP="00BA506B">
      <w:pPr>
        <w:shd w:val="clear" w:color="auto" w:fill="FFFFFF"/>
        <w:spacing w:before="173"/>
        <w:ind w:firstLine="567"/>
      </w:pPr>
      <w:r>
        <w:rPr>
          <w:b/>
          <w:bCs/>
        </w:rPr>
        <w:t>Исследование интеллекта В. А. Аверина</w:t>
      </w:r>
    </w:p>
    <w:p w:rsidR="000936ED" w:rsidRDefault="000936ED" w:rsidP="00BA506B">
      <w:pPr>
        <w:shd w:val="clear" w:color="auto" w:fill="FFFFFF"/>
        <w:spacing w:before="58"/>
        <w:ind w:firstLine="567"/>
      </w:pPr>
      <w:r>
        <w:rPr>
          <w:i/>
          <w:iCs/>
        </w:rPr>
        <w:t xml:space="preserve">Испытуемые: </w:t>
      </w:r>
      <w:r>
        <w:t xml:space="preserve">преподаватели медицинских вузов (156  </w:t>
      </w:r>
      <w:r w:rsidR="00BA506B">
        <w:t>женщ</w:t>
      </w:r>
      <w:r>
        <w:t>ин и 100 мужчин, возраст — от 22 до 60 лет): терапевты, теоретики и хирурги.</w:t>
      </w:r>
    </w:p>
    <w:p w:rsidR="000936ED" w:rsidRDefault="000936ED" w:rsidP="00BA506B">
      <w:pPr>
        <w:shd w:val="clear" w:color="auto" w:fill="FFFFFF"/>
        <w:ind w:firstLine="567"/>
        <w:jc w:val="both"/>
      </w:pPr>
      <w:r>
        <w:rPr>
          <w:i/>
          <w:iCs/>
        </w:rPr>
        <w:t xml:space="preserve">Метлика: </w:t>
      </w:r>
      <w:r>
        <w:t>тест Р. Амтхауэра, измеряющий общую осведомленность и конкретно-практическое мышление, способность к классификации понятий, способность к установлению аналогий и комбинаторные способности, способность к обобщению, зрительную оперативную память, счетно-математические способности, умение мысленно оперировать с изображением фигур на плоскости и умение мысленно оперировать изображениями объемных фигур.</w:t>
      </w:r>
    </w:p>
    <w:p w:rsidR="000936ED" w:rsidRDefault="000936ED" w:rsidP="00BA506B">
      <w:pPr>
        <w:shd w:val="clear" w:color="auto" w:fill="FFFFFF"/>
        <w:spacing w:before="14"/>
        <w:ind w:firstLine="567"/>
        <w:jc w:val="both"/>
      </w:pPr>
      <w:r>
        <w:rPr>
          <w:i/>
          <w:iCs/>
        </w:rPr>
        <w:t xml:space="preserve">Результаты. </w:t>
      </w:r>
      <w:r>
        <w:t xml:space="preserve">Мужчины превосходили </w:t>
      </w:r>
      <w:r w:rsidR="00BA506B">
        <w:t>женщ</w:t>
      </w:r>
      <w:r>
        <w:t xml:space="preserve">ин по осведомленности, аналогиям и арифметическому счету, женщины превосходили мужчин по классификации и памяти. Статистически значимые различия отсутствовали по таким показателям, как обобщение и мысленное оперирование фигурами. Обший интеллект мужчин имеет четко выраженную структуру с доминированием невербального компонента в отличие от слабо интегрированного интеллекта </w:t>
      </w:r>
      <w:r w:rsidR="00BA506B">
        <w:t>женщ</w:t>
      </w:r>
      <w:r>
        <w:t>ин. Наименее развитым по уровню и структуре оказался интеллект хирургов.</w:t>
      </w:r>
    </w:p>
    <w:p w:rsidR="000936ED" w:rsidRDefault="000936ED" w:rsidP="00BA506B">
      <w:pPr>
        <w:shd w:val="clear" w:color="auto" w:fill="FFFFFF"/>
        <w:spacing w:before="197"/>
        <w:ind w:firstLine="567"/>
        <w:jc w:val="both"/>
      </w:pPr>
      <w:r>
        <w:rPr>
          <w:sz w:val="22"/>
          <w:szCs w:val="22"/>
        </w:rPr>
        <w:t xml:space="preserve">Перейдем к анализу </w:t>
      </w:r>
      <w:r>
        <w:rPr>
          <w:b/>
          <w:bCs/>
          <w:sz w:val="22"/>
          <w:szCs w:val="22"/>
        </w:rPr>
        <w:t xml:space="preserve">спонтанного речевого поведения. </w:t>
      </w:r>
      <w:r>
        <w:rPr>
          <w:sz w:val="22"/>
          <w:szCs w:val="22"/>
        </w:rPr>
        <w:t>Вначале мы проанализируем так называемое спонтанное вокальное и вербальное поведение. В этой области исследования касались, в основном, детей от 2 недель до 17 лет, но есть данные и о 18-21-летних взрослых. Половые различия отсутствуют по таким па-метрам этого поведения, как вокализация, общение с матерью, эгоцентрическая чь и вербальные способности, и это естественно — трудно предположить, чтобы чевая среда мальчиков и девочек коренным образом отличалась.</w:t>
      </w:r>
    </w:p>
    <w:p w:rsidR="000936ED" w:rsidRDefault="000936ED" w:rsidP="00BA506B">
      <w:pPr>
        <w:shd w:val="clear" w:color="auto" w:fill="FFFFFF"/>
        <w:spacing w:before="197"/>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18"/>
          <w:szCs w:val="18"/>
        </w:rPr>
        <w:t xml:space="preserve">186    </w:t>
      </w:r>
      <w:r>
        <w:rPr>
          <w:sz w:val="18"/>
          <w:szCs w:val="18"/>
        </w:rPr>
        <w:t>Глава 6. Интеллектуальные, речевые и эмоциональные характеристики</w:t>
      </w:r>
    </w:p>
    <w:p w:rsidR="000936ED" w:rsidRDefault="000936ED" w:rsidP="00BA506B">
      <w:pPr>
        <w:shd w:val="clear" w:color="auto" w:fill="FFFFFF"/>
        <w:spacing w:before="328"/>
        <w:ind w:firstLine="567"/>
        <w:jc w:val="both"/>
      </w:pPr>
      <w:r>
        <w:rPr>
          <w:sz w:val="22"/>
          <w:szCs w:val="22"/>
        </w:rPr>
        <w:t>Однако нас больше интересуют те результаты, которые свидетельствуют о различиях, так как они помогают понять своеобразие полов.</w:t>
      </w:r>
    </w:p>
    <w:p w:rsidR="000936ED" w:rsidRDefault="000936ED" w:rsidP="00BA506B">
      <w:pPr>
        <w:shd w:val="clear" w:color="auto" w:fill="FFFFFF"/>
        <w:spacing w:before="151"/>
        <w:ind w:firstLine="567"/>
      </w:pPr>
      <w:r>
        <w:rPr>
          <w:sz w:val="22"/>
          <w:szCs w:val="22"/>
        </w:rPr>
        <w:t>Исследования спонтанного вокального и вербального поведения</w:t>
      </w:r>
    </w:p>
    <w:p w:rsidR="000936ED" w:rsidRDefault="000936ED" w:rsidP="00BA506B">
      <w:pPr>
        <w:shd w:val="clear" w:color="auto" w:fill="FFFFFF"/>
        <w:spacing w:before="68"/>
        <w:ind w:firstLine="567"/>
      </w:pPr>
      <w:r>
        <w:rPr>
          <w:sz w:val="18"/>
          <w:szCs w:val="18"/>
        </w:rPr>
        <w:t>25 исследований (1966-1973 гг.).</w:t>
      </w:r>
    </w:p>
    <w:p w:rsidR="000936ED" w:rsidRDefault="000936ED" w:rsidP="00BA506B">
      <w:pPr>
        <w:shd w:val="clear" w:color="auto" w:fill="FFFFFF"/>
        <w:spacing w:before="29"/>
        <w:ind w:firstLine="567"/>
      </w:pPr>
      <w:r>
        <w:rPr>
          <w:i/>
          <w:iCs/>
          <w:sz w:val="18"/>
          <w:szCs w:val="18"/>
        </w:rPr>
        <w:t xml:space="preserve">Испытуемые </w:t>
      </w:r>
      <w:r>
        <w:rPr>
          <w:sz w:val="18"/>
          <w:szCs w:val="18"/>
        </w:rPr>
        <w:t xml:space="preserve">обоего пола (2 недели — 21 год). </w:t>
      </w:r>
      <w:r>
        <w:rPr>
          <w:i/>
          <w:iCs/>
          <w:sz w:val="18"/>
          <w:szCs w:val="18"/>
        </w:rPr>
        <w:t>Метолики:</w:t>
      </w:r>
    </w:p>
    <w:p w:rsidR="000936ED" w:rsidRDefault="000936ED" w:rsidP="00BA506B">
      <w:pPr>
        <w:numPr>
          <w:ilvl w:val="0"/>
          <w:numId w:val="115"/>
        </w:numPr>
        <w:shd w:val="clear" w:color="auto" w:fill="FFFFFF"/>
        <w:tabs>
          <w:tab w:val="left" w:pos="216"/>
        </w:tabs>
        <w:spacing w:before="32"/>
        <w:ind w:firstLine="567"/>
        <w:jc w:val="both"/>
        <w:rPr>
          <w:sz w:val="18"/>
          <w:szCs w:val="18"/>
        </w:rPr>
      </w:pPr>
      <w:r>
        <w:rPr>
          <w:sz w:val="18"/>
          <w:szCs w:val="18"/>
        </w:rPr>
        <w:t>вокализация: спонтанная, на появление лица куклы, на вербальный стимул и позитивная;</w:t>
      </w:r>
    </w:p>
    <w:p w:rsidR="000936ED" w:rsidRDefault="000936ED" w:rsidP="00BA506B">
      <w:pPr>
        <w:numPr>
          <w:ilvl w:val="0"/>
          <w:numId w:val="115"/>
        </w:numPr>
        <w:shd w:val="clear" w:color="auto" w:fill="FFFFFF"/>
        <w:tabs>
          <w:tab w:val="left" w:pos="216"/>
        </w:tabs>
        <w:spacing w:before="29"/>
        <w:ind w:firstLine="567"/>
        <w:rPr>
          <w:sz w:val="18"/>
          <w:szCs w:val="18"/>
        </w:rPr>
      </w:pPr>
      <w:r>
        <w:rPr>
          <w:sz w:val="18"/>
          <w:szCs w:val="18"/>
        </w:rPr>
        <w:t>спонтанное вербальное поведение;</w:t>
      </w:r>
    </w:p>
    <w:p w:rsidR="000936ED" w:rsidRDefault="000936ED" w:rsidP="00BA506B">
      <w:pPr>
        <w:numPr>
          <w:ilvl w:val="0"/>
          <w:numId w:val="115"/>
        </w:numPr>
        <w:shd w:val="clear" w:color="auto" w:fill="FFFFFF"/>
        <w:tabs>
          <w:tab w:val="left" w:pos="216"/>
        </w:tabs>
        <w:spacing w:before="25"/>
        <w:ind w:firstLine="567"/>
        <w:jc w:val="both"/>
        <w:rPr>
          <w:sz w:val="18"/>
          <w:szCs w:val="18"/>
        </w:rPr>
      </w:pPr>
      <w:r>
        <w:rPr>
          <w:sz w:val="18"/>
          <w:szCs w:val="18"/>
        </w:rPr>
        <w:t>общение с матерью: вокализация при ее появлении, при играх с нею, в разговорах с нею, требования от нее информации или оценки;</w:t>
      </w:r>
    </w:p>
    <w:p w:rsidR="000936ED" w:rsidRDefault="000936ED" w:rsidP="00BA506B">
      <w:pPr>
        <w:numPr>
          <w:ilvl w:val="0"/>
          <w:numId w:val="115"/>
        </w:numPr>
        <w:shd w:val="clear" w:color="auto" w:fill="FFFFFF"/>
        <w:tabs>
          <w:tab w:val="left" w:pos="216"/>
        </w:tabs>
        <w:spacing w:before="25"/>
        <w:ind w:firstLine="567"/>
        <w:rPr>
          <w:sz w:val="18"/>
          <w:szCs w:val="18"/>
        </w:rPr>
      </w:pPr>
      <w:r>
        <w:rPr>
          <w:sz w:val="18"/>
          <w:szCs w:val="18"/>
        </w:rPr>
        <w:t>развитие речи и вербальных способностей (мнение учителей и воспитателей);</w:t>
      </w:r>
    </w:p>
    <w:p w:rsidR="000936ED" w:rsidRDefault="000936ED" w:rsidP="00BA506B">
      <w:pPr>
        <w:numPr>
          <w:ilvl w:val="0"/>
          <w:numId w:val="115"/>
        </w:numPr>
        <w:shd w:val="clear" w:color="auto" w:fill="FFFFFF"/>
        <w:tabs>
          <w:tab w:val="left" w:pos="216"/>
        </w:tabs>
        <w:spacing w:before="25"/>
        <w:ind w:firstLine="567"/>
        <w:jc w:val="both"/>
        <w:rPr>
          <w:sz w:val="18"/>
          <w:szCs w:val="18"/>
        </w:rPr>
      </w:pPr>
      <w:r>
        <w:rPr>
          <w:sz w:val="18"/>
          <w:szCs w:val="18"/>
        </w:rPr>
        <w:t>спонтанная речь: употребление незаконченных предложений, исправление ошибок и повторение слов;</w:t>
      </w:r>
    </w:p>
    <w:p w:rsidR="000936ED" w:rsidRDefault="000936ED" w:rsidP="00BA506B">
      <w:pPr>
        <w:numPr>
          <w:ilvl w:val="0"/>
          <w:numId w:val="115"/>
        </w:numPr>
        <w:shd w:val="clear" w:color="auto" w:fill="FFFFFF"/>
        <w:tabs>
          <w:tab w:val="left" w:pos="216"/>
        </w:tabs>
        <w:spacing w:before="29"/>
        <w:ind w:firstLine="567"/>
        <w:rPr>
          <w:sz w:val="18"/>
          <w:szCs w:val="18"/>
        </w:rPr>
      </w:pPr>
      <w:r>
        <w:rPr>
          <w:sz w:val="18"/>
          <w:szCs w:val="18"/>
        </w:rPr>
        <w:t>эгоцентрическая речь (в том числе в разговорах со взрослыми);</w:t>
      </w:r>
    </w:p>
    <w:p w:rsidR="000936ED" w:rsidRDefault="000936ED" w:rsidP="00BA506B">
      <w:pPr>
        <w:numPr>
          <w:ilvl w:val="0"/>
          <w:numId w:val="115"/>
        </w:numPr>
        <w:shd w:val="clear" w:color="auto" w:fill="FFFFFF"/>
        <w:tabs>
          <w:tab w:val="left" w:pos="216"/>
        </w:tabs>
        <w:spacing w:before="29"/>
        <w:ind w:firstLine="567"/>
        <w:jc w:val="both"/>
        <w:rPr>
          <w:sz w:val="18"/>
          <w:szCs w:val="18"/>
        </w:rPr>
      </w:pPr>
      <w:r>
        <w:rPr>
          <w:sz w:val="18"/>
          <w:szCs w:val="18"/>
        </w:rPr>
        <w:t>речь во время игры: разговоры с другими детьми, разговоры со сверстниками своего пола, крики, конкурентная и кооперативная вербализация;</w:t>
      </w:r>
    </w:p>
    <w:p w:rsidR="000936ED" w:rsidRDefault="000936ED" w:rsidP="00BA506B">
      <w:pPr>
        <w:numPr>
          <w:ilvl w:val="0"/>
          <w:numId w:val="115"/>
        </w:numPr>
        <w:shd w:val="clear" w:color="auto" w:fill="FFFFFF"/>
        <w:tabs>
          <w:tab w:val="left" w:pos="216"/>
        </w:tabs>
        <w:spacing w:before="25"/>
        <w:ind w:firstLine="567"/>
        <w:rPr>
          <w:sz w:val="18"/>
          <w:szCs w:val="18"/>
        </w:rPr>
      </w:pPr>
      <w:r>
        <w:rPr>
          <w:sz w:val="18"/>
          <w:szCs w:val="18"/>
        </w:rPr>
        <w:t>вербализация во время просмотра кинофильмов.   '</w:t>
      </w:r>
    </w:p>
    <w:p w:rsidR="000936ED" w:rsidRDefault="000936ED" w:rsidP="00BA506B">
      <w:pPr>
        <w:shd w:val="clear" w:color="auto" w:fill="FFFFFF"/>
        <w:spacing w:before="68"/>
        <w:ind w:firstLine="567"/>
        <w:jc w:val="both"/>
      </w:pPr>
      <w:r>
        <w:rPr>
          <w:i/>
          <w:iCs/>
          <w:sz w:val="18"/>
          <w:szCs w:val="18"/>
        </w:rPr>
        <w:t xml:space="preserve">Результаты. </w:t>
      </w:r>
      <w:r>
        <w:rPr>
          <w:sz w:val="18"/>
          <w:szCs w:val="18"/>
        </w:rPr>
        <w:t xml:space="preserve">Превосходство мужчин наблюдалось в разговорах со сверстниками своего пола (3-5 лет) и в конкурентной спонтанной вербализации в процессе игры (4-5 лет), превосходство </w:t>
      </w:r>
      <w:r w:rsidR="00BA506B">
        <w:rPr>
          <w:sz w:val="18"/>
          <w:szCs w:val="18"/>
        </w:rPr>
        <w:t>женщ</w:t>
      </w:r>
      <w:r>
        <w:rPr>
          <w:sz w:val="18"/>
          <w:szCs w:val="18"/>
        </w:rPr>
        <w:t>ин — в обшении с матерью (вокализация при играх с ней — 3 и 6 месяцев, разговорах с ней — 2,5 года, требовании от нее информации или оценки — 9-10 лет), речи во время игры (2-4 года), развитию речи (2,5 года) и вербализации во время просмотра кинофильмов (4-5 и 7-8 лет).</w:t>
      </w:r>
    </w:p>
    <w:p w:rsidR="000936ED" w:rsidRDefault="000936ED" w:rsidP="00BA506B">
      <w:pPr>
        <w:shd w:val="clear" w:color="auto" w:fill="FFFFFF"/>
        <w:spacing w:before="22"/>
        <w:ind w:firstLine="567"/>
      </w:pPr>
      <w:r>
        <w:rPr>
          <w:sz w:val="18"/>
          <w:szCs w:val="18"/>
        </w:rPr>
        <w:t xml:space="preserve">Не </w:t>
      </w:r>
      <w:r>
        <w:rPr>
          <w:i/>
          <w:iCs/>
          <w:sz w:val="18"/>
          <w:szCs w:val="18"/>
        </w:rPr>
        <w:t>было обнаружено половых различий по:</w:t>
      </w:r>
    </w:p>
    <w:p w:rsidR="000936ED" w:rsidRDefault="000936ED" w:rsidP="00BA506B">
      <w:pPr>
        <w:numPr>
          <w:ilvl w:val="0"/>
          <w:numId w:val="116"/>
        </w:numPr>
        <w:shd w:val="clear" w:color="auto" w:fill="FFFFFF"/>
        <w:tabs>
          <w:tab w:val="left" w:pos="220"/>
        </w:tabs>
        <w:spacing w:before="25"/>
        <w:ind w:firstLine="567"/>
        <w:jc w:val="both"/>
        <w:rPr>
          <w:sz w:val="18"/>
          <w:szCs w:val="18"/>
        </w:rPr>
      </w:pPr>
      <w:r>
        <w:rPr>
          <w:sz w:val="18"/>
          <w:szCs w:val="18"/>
        </w:rPr>
        <w:t>по вокализации: спонтанной (2 недели и 3 месяца), на появление лица куклы (4, 8 и 13 месяцев), в ответ на вербальный стимул (4, 8 и 13 месяцев) и позитивной (5 месяцев);</w:t>
      </w:r>
    </w:p>
    <w:p w:rsidR="000936ED" w:rsidRDefault="000936ED" w:rsidP="00BA506B">
      <w:pPr>
        <w:numPr>
          <w:ilvl w:val="0"/>
          <w:numId w:val="116"/>
        </w:numPr>
        <w:shd w:val="clear" w:color="auto" w:fill="FFFFFF"/>
        <w:tabs>
          <w:tab w:val="left" w:pos="220"/>
        </w:tabs>
        <w:spacing w:before="36"/>
        <w:ind w:firstLine="567"/>
        <w:jc w:val="both"/>
        <w:rPr>
          <w:sz w:val="18"/>
          <w:szCs w:val="18"/>
        </w:rPr>
      </w:pPr>
      <w:r>
        <w:rPr>
          <w:sz w:val="18"/>
          <w:szCs w:val="18"/>
        </w:rPr>
        <w:t>спонтанному вербальному поведению (9-10 месяцев) и употреблению незаконченных предложений, исправлению ошибок, повторению слов (18-21 год);</w:t>
      </w:r>
    </w:p>
    <w:p w:rsidR="000936ED" w:rsidRDefault="000936ED" w:rsidP="00BA506B">
      <w:pPr>
        <w:numPr>
          <w:ilvl w:val="0"/>
          <w:numId w:val="116"/>
        </w:numPr>
        <w:shd w:val="clear" w:color="auto" w:fill="FFFFFF"/>
        <w:tabs>
          <w:tab w:val="left" w:pos="220"/>
        </w:tabs>
        <w:spacing w:before="25"/>
        <w:ind w:firstLine="567"/>
        <w:jc w:val="both"/>
        <w:rPr>
          <w:sz w:val="18"/>
          <w:szCs w:val="18"/>
        </w:rPr>
      </w:pPr>
      <w:r>
        <w:rPr>
          <w:sz w:val="18"/>
          <w:szCs w:val="18"/>
        </w:rPr>
        <w:t>обшению с матерью: вокализации в ответ на ее присутствие (10 месяцев и 9-18 месяцев) и требованию от нее информации или оценки (9-10 и 13-14 лет);</w:t>
      </w:r>
    </w:p>
    <w:p w:rsidR="000936ED" w:rsidRDefault="000936ED" w:rsidP="00BA506B">
      <w:pPr>
        <w:numPr>
          <w:ilvl w:val="0"/>
          <w:numId w:val="116"/>
        </w:numPr>
        <w:shd w:val="clear" w:color="auto" w:fill="FFFFFF"/>
        <w:tabs>
          <w:tab w:val="left" w:pos="220"/>
        </w:tabs>
        <w:spacing w:before="22"/>
        <w:ind w:firstLine="567"/>
        <w:rPr>
          <w:sz w:val="18"/>
          <w:szCs w:val="18"/>
        </w:rPr>
      </w:pPr>
      <w:r>
        <w:rPr>
          <w:sz w:val="18"/>
          <w:szCs w:val="18"/>
        </w:rPr>
        <w:t>вербальным способностям (мнение учителей и воспитателей — 4-5 лет);</w:t>
      </w:r>
    </w:p>
    <w:p w:rsidR="000936ED" w:rsidRDefault="000936ED" w:rsidP="00BA506B">
      <w:pPr>
        <w:numPr>
          <w:ilvl w:val="0"/>
          <w:numId w:val="116"/>
        </w:numPr>
        <w:shd w:val="clear" w:color="auto" w:fill="FFFFFF"/>
        <w:tabs>
          <w:tab w:val="left" w:pos="220"/>
        </w:tabs>
        <w:spacing w:before="25"/>
        <w:ind w:firstLine="567"/>
        <w:jc w:val="both"/>
        <w:rPr>
          <w:sz w:val="18"/>
          <w:szCs w:val="18"/>
        </w:rPr>
      </w:pPr>
      <w:r>
        <w:rPr>
          <w:sz w:val="18"/>
          <w:szCs w:val="18"/>
        </w:rPr>
        <w:t xml:space="preserve">употреблению эгоцентрической речи (4-5 лет) (по материалам книги </w:t>
      </w:r>
      <w:r>
        <w:rPr>
          <w:sz w:val="18"/>
          <w:szCs w:val="18"/>
          <w:lang w:val="en-US"/>
        </w:rPr>
        <w:t>Maccoby</w:t>
      </w:r>
      <w:r w:rsidRPr="00BA506B">
        <w:rPr>
          <w:sz w:val="18"/>
          <w:szCs w:val="18"/>
        </w:rPr>
        <w:t xml:space="preserve">, </w:t>
      </w:r>
      <w:r>
        <w:rPr>
          <w:sz w:val="18"/>
          <w:szCs w:val="18"/>
          <w:lang w:val="en-US"/>
        </w:rPr>
        <w:t>Jacklin</w:t>
      </w:r>
      <w:r w:rsidRPr="00BA506B">
        <w:rPr>
          <w:sz w:val="18"/>
          <w:szCs w:val="18"/>
        </w:rPr>
        <w:t xml:space="preserve">, </w:t>
      </w:r>
      <w:r>
        <w:rPr>
          <w:sz w:val="18"/>
          <w:szCs w:val="18"/>
        </w:rPr>
        <w:t>1978).</w:t>
      </w:r>
    </w:p>
    <w:p w:rsidR="000936ED" w:rsidRDefault="000936ED" w:rsidP="00BA506B">
      <w:pPr>
        <w:shd w:val="clear" w:color="auto" w:fill="FFFFFF"/>
        <w:spacing w:before="205"/>
        <w:ind w:firstLine="567"/>
        <w:jc w:val="both"/>
      </w:pPr>
      <w:r>
        <w:rPr>
          <w:sz w:val="22"/>
          <w:szCs w:val="22"/>
        </w:rPr>
        <w:t xml:space="preserve">В ходе игры мальчики-дошкольники больше разговаривают со сверстниками своего пола, причем часто эта вербализация носит конкурентный характер. Девочки же более активно общаются с матерью, чаще требуют от нее информации или оценки и больше общаются как со взрослыми, так и со сверстниками. При этом для девочек характерно то, что, в отличие от мальчиков, они одинаково активно общаются со сверстниками обоего пола. По-видимому, половая сегрегация, которая свойственна дошкольникам, более жестко соблюдается как </w:t>
      </w:r>
      <w:r w:rsidR="00BA506B">
        <w:rPr>
          <w:sz w:val="22"/>
          <w:szCs w:val="22"/>
        </w:rPr>
        <w:t>гендер</w:t>
      </w:r>
      <w:r>
        <w:rPr>
          <w:sz w:val="22"/>
          <w:szCs w:val="22"/>
        </w:rPr>
        <w:t>ная норма у мальчиков. «Девчоночьи» игры для мальчиков более неприемлемы, чем «мальчишечьи» для девочек, что является следствием маскулинной культуры (более подробно об этом — см. главу 9).</w:t>
      </w:r>
    </w:p>
    <w:p w:rsidR="000936ED" w:rsidRDefault="000936ED" w:rsidP="00BA506B">
      <w:pPr>
        <w:shd w:val="clear" w:color="auto" w:fill="FFFFFF"/>
        <w:ind w:firstLine="567"/>
        <w:jc w:val="both"/>
      </w:pPr>
      <w:r>
        <w:rPr>
          <w:sz w:val="22"/>
          <w:szCs w:val="22"/>
        </w:rPr>
        <w:t>Во время просмотра кинофильмов девочки чаще издают возгласы, звуки и делают комментарии — в силу своей большей коммуникабельности. Им необходимо</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 xml:space="preserve">Обшии интеллект, речь и математические способности    </w:t>
      </w:r>
      <w:r>
        <w:rPr>
          <w:b/>
          <w:bCs/>
          <w:sz w:val="18"/>
          <w:szCs w:val="18"/>
        </w:rPr>
        <w:t>187</w:t>
      </w:r>
    </w:p>
    <w:p w:rsidR="000936ED" w:rsidRDefault="000936ED" w:rsidP="00BA506B">
      <w:pPr>
        <w:shd w:val="clear" w:color="auto" w:fill="FFFFFF"/>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framePr w:h="96" w:hSpace="38" w:wrap="notBeside" w:vAnchor="text" w:hAnchor="margin" w:x="-1194" w:y="11281"/>
        <w:shd w:val="clear" w:color="auto" w:fill="FFFFFF"/>
        <w:ind w:firstLine="567"/>
      </w:pPr>
    </w:p>
    <w:p w:rsidR="000936ED" w:rsidRDefault="000936ED" w:rsidP="00BA506B">
      <w:pPr>
        <w:shd w:val="clear" w:color="auto" w:fill="FFFFFF"/>
        <w:spacing w:before="331"/>
        <w:ind w:firstLine="567"/>
        <w:jc w:val="both"/>
      </w:pPr>
      <w:r>
        <w:rPr>
          <w:sz w:val="22"/>
          <w:szCs w:val="22"/>
        </w:rPr>
        <w:t xml:space="preserve">поделиться с окружающими теми эмоциями, которые они испытывают. Но взрослые женщины более сдержанны и употребляют междометия реже </w:t>
      </w:r>
      <w:r>
        <w:rPr>
          <w:b/>
          <w:bCs/>
          <w:sz w:val="22"/>
          <w:szCs w:val="22"/>
        </w:rPr>
        <w:t>мужчин.</w:t>
      </w:r>
    </w:p>
    <w:p w:rsidR="000936ED" w:rsidRDefault="000936ED" w:rsidP="00BA506B">
      <w:pPr>
        <w:shd w:val="clear" w:color="auto" w:fill="FFFFFF"/>
        <w:ind w:firstLine="567"/>
        <w:jc w:val="both"/>
      </w:pPr>
      <w:r>
        <w:rPr>
          <w:sz w:val="22"/>
          <w:szCs w:val="22"/>
        </w:rPr>
        <w:t>Родители и воспитатели сообщают, что в 2,5 года девочки превосходят мальчиков по развитию речи, а детей 4-5 лет оценивают одинаково. Но этот показатель кажется не слишком надежным. Во-первых, учителя и воспитатели склонны приписывать послушным детям лучшие способности (любые). Во-вторых, они могут судить о речи детей по тому, как дети отвечают на вопросы или как они их задают, а ниже будет показано, что девочки предпочитают обращаться за информацией к взрослым, а мальчики — к сверстникам. Соответственно, в обоих случаях оценка спонтанного речевого поведения детей может быть различной.</w:t>
      </w:r>
    </w:p>
    <w:p w:rsidR="000936ED" w:rsidRDefault="000936ED" w:rsidP="00BA506B">
      <w:pPr>
        <w:shd w:val="clear" w:color="auto" w:fill="FFFFFF"/>
        <w:ind w:firstLine="567"/>
        <w:jc w:val="both"/>
      </w:pPr>
      <w:r>
        <w:rPr>
          <w:b/>
          <w:bCs/>
          <w:sz w:val="22"/>
          <w:szCs w:val="22"/>
        </w:rPr>
        <w:t xml:space="preserve">Речевые способности, </w:t>
      </w:r>
      <w:r>
        <w:rPr>
          <w:sz w:val="22"/>
          <w:szCs w:val="22"/>
        </w:rPr>
        <w:t>пожалуй, — наиболее изученное явление в области половых различий. Я снова сгруппировала данные из книги Э. Маккоби и К. Жаклин по методикам, возрастам и результатам. Как можно видеть, множество результатов свидетельствуют об отсутствии половых различий по речевым способностям — практически по всем группам показателей: по голосовой активности младенцев, способности правильно произносить звуки и подражать им, словарному запасу, декодированию и пониманию речи, вербальному поведению, пониманию грамматики, чтению, лингвистическим способностям, словесным ассоциациям, вербальному интеллекту и ухудшению речи у пожилых и стариков. Причем эти результаты прослеживаются во многих возрастных группах, и это, по-видимому, естественно. Речь играет важнейшую роль в жизни и деятельности обоих полов, поэтому ни женщин, ни мужчин нельзя назвать «авербальным» полом. Тем не менее огромное количество других данных свидетельствует о наличии различий в пользу мужчин или в пользу женщин. Поэтому мы более внимательно рассмотрим именно эти результаты.</w:t>
      </w:r>
    </w:p>
    <w:p w:rsidR="000936ED" w:rsidRDefault="000936ED" w:rsidP="00BA506B">
      <w:pPr>
        <w:shd w:val="clear" w:color="auto" w:fill="FFFFFF"/>
        <w:spacing w:before="182"/>
        <w:ind w:firstLine="567"/>
      </w:pPr>
      <w:r>
        <w:rPr>
          <w:b/>
          <w:bCs/>
          <w:sz w:val="18"/>
          <w:szCs w:val="18"/>
        </w:rPr>
        <w:t>Исследования речевых способностей</w:t>
      </w:r>
    </w:p>
    <w:p w:rsidR="000936ED" w:rsidRDefault="000936ED" w:rsidP="00BA506B">
      <w:pPr>
        <w:shd w:val="clear" w:color="auto" w:fill="FFFFFF"/>
        <w:spacing w:before="67"/>
        <w:ind w:firstLine="567"/>
      </w:pPr>
      <w:r>
        <w:rPr>
          <w:sz w:val="18"/>
          <w:szCs w:val="18"/>
        </w:rPr>
        <w:t>98 исследований (1959-1973 гг.).</w:t>
      </w:r>
    </w:p>
    <w:p w:rsidR="000936ED" w:rsidRDefault="000936ED" w:rsidP="00BA506B">
      <w:pPr>
        <w:shd w:val="clear" w:color="auto" w:fill="FFFFFF"/>
        <w:spacing w:before="24"/>
        <w:ind w:firstLine="567"/>
      </w:pPr>
      <w:r>
        <w:rPr>
          <w:i/>
          <w:iCs/>
          <w:sz w:val="18"/>
          <w:szCs w:val="18"/>
        </w:rPr>
        <w:t xml:space="preserve">Испытуемые </w:t>
      </w:r>
      <w:r>
        <w:rPr>
          <w:sz w:val="18"/>
          <w:szCs w:val="18"/>
        </w:rPr>
        <w:t xml:space="preserve">обоего пола (6 месяцев - 84 года), более </w:t>
      </w:r>
      <w:r>
        <w:rPr>
          <w:b/>
          <w:bCs/>
          <w:sz w:val="18"/>
          <w:szCs w:val="18"/>
        </w:rPr>
        <w:t>340 тыс. чел.</w:t>
      </w:r>
    </w:p>
    <w:p w:rsidR="000936ED" w:rsidRDefault="000936ED" w:rsidP="00BA506B">
      <w:pPr>
        <w:shd w:val="clear" w:color="auto" w:fill="FFFFFF"/>
        <w:spacing w:before="19"/>
        <w:ind w:firstLine="567"/>
      </w:pPr>
      <w:r>
        <w:rPr>
          <w:i/>
          <w:iCs/>
          <w:sz w:val="18"/>
          <w:szCs w:val="18"/>
        </w:rPr>
        <w:t>Метолики:</w:t>
      </w:r>
    </w:p>
    <w:p w:rsidR="000936ED" w:rsidRDefault="000936ED" w:rsidP="00BA506B">
      <w:pPr>
        <w:numPr>
          <w:ilvl w:val="0"/>
          <w:numId w:val="117"/>
        </w:numPr>
        <w:shd w:val="clear" w:color="auto" w:fill="FFFFFF"/>
        <w:tabs>
          <w:tab w:val="left" w:pos="211"/>
        </w:tabs>
        <w:spacing w:before="29"/>
        <w:ind w:firstLine="567"/>
        <w:jc w:val="both"/>
        <w:rPr>
          <w:sz w:val="18"/>
          <w:szCs w:val="18"/>
        </w:rPr>
      </w:pPr>
      <w:r>
        <w:rPr>
          <w:sz w:val="18"/>
          <w:szCs w:val="18"/>
        </w:rPr>
        <w:t xml:space="preserve">вокализация: суммарная, в ответ на человеческую </w:t>
      </w:r>
      <w:r>
        <w:rPr>
          <w:b/>
          <w:bCs/>
          <w:sz w:val="18"/>
          <w:szCs w:val="18"/>
        </w:rPr>
        <w:t xml:space="preserve">фигуру и </w:t>
      </w:r>
      <w:r>
        <w:rPr>
          <w:sz w:val="18"/>
          <w:szCs w:val="18"/>
        </w:rPr>
        <w:t>голосовая коммуникативность;</w:t>
      </w:r>
    </w:p>
    <w:p w:rsidR="000936ED" w:rsidRDefault="000936ED" w:rsidP="00BA506B">
      <w:pPr>
        <w:numPr>
          <w:ilvl w:val="0"/>
          <w:numId w:val="117"/>
        </w:numPr>
        <w:shd w:val="clear" w:color="auto" w:fill="FFFFFF"/>
        <w:tabs>
          <w:tab w:val="left" w:pos="211"/>
        </w:tabs>
        <w:spacing w:before="29"/>
        <w:ind w:firstLine="567"/>
        <w:rPr>
          <w:sz w:val="18"/>
          <w:szCs w:val="18"/>
        </w:rPr>
      </w:pPr>
      <w:r>
        <w:rPr>
          <w:sz w:val="18"/>
          <w:szCs w:val="18"/>
        </w:rPr>
        <w:t>оценка словаря испытуемых;</w:t>
      </w:r>
    </w:p>
    <w:p w:rsidR="000936ED" w:rsidRDefault="000936ED" w:rsidP="00BA506B">
      <w:pPr>
        <w:numPr>
          <w:ilvl w:val="0"/>
          <w:numId w:val="117"/>
        </w:numPr>
        <w:shd w:val="clear" w:color="auto" w:fill="FFFFFF"/>
        <w:tabs>
          <w:tab w:val="left" w:pos="211"/>
        </w:tabs>
        <w:spacing w:before="19"/>
        <w:ind w:firstLine="567"/>
        <w:rPr>
          <w:sz w:val="18"/>
          <w:szCs w:val="18"/>
        </w:rPr>
      </w:pPr>
      <w:r>
        <w:rPr>
          <w:sz w:val="18"/>
          <w:szCs w:val="18"/>
        </w:rPr>
        <w:t>оценка развития речи;</w:t>
      </w:r>
    </w:p>
    <w:p w:rsidR="000936ED" w:rsidRDefault="000936ED" w:rsidP="00BA506B">
      <w:pPr>
        <w:numPr>
          <w:ilvl w:val="0"/>
          <w:numId w:val="117"/>
        </w:numPr>
        <w:shd w:val="clear" w:color="auto" w:fill="FFFFFF"/>
        <w:tabs>
          <w:tab w:val="left" w:pos="211"/>
        </w:tabs>
        <w:spacing w:before="19"/>
        <w:ind w:firstLine="567"/>
        <w:jc w:val="both"/>
        <w:rPr>
          <w:sz w:val="18"/>
          <w:szCs w:val="18"/>
        </w:rPr>
      </w:pPr>
      <w:r>
        <w:rPr>
          <w:sz w:val="18"/>
          <w:szCs w:val="18"/>
        </w:rPr>
        <w:t>оценка способности к декодированию речи (зрительному, моторному, слуховому, вокальному);</w:t>
      </w:r>
    </w:p>
    <w:p w:rsidR="000936ED" w:rsidRDefault="000936ED" w:rsidP="00BA506B">
      <w:pPr>
        <w:numPr>
          <w:ilvl w:val="0"/>
          <w:numId w:val="117"/>
        </w:numPr>
        <w:shd w:val="clear" w:color="auto" w:fill="FFFFFF"/>
        <w:tabs>
          <w:tab w:val="left" w:pos="211"/>
        </w:tabs>
        <w:spacing w:before="24"/>
        <w:ind w:firstLine="567"/>
        <w:rPr>
          <w:sz w:val="18"/>
          <w:szCs w:val="18"/>
        </w:rPr>
      </w:pPr>
      <w:r>
        <w:rPr>
          <w:sz w:val="18"/>
          <w:szCs w:val="18"/>
        </w:rPr>
        <w:t>оценка вербального поведения (лонгитюдное исследование);</w:t>
      </w:r>
    </w:p>
    <w:p w:rsidR="000936ED" w:rsidRDefault="000936ED" w:rsidP="00BA506B">
      <w:pPr>
        <w:numPr>
          <w:ilvl w:val="0"/>
          <w:numId w:val="117"/>
        </w:numPr>
        <w:shd w:val="clear" w:color="auto" w:fill="FFFFFF"/>
        <w:tabs>
          <w:tab w:val="left" w:pos="211"/>
        </w:tabs>
        <w:spacing w:before="24"/>
        <w:ind w:firstLine="567"/>
        <w:rPr>
          <w:sz w:val="18"/>
          <w:szCs w:val="18"/>
        </w:rPr>
      </w:pPr>
      <w:r>
        <w:rPr>
          <w:sz w:val="18"/>
          <w:szCs w:val="18"/>
        </w:rPr>
        <w:t>понимание грамматики;</w:t>
      </w:r>
    </w:p>
    <w:p w:rsidR="000936ED" w:rsidRDefault="000936ED" w:rsidP="00BA506B">
      <w:pPr>
        <w:numPr>
          <w:ilvl w:val="0"/>
          <w:numId w:val="117"/>
        </w:numPr>
        <w:shd w:val="clear" w:color="auto" w:fill="FFFFFF"/>
        <w:tabs>
          <w:tab w:val="left" w:pos="211"/>
        </w:tabs>
        <w:spacing w:before="19"/>
        <w:ind w:firstLine="567"/>
        <w:jc w:val="both"/>
        <w:rPr>
          <w:sz w:val="18"/>
          <w:szCs w:val="18"/>
        </w:rPr>
      </w:pPr>
      <w:r>
        <w:rPr>
          <w:sz w:val="18"/>
          <w:szCs w:val="18"/>
        </w:rPr>
        <w:t>смысловое понимание речи: выполнение простой и сложной вербальной инструкции, выбор картинок после прослушанного описания, установление хода событий в рассказе и понимание логических связей в речи;</w:t>
      </w:r>
    </w:p>
    <w:p w:rsidR="000936ED" w:rsidRDefault="000936ED" w:rsidP="00BA506B">
      <w:pPr>
        <w:numPr>
          <w:ilvl w:val="0"/>
          <w:numId w:val="117"/>
        </w:numPr>
        <w:shd w:val="clear" w:color="auto" w:fill="FFFFFF"/>
        <w:tabs>
          <w:tab w:val="left" w:pos="211"/>
        </w:tabs>
        <w:spacing w:before="24"/>
        <w:ind w:firstLine="567"/>
        <w:rPr>
          <w:sz w:val="18"/>
          <w:szCs w:val="18"/>
        </w:rPr>
      </w:pPr>
      <w:r>
        <w:rPr>
          <w:sz w:val="18"/>
          <w:szCs w:val="18"/>
        </w:rPr>
        <w:t>изучение словесных ассоциаций (зрительно-моторных и слухо-вокальных);</w:t>
      </w:r>
    </w:p>
    <w:p w:rsidR="000936ED" w:rsidRDefault="000936ED" w:rsidP="00BA506B">
      <w:pPr>
        <w:numPr>
          <w:ilvl w:val="0"/>
          <w:numId w:val="117"/>
        </w:numPr>
        <w:shd w:val="clear" w:color="auto" w:fill="FFFFFF"/>
        <w:tabs>
          <w:tab w:val="left" w:pos="211"/>
        </w:tabs>
        <w:spacing w:before="29"/>
        <w:ind w:firstLine="567"/>
        <w:rPr>
          <w:sz w:val="18"/>
          <w:szCs w:val="18"/>
        </w:rPr>
      </w:pPr>
      <w:r>
        <w:rPr>
          <w:sz w:val="18"/>
          <w:szCs w:val="18"/>
        </w:rPr>
        <w:t>артикуляционные и имитационные тесты;</w:t>
      </w:r>
    </w:p>
    <w:p w:rsidR="000936ED" w:rsidRDefault="000936ED" w:rsidP="00BA506B">
      <w:pPr>
        <w:ind w:firstLine="567"/>
        <w:rPr>
          <w:sz w:val="2"/>
          <w:szCs w:val="2"/>
        </w:rPr>
      </w:pPr>
    </w:p>
    <w:p w:rsidR="000936ED" w:rsidRDefault="000936ED" w:rsidP="00BA506B">
      <w:pPr>
        <w:numPr>
          <w:ilvl w:val="0"/>
          <w:numId w:val="118"/>
        </w:numPr>
        <w:shd w:val="clear" w:color="auto" w:fill="FFFFFF"/>
        <w:tabs>
          <w:tab w:val="left" w:pos="307"/>
        </w:tabs>
        <w:spacing w:before="29"/>
        <w:ind w:firstLine="567"/>
        <w:rPr>
          <w:sz w:val="18"/>
          <w:szCs w:val="18"/>
        </w:rPr>
      </w:pPr>
      <w:r>
        <w:rPr>
          <w:sz w:val="18"/>
          <w:szCs w:val="18"/>
        </w:rPr>
        <w:t>оценка чтения (навыка чтения и начитанности);</w:t>
      </w:r>
    </w:p>
    <w:p w:rsidR="000936ED" w:rsidRDefault="000936ED" w:rsidP="00BA506B">
      <w:pPr>
        <w:numPr>
          <w:ilvl w:val="0"/>
          <w:numId w:val="118"/>
        </w:numPr>
        <w:shd w:val="clear" w:color="auto" w:fill="FFFFFF"/>
        <w:tabs>
          <w:tab w:val="left" w:pos="307"/>
        </w:tabs>
        <w:spacing w:before="19"/>
        <w:ind w:firstLine="567"/>
        <w:rPr>
          <w:sz w:val="18"/>
          <w:szCs w:val="18"/>
        </w:rPr>
      </w:pPr>
      <w:r>
        <w:rPr>
          <w:sz w:val="18"/>
          <w:szCs w:val="18"/>
        </w:rPr>
        <w:t>тесты психолингвистических способностей;</w:t>
      </w:r>
    </w:p>
    <w:p w:rsidR="000936ED" w:rsidRDefault="000936ED" w:rsidP="00BA506B">
      <w:pPr>
        <w:numPr>
          <w:ilvl w:val="0"/>
          <w:numId w:val="118"/>
        </w:numPr>
        <w:shd w:val="clear" w:color="auto" w:fill="FFFFFF"/>
        <w:tabs>
          <w:tab w:val="left" w:pos="307"/>
        </w:tabs>
        <w:spacing w:before="29"/>
        <w:ind w:firstLine="567"/>
        <w:rPr>
          <w:sz w:val="18"/>
          <w:szCs w:val="18"/>
        </w:rPr>
      </w:pPr>
      <w:r>
        <w:rPr>
          <w:sz w:val="18"/>
          <w:szCs w:val="18"/>
        </w:rPr>
        <w:t xml:space="preserve">интеллектуальные тесты и задачи: тест Хенмона-Нельсона (форма </w:t>
      </w:r>
      <w:r>
        <w:rPr>
          <w:i/>
          <w:iCs/>
          <w:sz w:val="18"/>
          <w:szCs w:val="18"/>
        </w:rPr>
        <w:t xml:space="preserve">В), </w:t>
      </w:r>
      <w:r>
        <w:rPr>
          <w:sz w:val="18"/>
          <w:szCs w:val="18"/>
        </w:rPr>
        <w:t>тест Вексле-ра (вербальные субтесты), определение понятий и решение анаграмм;</w:t>
      </w:r>
    </w:p>
    <w:p w:rsidR="000936ED" w:rsidRDefault="000936ED" w:rsidP="00BA506B">
      <w:pPr>
        <w:shd w:val="clear" w:color="auto" w:fill="FFFFFF"/>
        <w:spacing w:before="19"/>
        <w:ind w:firstLine="567"/>
      </w:pPr>
      <w:r>
        <w:rPr>
          <w:sz w:val="18"/>
          <w:szCs w:val="18"/>
        </w:rPr>
        <w:t>1 3) достиженческие тесты (вербальный компонент);</w:t>
      </w:r>
    </w:p>
    <w:p w:rsidR="000936ED" w:rsidRDefault="000936ED" w:rsidP="00BA506B">
      <w:pPr>
        <w:shd w:val="clear" w:color="auto" w:fill="FFFFFF"/>
        <w:spacing w:before="19"/>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188    Глава 6. Интеллектуальные, речевые и эмоциональные характеристики</w:t>
      </w:r>
    </w:p>
    <w:p w:rsidR="000936ED" w:rsidRDefault="000936ED" w:rsidP="00BA506B">
      <w:pPr>
        <w:numPr>
          <w:ilvl w:val="0"/>
          <w:numId w:val="119"/>
        </w:numPr>
        <w:shd w:val="clear" w:color="auto" w:fill="FFFFFF"/>
        <w:tabs>
          <w:tab w:val="left" w:pos="317"/>
        </w:tabs>
        <w:spacing w:before="331"/>
        <w:ind w:firstLine="567"/>
        <w:rPr>
          <w:sz w:val="18"/>
          <w:szCs w:val="18"/>
        </w:rPr>
      </w:pPr>
      <w:r>
        <w:rPr>
          <w:sz w:val="18"/>
          <w:szCs w:val="18"/>
        </w:rPr>
        <w:t>тесты вербальных команд;</w:t>
      </w:r>
    </w:p>
    <w:p w:rsidR="000936ED" w:rsidRDefault="000936ED" w:rsidP="00BA506B">
      <w:pPr>
        <w:numPr>
          <w:ilvl w:val="0"/>
          <w:numId w:val="119"/>
        </w:numPr>
        <w:shd w:val="clear" w:color="auto" w:fill="FFFFFF"/>
        <w:tabs>
          <w:tab w:val="left" w:pos="317"/>
        </w:tabs>
        <w:spacing w:before="24"/>
        <w:ind w:firstLine="567"/>
        <w:rPr>
          <w:sz w:val="18"/>
          <w:szCs w:val="18"/>
        </w:rPr>
      </w:pPr>
      <w:r>
        <w:rPr>
          <w:sz w:val="18"/>
          <w:szCs w:val="18"/>
        </w:rPr>
        <w:t xml:space="preserve">ежегодные измерения ухудшения речи у пожилых и стариков. </w:t>
      </w:r>
      <w:r>
        <w:rPr>
          <w:i/>
          <w:iCs/>
          <w:sz w:val="18"/>
          <w:szCs w:val="18"/>
        </w:rPr>
        <w:t>Результаты.</w:t>
      </w:r>
    </w:p>
    <w:p w:rsidR="000936ED" w:rsidRDefault="000936ED" w:rsidP="00BA506B">
      <w:pPr>
        <w:shd w:val="clear" w:color="auto" w:fill="FFFFFF"/>
        <w:spacing w:before="24"/>
        <w:ind w:firstLine="567"/>
      </w:pPr>
      <w:r>
        <w:rPr>
          <w:i/>
          <w:iCs/>
          <w:sz w:val="18"/>
          <w:szCs w:val="18"/>
        </w:rPr>
        <w:t>Превосхолство мужчин обнаружено:</w:t>
      </w:r>
    </w:p>
    <w:p w:rsidR="000936ED" w:rsidRDefault="000936ED" w:rsidP="00BA506B">
      <w:pPr>
        <w:numPr>
          <w:ilvl w:val="0"/>
          <w:numId w:val="120"/>
        </w:numPr>
        <w:shd w:val="clear" w:color="auto" w:fill="FFFFFF"/>
        <w:tabs>
          <w:tab w:val="left" w:pos="206"/>
        </w:tabs>
        <w:spacing w:before="19"/>
        <w:ind w:firstLine="567"/>
        <w:rPr>
          <w:sz w:val="18"/>
          <w:szCs w:val="18"/>
        </w:rPr>
      </w:pPr>
      <w:r>
        <w:rPr>
          <w:sz w:val="18"/>
          <w:szCs w:val="18"/>
        </w:rPr>
        <w:t>по артикуляции: произнесению слов по буквам (7 лет);</w:t>
      </w:r>
    </w:p>
    <w:p w:rsidR="000936ED" w:rsidRDefault="000936ED" w:rsidP="00BA506B">
      <w:pPr>
        <w:numPr>
          <w:ilvl w:val="0"/>
          <w:numId w:val="120"/>
        </w:numPr>
        <w:shd w:val="clear" w:color="auto" w:fill="FFFFFF"/>
        <w:tabs>
          <w:tab w:val="left" w:pos="206"/>
        </w:tabs>
        <w:spacing w:before="24"/>
        <w:ind w:firstLine="567"/>
        <w:rPr>
          <w:i/>
          <w:iCs/>
          <w:sz w:val="18"/>
          <w:szCs w:val="18"/>
        </w:rPr>
      </w:pPr>
      <w:r>
        <w:rPr>
          <w:sz w:val="18"/>
          <w:szCs w:val="18"/>
        </w:rPr>
        <w:t>декодированию речи: зрительному (4,5, 8,5 и 9 лет) и моторному (5,5 и 9 лет);</w:t>
      </w:r>
    </w:p>
    <w:p w:rsidR="000936ED" w:rsidRDefault="000936ED" w:rsidP="00BA506B">
      <w:pPr>
        <w:numPr>
          <w:ilvl w:val="0"/>
          <w:numId w:val="120"/>
        </w:numPr>
        <w:shd w:val="clear" w:color="auto" w:fill="FFFFFF"/>
        <w:tabs>
          <w:tab w:val="left" w:pos="206"/>
        </w:tabs>
        <w:spacing w:before="14"/>
        <w:ind w:firstLine="567"/>
        <w:jc w:val="both"/>
        <w:rPr>
          <w:sz w:val="18"/>
          <w:szCs w:val="18"/>
        </w:rPr>
      </w:pPr>
      <w:r>
        <w:rPr>
          <w:sz w:val="18"/>
          <w:szCs w:val="18"/>
        </w:rPr>
        <w:t xml:space="preserve">словарю: большему числу слов, использованных при описании картинок (5 лет), словарю устных распоряжений (5-8 лет, 6 лет, 6-8 лет и 7-11 лет), словарному запасу (14 и 17 лет) и словарному </w:t>
      </w:r>
      <w:r>
        <w:rPr>
          <w:i/>
          <w:iCs/>
          <w:sz w:val="18"/>
          <w:szCs w:val="18"/>
          <w:lang w:val="en-US"/>
        </w:rPr>
        <w:t>IQ</w:t>
      </w:r>
      <w:r w:rsidRPr="00BA506B">
        <w:rPr>
          <w:i/>
          <w:iCs/>
          <w:sz w:val="18"/>
          <w:szCs w:val="18"/>
        </w:rPr>
        <w:t xml:space="preserve"> </w:t>
      </w:r>
      <w:r>
        <w:rPr>
          <w:sz w:val="18"/>
          <w:szCs w:val="18"/>
        </w:rPr>
        <w:t>(8-11 лет);</w:t>
      </w:r>
    </w:p>
    <w:p w:rsidR="000936ED" w:rsidRDefault="000936ED" w:rsidP="00BA506B">
      <w:pPr>
        <w:numPr>
          <w:ilvl w:val="0"/>
          <w:numId w:val="120"/>
        </w:numPr>
        <w:shd w:val="clear" w:color="auto" w:fill="FFFFFF"/>
        <w:tabs>
          <w:tab w:val="left" w:pos="206"/>
        </w:tabs>
        <w:spacing w:before="19"/>
        <w:ind w:firstLine="567"/>
        <w:rPr>
          <w:sz w:val="18"/>
          <w:szCs w:val="18"/>
        </w:rPr>
      </w:pPr>
      <w:r>
        <w:rPr>
          <w:sz w:val="18"/>
          <w:szCs w:val="18"/>
        </w:rPr>
        <w:t>беглости речи (7-8 лет);</w:t>
      </w:r>
    </w:p>
    <w:p w:rsidR="000936ED" w:rsidRDefault="000936ED" w:rsidP="00BA506B">
      <w:pPr>
        <w:numPr>
          <w:ilvl w:val="0"/>
          <w:numId w:val="120"/>
        </w:numPr>
        <w:shd w:val="clear" w:color="auto" w:fill="FFFFFF"/>
        <w:tabs>
          <w:tab w:val="left" w:pos="206"/>
        </w:tabs>
        <w:spacing w:before="29"/>
        <w:ind w:firstLine="567"/>
        <w:rPr>
          <w:sz w:val="18"/>
          <w:szCs w:val="18"/>
        </w:rPr>
      </w:pPr>
      <w:r>
        <w:rPr>
          <w:sz w:val="18"/>
          <w:szCs w:val="18"/>
        </w:rPr>
        <w:t>скорости чтения и пониманию прочитанного (11 лет);</w:t>
      </w:r>
    </w:p>
    <w:p w:rsidR="000936ED" w:rsidRDefault="000936ED" w:rsidP="00BA506B">
      <w:pPr>
        <w:numPr>
          <w:ilvl w:val="0"/>
          <w:numId w:val="120"/>
        </w:numPr>
        <w:shd w:val="clear" w:color="auto" w:fill="FFFFFF"/>
        <w:tabs>
          <w:tab w:val="left" w:pos="206"/>
        </w:tabs>
        <w:spacing w:before="14"/>
        <w:ind w:firstLine="567"/>
        <w:jc w:val="both"/>
        <w:rPr>
          <w:sz w:val="18"/>
          <w:szCs w:val="18"/>
        </w:rPr>
      </w:pPr>
      <w:r>
        <w:rPr>
          <w:sz w:val="18"/>
          <w:szCs w:val="18"/>
        </w:rPr>
        <w:t>интеллектуальным показателям: меньшему числу ошибок при легких сравнениях (9-12 лет) и субтестам «Понятия» и «Аналогии» теста одаренности (29 и 41 год).</w:t>
      </w:r>
    </w:p>
    <w:p w:rsidR="000936ED" w:rsidRDefault="000936ED" w:rsidP="00BA506B">
      <w:pPr>
        <w:shd w:val="clear" w:color="auto" w:fill="FFFFFF"/>
        <w:spacing w:before="62"/>
        <w:ind w:firstLine="567"/>
      </w:pPr>
      <w:r>
        <w:rPr>
          <w:i/>
          <w:iCs/>
          <w:sz w:val="18"/>
          <w:szCs w:val="18"/>
        </w:rPr>
        <w:t xml:space="preserve">Превосхолство </w:t>
      </w:r>
      <w:r w:rsidR="00BA506B">
        <w:rPr>
          <w:i/>
          <w:iCs/>
          <w:sz w:val="18"/>
          <w:szCs w:val="18"/>
        </w:rPr>
        <w:t>женщ</w:t>
      </w:r>
      <w:r>
        <w:rPr>
          <w:i/>
          <w:iCs/>
          <w:sz w:val="18"/>
          <w:szCs w:val="18"/>
        </w:rPr>
        <w:t>ин наблюлалось:</w:t>
      </w:r>
    </w:p>
    <w:p w:rsidR="000936ED" w:rsidRDefault="000936ED" w:rsidP="00BA506B">
      <w:pPr>
        <w:numPr>
          <w:ilvl w:val="0"/>
          <w:numId w:val="121"/>
        </w:numPr>
        <w:shd w:val="clear" w:color="auto" w:fill="FFFFFF"/>
        <w:tabs>
          <w:tab w:val="left" w:pos="211"/>
          <w:tab w:val="left" w:pos="6830"/>
        </w:tabs>
        <w:spacing w:before="24"/>
        <w:ind w:firstLine="567"/>
        <w:rPr>
          <w:sz w:val="18"/>
          <w:szCs w:val="18"/>
        </w:rPr>
      </w:pPr>
      <w:r>
        <w:rPr>
          <w:sz w:val="18"/>
          <w:szCs w:val="18"/>
        </w:rPr>
        <w:t>по артикуляции (3-8 лет) и имитированию необычных слов (3-4 года);</w:t>
      </w:r>
      <w:r>
        <w:rPr>
          <w:sz w:val="18"/>
          <w:szCs w:val="18"/>
        </w:rPr>
        <w:tab/>
        <w:t>♦</w:t>
      </w:r>
    </w:p>
    <w:p w:rsidR="000936ED" w:rsidRDefault="000936ED" w:rsidP="00BA506B">
      <w:pPr>
        <w:numPr>
          <w:ilvl w:val="0"/>
          <w:numId w:val="121"/>
        </w:numPr>
        <w:shd w:val="clear" w:color="auto" w:fill="FFFFFF"/>
        <w:tabs>
          <w:tab w:val="left" w:pos="211"/>
        </w:tabs>
        <w:spacing w:before="19"/>
        <w:ind w:firstLine="567"/>
        <w:jc w:val="both"/>
        <w:rPr>
          <w:sz w:val="18"/>
          <w:szCs w:val="18"/>
        </w:rPr>
      </w:pPr>
      <w:r>
        <w:rPr>
          <w:sz w:val="18"/>
          <w:szCs w:val="18"/>
        </w:rPr>
        <w:t>словарному запасу (18-21 год и в лонгитюдном исследовании у 84-летних испытуемых);</w:t>
      </w:r>
    </w:p>
    <w:p w:rsidR="000936ED" w:rsidRDefault="000936ED" w:rsidP="00BA506B">
      <w:pPr>
        <w:numPr>
          <w:ilvl w:val="0"/>
          <w:numId w:val="121"/>
        </w:numPr>
        <w:shd w:val="clear" w:color="auto" w:fill="FFFFFF"/>
        <w:tabs>
          <w:tab w:val="left" w:pos="211"/>
        </w:tabs>
        <w:spacing w:before="19"/>
        <w:ind w:firstLine="567"/>
        <w:jc w:val="both"/>
        <w:rPr>
          <w:sz w:val="18"/>
          <w:szCs w:val="18"/>
        </w:rPr>
      </w:pPr>
      <w:r>
        <w:rPr>
          <w:sz w:val="18"/>
          <w:szCs w:val="18"/>
        </w:rPr>
        <w:t>развитию речи: речевому коэффициенту (лонгитюдное исследование — 18 месяцев), речевым навыкам (1 7 месяцев), использованию более длинных речевых конструкций (слов, предложений) — 5 лет, использованию в речи существительных, относительных предложений, трансформации дополнений (6, 9 и 11 лет);</w:t>
      </w:r>
    </w:p>
    <w:p w:rsidR="000936ED" w:rsidRDefault="000936ED" w:rsidP="00BA506B">
      <w:pPr>
        <w:numPr>
          <w:ilvl w:val="0"/>
          <w:numId w:val="121"/>
        </w:numPr>
        <w:shd w:val="clear" w:color="auto" w:fill="FFFFFF"/>
        <w:tabs>
          <w:tab w:val="left" w:pos="211"/>
        </w:tabs>
        <w:spacing w:before="14"/>
        <w:ind w:firstLine="567"/>
        <w:jc w:val="both"/>
        <w:rPr>
          <w:sz w:val="18"/>
          <w:szCs w:val="18"/>
        </w:rPr>
      </w:pPr>
      <w:r>
        <w:rPr>
          <w:sz w:val="18"/>
          <w:szCs w:val="18"/>
        </w:rPr>
        <w:t>декодированию речи: слуховому (3,5 и 7 лет), определению слухо-вокальной последовательности (7,5 лет), зрительно-моторной последовательности (7 лет) и пониманию аудиозаписи речи учителя (8-10 лет);</w:t>
      </w:r>
    </w:p>
    <w:p w:rsidR="000936ED" w:rsidRDefault="000936ED" w:rsidP="00BA506B">
      <w:pPr>
        <w:numPr>
          <w:ilvl w:val="0"/>
          <w:numId w:val="121"/>
        </w:numPr>
        <w:shd w:val="clear" w:color="auto" w:fill="FFFFFF"/>
        <w:tabs>
          <w:tab w:val="left" w:pos="211"/>
        </w:tabs>
        <w:spacing w:before="19"/>
        <w:ind w:firstLine="567"/>
        <w:jc w:val="both"/>
        <w:rPr>
          <w:sz w:val="18"/>
          <w:szCs w:val="18"/>
        </w:rPr>
      </w:pPr>
      <w:r>
        <w:rPr>
          <w:sz w:val="18"/>
          <w:szCs w:val="18"/>
        </w:rPr>
        <w:t>зрительно-моторным (3,5 и 8 лет) и слухо-вокальным (5 и 6 лет) ассоциациям, а также меньшему количеству ошибочных ассоциаций (7-11 лет);</w:t>
      </w:r>
    </w:p>
    <w:p w:rsidR="000936ED" w:rsidRDefault="000936ED" w:rsidP="00BA506B">
      <w:pPr>
        <w:numPr>
          <w:ilvl w:val="0"/>
          <w:numId w:val="121"/>
        </w:numPr>
        <w:shd w:val="clear" w:color="auto" w:fill="FFFFFF"/>
        <w:tabs>
          <w:tab w:val="left" w:pos="211"/>
        </w:tabs>
        <w:spacing w:before="19"/>
        <w:ind w:firstLine="567"/>
        <w:jc w:val="both"/>
        <w:rPr>
          <w:sz w:val="18"/>
          <w:szCs w:val="18"/>
        </w:rPr>
      </w:pPr>
      <w:r>
        <w:rPr>
          <w:sz w:val="18"/>
          <w:szCs w:val="18"/>
        </w:rPr>
        <w:t>смысловому пониманию речи: выборе картинок после прослушанного описания (3-5 лет — 2 исследования) и установлению хода событий в рассказе (3-5 лет);</w:t>
      </w:r>
    </w:p>
    <w:p w:rsidR="000936ED" w:rsidRDefault="000936ED" w:rsidP="00BA506B">
      <w:pPr>
        <w:numPr>
          <w:ilvl w:val="0"/>
          <w:numId w:val="121"/>
        </w:numPr>
        <w:shd w:val="clear" w:color="auto" w:fill="FFFFFF"/>
        <w:tabs>
          <w:tab w:val="left" w:pos="211"/>
        </w:tabs>
        <w:spacing w:before="19"/>
        <w:ind w:firstLine="567"/>
        <w:jc w:val="both"/>
        <w:rPr>
          <w:sz w:val="18"/>
          <w:szCs w:val="18"/>
        </w:rPr>
      </w:pPr>
      <w:r>
        <w:rPr>
          <w:sz w:val="18"/>
          <w:szCs w:val="18"/>
        </w:rPr>
        <w:t>психолингвистическим способностям (3-4 года, 5, 7 и 7,5 лет), лингвистической шкале (19 лет — 2 исследования), способности к словообразованию (8-14 лет), большему количеству синтагматических связей в ассоциативном тесте (9, 11 и</w:t>
      </w:r>
    </w:p>
    <w:p w:rsidR="000936ED" w:rsidRDefault="000936ED" w:rsidP="00BA506B">
      <w:pPr>
        <w:shd w:val="clear" w:color="auto" w:fill="FFFFFF"/>
        <w:tabs>
          <w:tab w:val="left" w:pos="240"/>
        </w:tabs>
        <w:ind w:firstLine="567"/>
        <w:jc w:val="both"/>
      </w:pPr>
      <w:r>
        <w:rPr>
          <w:sz w:val="18"/>
          <w:szCs w:val="18"/>
        </w:rPr>
        <w:t>13</w:t>
      </w:r>
      <w:r>
        <w:rPr>
          <w:sz w:val="18"/>
          <w:szCs w:val="18"/>
        </w:rPr>
        <w:tab/>
        <w:t>лет), более высоким лингвистическим (11 лет) и вербальным (13 лет — 2 иссле</w:t>
      </w:r>
      <w:r>
        <w:rPr>
          <w:sz w:val="18"/>
          <w:szCs w:val="18"/>
        </w:rPr>
        <w:br/>
        <w:t>дования) достижениям и узнаванию замаскированных слов (выборка одаренных</w:t>
      </w:r>
      <w:r>
        <w:rPr>
          <w:sz w:val="18"/>
          <w:szCs w:val="18"/>
        </w:rPr>
        <w:br/>
        <w:t>детей — 14 и 1 7 лет);</w:t>
      </w:r>
    </w:p>
    <w:p w:rsidR="000936ED" w:rsidRDefault="000936ED" w:rsidP="00BA506B">
      <w:pPr>
        <w:numPr>
          <w:ilvl w:val="0"/>
          <w:numId w:val="122"/>
        </w:numPr>
        <w:shd w:val="clear" w:color="auto" w:fill="FFFFFF"/>
        <w:tabs>
          <w:tab w:val="left" w:pos="211"/>
        </w:tabs>
        <w:spacing w:before="24"/>
        <w:ind w:firstLine="567"/>
        <w:jc w:val="both"/>
        <w:rPr>
          <w:sz w:val="18"/>
          <w:szCs w:val="18"/>
        </w:rPr>
      </w:pPr>
      <w:r>
        <w:rPr>
          <w:sz w:val="18"/>
          <w:szCs w:val="18"/>
        </w:rPr>
        <w:t xml:space="preserve">интеллектуальным и достиженческим тестам: вербальным показателям в тесте Векслера (11,13 и 16-17 лет), тесту Хенмона-Нельсона (16-17 лет), тесту для одаренных (17 лет), вербальным ответам по тесту классификации предметов (6 лет), вербальному компоненту достиженческих тестов (6-7 лет), решению анаграмм (8-1 2 лет, 7, 9, 11 и 1 3 лет, а также испытуемые о низким </w:t>
      </w:r>
      <w:r>
        <w:rPr>
          <w:i/>
          <w:iCs/>
          <w:sz w:val="18"/>
          <w:szCs w:val="18"/>
          <w:lang w:val="en-US"/>
        </w:rPr>
        <w:t>IQ</w:t>
      </w:r>
      <w:r>
        <w:rPr>
          <w:sz w:val="18"/>
          <w:szCs w:val="18"/>
        </w:rPr>
        <w:t>— 12-14 лет и испытуемые с задержкой развития — 14 лет) и меньшему количеству ошибок при трудных сравнениях (9-1 2 лет);</w:t>
      </w:r>
    </w:p>
    <w:p w:rsidR="000936ED" w:rsidRDefault="000936ED" w:rsidP="00BA506B">
      <w:pPr>
        <w:numPr>
          <w:ilvl w:val="0"/>
          <w:numId w:val="122"/>
        </w:numPr>
        <w:shd w:val="clear" w:color="auto" w:fill="FFFFFF"/>
        <w:tabs>
          <w:tab w:val="left" w:pos="211"/>
        </w:tabs>
        <w:spacing w:before="24"/>
        <w:ind w:firstLine="567"/>
        <w:jc w:val="both"/>
        <w:rPr>
          <w:sz w:val="18"/>
          <w:szCs w:val="18"/>
        </w:rPr>
      </w:pPr>
      <w:r>
        <w:rPr>
          <w:sz w:val="18"/>
          <w:szCs w:val="18"/>
        </w:rPr>
        <w:t>чтению: навыку чтения (6-7 лет), начитанности (5 и 7 лет), скорости (7-13 лет), пониманию прочитанного (7-13 лет, 9-11 лет, а также в выборке одаренных детей —</w:t>
      </w:r>
    </w:p>
    <w:p w:rsidR="000936ED" w:rsidRDefault="000936ED" w:rsidP="00BA506B">
      <w:pPr>
        <w:shd w:val="clear" w:color="auto" w:fill="FFFFFF"/>
        <w:tabs>
          <w:tab w:val="left" w:pos="240"/>
        </w:tabs>
        <w:ind w:firstLine="567"/>
      </w:pPr>
      <w:r>
        <w:rPr>
          <w:sz w:val="18"/>
          <w:szCs w:val="18"/>
        </w:rPr>
        <w:t>14</w:t>
      </w:r>
      <w:r>
        <w:rPr>
          <w:sz w:val="18"/>
          <w:szCs w:val="18"/>
        </w:rPr>
        <w:tab/>
        <w:t>и 17 лет ) и меньшему количеству ошибок при чтении (9-11 лет).</w:t>
      </w:r>
    </w:p>
    <w:p w:rsidR="000936ED" w:rsidRDefault="000936ED" w:rsidP="00BA506B">
      <w:pPr>
        <w:shd w:val="clear" w:color="auto" w:fill="FFFFFF"/>
        <w:spacing w:before="96"/>
        <w:ind w:firstLine="567"/>
      </w:pPr>
      <w:r>
        <w:rPr>
          <w:i/>
          <w:iCs/>
          <w:sz w:val="18"/>
          <w:szCs w:val="18"/>
        </w:rPr>
        <w:t>Не было обнаружено половых различий:</w:t>
      </w:r>
    </w:p>
    <w:p w:rsidR="000936ED" w:rsidRDefault="000936ED" w:rsidP="00BA506B">
      <w:pPr>
        <w:numPr>
          <w:ilvl w:val="0"/>
          <w:numId w:val="123"/>
        </w:numPr>
        <w:shd w:val="clear" w:color="auto" w:fill="FFFFFF"/>
        <w:tabs>
          <w:tab w:val="left" w:pos="211"/>
        </w:tabs>
        <w:spacing w:before="24"/>
        <w:ind w:firstLine="567"/>
        <w:jc w:val="both"/>
        <w:rPr>
          <w:sz w:val="18"/>
          <w:szCs w:val="18"/>
        </w:rPr>
      </w:pPr>
      <w:r>
        <w:rPr>
          <w:sz w:val="18"/>
          <w:szCs w:val="18"/>
        </w:rPr>
        <w:t>по вокализации: суммарной (6 месяцев), в ответ на человеческую фигуру (2 года) и голосовой коммуникативности (1 8 месяцев);</w:t>
      </w:r>
    </w:p>
    <w:p w:rsidR="000936ED" w:rsidRDefault="000936ED" w:rsidP="00BA506B">
      <w:pPr>
        <w:numPr>
          <w:ilvl w:val="0"/>
          <w:numId w:val="123"/>
        </w:numPr>
        <w:shd w:val="clear" w:color="auto" w:fill="FFFFFF"/>
        <w:tabs>
          <w:tab w:val="left" w:pos="211"/>
        </w:tabs>
        <w:spacing w:before="24"/>
        <w:ind w:firstLine="567"/>
        <w:jc w:val="both"/>
        <w:rPr>
          <w:sz w:val="18"/>
          <w:szCs w:val="18"/>
        </w:rPr>
      </w:pPr>
      <w:r>
        <w:rPr>
          <w:sz w:val="18"/>
          <w:szCs w:val="18"/>
        </w:rPr>
        <w:t>способности к речевому подражанию (4-5 лет), артикуляции (5 лет) и имитированию многозначных слов (3-4 года);</w:t>
      </w:r>
    </w:p>
    <w:p w:rsidR="000936ED" w:rsidRDefault="000936ED" w:rsidP="00BA506B">
      <w:pPr>
        <w:numPr>
          <w:ilvl w:val="0"/>
          <w:numId w:val="123"/>
        </w:numPr>
        <w:shd w:val="clear" w:color="auto" w:fill="FFFFFF"/>
        <w:tabs>
          <w:tab w:val="left" w:pos="211"/>
        </w:tabs>
        <w:spacing w:before="38"/>
        <w:ind w:firstLine="567"/>
        <w:jc w:val="both"/>
        <w:rPr>
          <w:sz w:val="18"/>
          <w:szCs w:val="18"/>
        </w:rPr>
      </w:pPr>
      <w:r>
        <w:rPr>
          <w:sz w:val="18"/>
          <w:szCs w:val="18"/>
        </w:rPr>
        <w:t>словарю: словарному запасу (3, 5 и 8 лет), словарю существительных и их узнаванию (2 года), словарю образов и образных выражений (2-7 лет), тесту Пибоди (3-</w:t>
      </w:r>
    </w:p>
    <w:p w:rsidR="000936ED" w:rsidRDefault="000936ED" w:rsidP="00BA506B">
      <w:pPr>
        <w:numPr>
          <w:ilvl w:val="0"/>
          <w:numId w:val="123"/>
        </w:numPr>
        <w:shd w:val="clear" w:color="auto" w:fill="FFFFFF"/>
        <w:tabs>
          <w:tab w:val="left" w:pos="211"/>
        </w:tabs>
        <w:spacing w:before="38"/>
        <w:ind w:firstLine="567"/>
        <w:jc w:val="both"/>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Обшии интеллект, речь и математические способности   189</w:t>
      </w:r>
    </w:p>
    <w:p w:rsidR="000936ED" w:rsidRDefault="000936ED" w:rsidP="00BA506B">
      <w:pPr>
        <w:shd w:val="clear" w:color="auto" w:fill="FFFFFF"/>
        <w:spacing w:before="312"/>
        <w:ind w:firstLine="567"/>
      </w:pPr>
    </w:p>
    <w:p w:rsidR="000936ED" w:rsidRDefault="000936ED" w:rsidP="00BA506B">
      <w:pPr>
        <w:shd w:val="clear" w:color="auto" w:fill="FFFFFF"/>
        <w:spacing w:before="144"/>
        <w:ind w:firstLine="567"/>
      </w:pPr>
      <w:r>
        <w:rPr>
          <w:sz w:val="18"/>
          <w:szCs w:val="18"/>
        </w:rPr>
        <w:t>4 года), словарю устных распоряжений (5 лет) и экспрессивному словарю (3</w:t>
      </w:r>
      <w:r>
        <w:rPr>
          <w:sz w:val="18"/>
          <w:szCs w:val="18"/>
          <w:vertAlign w:val="superscript"/>
        </w:rPr>
        <w:t xml:space="preserve">_ </w:t>
      </w:r>
      <w:r>
        <w:t>4 года);</w:t>
      </w:r>
    </w:p>
    <w:p w:rsidR="000936ED" w:rsidRDefault="000936ED" w:rsidP="00BA506B">
      <w:pPr>
        <w:numPr>
          <w:ilvl w:val="0"/>
          <w:numId w:val="124"/>
        </w:numPr>
        <w:shd w:val="clear" w:color="auto" w:fill="FFFFFF"/>
        <w:tabs>
          <w:tab w:val="left" w:pos="221"/>
        </w:tabs>
        <w:spacing w:before="48"/>
        <w:ind w:firstLine="567"/>
        <w:rPr>
          <w:sz w:val="18"/>
          <w:szCs w:val="18"/>
        </w:rPr>
      </w:pPr>
      <w:r>
        <w:rPr>
          <w:sz w:val="18"/>
          <w:szCs w:val="18"/>
        </w:rPr>
        <w:t>вокальному декодированию речи и слухо-вокальному автоматизму (2,5-9 лет);</w:t>
      </w:r>
    </w:p>
    <w:p w:rsidR="000936ED" w:rsidRDefault="000936ED" w:rsidP="00BA506B">
      <w:pPr>
        <w:numPr>
          <w:ilvl w:val="0"/>
          <w:numId w:val="124"/>
        </w:numPr>
        <w:shd w:val="clear" w:color="auto" w:fill="FFFFFF"/>
        <w:tabs>
          <w:tab w:val="left" w:pos="221"/>
        </w:tabs>
        <w:spacing w:before="24"/>
        <w:ind w:firstLine="567"/>
        <w:rPr>
          <w:sz w:val="18"/>
          <w:szCs w:val="18"/>
        </w:rPr>
      </w:pPr>
      <w:r>
        <w:rPr>
          <w:sz w:val="18"/>
          <w:szCs w:val="18"/>
        </w:rPr>
        <w:t>беглости речи (4 года);</w:t>
      </w:r>
    </w:p>
    <w:p w:rsidR="000936ED" w:rsidRDefault="000936ED" w:rsidP="00BA506B">
      <w:pPr>
        <w:numPr>
          <w:ilvl w:val="0"/>
          <w:numId w:val="124"/>
        </w:numPr>
        <w:shd w:val="clear" w:color="auto" w:fill="FFFFFF"/>
        <w:tabs>
          <w:tab w:val="left" w:pos="221"/>
        </w:tabs>
        <w:spacing w:before="24"/>
        <w:ind w:firstLine="567"/>
        <w:jc w:val="both"/>
        <w:rPr>
          <w:sz w:val="18"/>
          <w:szCs w:val="18"/>
        </w:rPr>
      </w:pPr>
      <w:r>
        <w:rPr>
          <w:sz w:val="18"/>
          <w:szCs w:val="18"/>
        </w:rPr>
        <w:t xml:space="preserve">вербальному поведению (3, </w:t>
      </w:r>
      <w:r>
        <w:rPr>
          <w:sz w:val="18"/>
          <w:szCs w:val="18"/>
          <w:lang w:val="en-US"/>
        </w:rPr>
        <w:t>S</w:t>
      </w:r>
      <w:r w:rsidRPr="00BA506B">
        <w:rPr>
          <w:sz w:val="18"/>
          <w:szCs w:val="18"/>
        </w:rPr>
        <w:t xml:space="preserve"> </w:t>
      </w:r>
      <w:r>
        <w:rPr>
          <w:sz w:val="18"/>
          <w:szCs w:val="18"/>
        </w:rPr>
        <w:t>и 8 лет — лонгитюдное исследование), выполнению вербальных команд (4-6 лет) и выполнению простой и сложной вербальной инструкции (3-5 лет);</w:t>
      </w:r>
    </w:p>
    <w:p w:rsidR="000936ED" w:rsidRDefault="000936ED" w:rsidP="00BA506B">
      <w:pPr>
        <w:numPr>
          <w:ilvl w:val="0"/>
          <w:numId w:val="124"/>
        </w:numPr>
        <w:shd w:val="clear" w:color="auto" w:fill="FFFFFF"/>
        <w:tabs>
          <w:tab w:val="left" w:pos="221"/>
        </w:tabs>
        <w:spacing w:before="19"/>
        <w:ind w:firstLine="567"/>
        <w:jc w:val="both"/>
        <w:rPr>
          <w:sz w:val="18"/>
          <w:szCs w:val="18"/>
        </w:rPr>
      </w:pPr>
      <w:r>
        <w:rPr>
          <w:sz w:val="18"/>
          <w:szCs w:val="18"/>
        </w:rPr>
        <w:t>смысловому пониманию речи: в целом (4-5 лет), логических связей (4-6 лет), выбору картинок после прослушанного описания (3-5 лет) и определению слов (4-9 лет);</w:t>
      </w:r>
    </w:p>
    <w:p w:rsidR="000936ED" w:rsidRDefault="000936ED" w:rsidP="00BA506B">
      <w:pPr>
        <w:numPr>
          <w:ilvl w:val="0"/>
          <w:numId w:val="124"/>
        </w:numPr>
        <w:shd w:val="clear" w:color="auto" w:fill="FFFFFF"/>
        <w:tabs>
          <w:tab w:val="left" w:pos="221"/>
        </w:tabs>
        <w:spacing w:before="24"/>
        <w:ind w:firstLine="567"/>
        <w:jc w:val="both"/>
        <w:rPr>
          <w:sz w:val="18"/>
          <w:szCs w:val="18"/>
        </w:rPr>
      </w:pPr>
      <w:r>
        <w:rPr>
          <w:sz w:val="18"/>
          <w:szCs w:val="18"/>
        </w:rPr>
        <w:t>пониманию грамматики: времен (3 года), предложений (3-5 лет) и синтаксиса (3-6 лет);</w:t>
      </w:r>
    </w:p>
    <w:p w:rsidR="000936ED" w:rsidRDefault="000936ED" w:rsidP="00BA506B">
      <w:pPr>
        <w:numPr>
          <w:ilvl w:val="0"/>
          <w:numId w:val="124"/>
        </w:numPr>
        <w:shd w:val="clear" w:color="auto" w:fill="FFFFFF"/>
        <w:tabs>
          <w:tab w:val="left" w:pos="221"/>
        </w:tabs>
        <w:spacing w:before="19"/>
        <w:ind w:firstLine="567"/>
        <w:rPr>
          <w:sz w:val="18"/>
          <w:szCs w:val="18"/>
        </w:rPr>
      </w:pPr>
      <w:r>
        <w:rPr>
          <w:sz w:val="18"/>
          <w:szCs w:val="18"/>
        </w:rPr>
        <w:t>чтению (6 лет;)</w:t>
      </w:r>
    </w:p>
    <w:p w:rsidR="000936ED" w:rsidRDefault="000936ED" w:rsidP="00BA506B">
      <w:pPr>
        <w:ind w:firstLine="567"/>
        <w:rPr>
          <w:sz w:val="2"/>
          <w:szCs w:val="2"/>
        </w:rPr>
      </w:pPr>
    </w:p>
    <w:p w:rsidR="000936ED" w:rsidRDefault="000936ED" w:rsidP="00BA506B">
      <w:pPr>
        <w:numPr>
          <w:ilvl w:val="0"/>
          <w:numId w:val="125"/>
        </w:numPr>
        <w:shd w:val="clear" w:color="auto" w:fill="FFFFFF"/>
        <w:tabs>
          <w:tab w:val="left" w:pos="317"/>
        </w:tabs>
        <w:spacing w:before="24"/>
        <w:ind w:firstLine="567"/>
        <w:rPr>
          <w:sz w:val="18"/>
          <w:szCs w:val="18"/>
        </w:rPr>
      </w:pPr>
      <w:r>
        <w:rPr>
          <w:sz w:val="18"/>
          <w:szCs w:val="18"/>
        </w:rPr>
        <w:t>психолингвистическим способностям (3-4 года и 5-7 лет) и работе с аномальными и многозначными предложениями (4-7 лет);</w:t>
      </w:r>
    </w:p>
    <w:p w:rsidR="000936ED" w:rsidRDefault="000936ED" w:rsidP="00BA506B">
      <w:pPr>
        <w:numPr>
          <w:ilvl w:val="0"/>
          <w:numId w:val="125"/>
        </w:numPr>
        <w:shd w:val="clear" w:color="auto" w:fill="FFFFFF"/>
        <w:tabs>
          <w:tab w:val="left" w:pos="317"/>
        </w:tabs>
        <w:spacing w:before="24"/>
        <w:ind w:firstLine="567"/>
        <w:rPr>
          <w:sz w:val="18"/>
          <w:szCs w:val="18"/>
        </w:rPr>
      </w:pPr>
      <w:r>
        <w:rPr>
          <w:sz w:val="18"/>
          <w:szCs w:val="18"/>
        </w:rPr>
        <w:t xml:space="preserve">интеллектуальным тестам: вербальному интеллекту (5 и 6 лет), решению анаграмм (9-11 лет и 18-21 год, а также у испытуемых со средним и высоким </w:t>
      </w:r>
      <w:r>
        <w:rPr>
          <w:i/>
          <w:iCs/>
          <w:sz w:val="18"/>
          <w:szCs w:val="18"/>
          <w:lang w:val="en-US"/>
        </w:rPr>
        <w:t>IQ</w:t>
      </w:r>
      <w:r>
        <w:rPr>
          <w:sz w:val="18"/>
          <w:szCs w:val="18"/>
        </w:rPr>
        <w:t>— 12-14 лет);</w:t>
      </w:r>
    </w:p>
    <w:p w:rsidR="000936ED" w:rsidRDefault="000936ED" w:rsidP="00BA506B">
      <w:pPr>
        <w:shd w:val="clear" w:color="auto" w:fill="FFFFFF"/>
        <w:spacing w:before="10"/>
        <w:ind w:firstLine="567"/>
      </w:pPr>
      <w:r>
        <w:rPr>
          <w:sz w:val="18"/>
          <w:szCs w:val="18"/>
        </w:rPr>
        <w:t>1 2) вербальным и зрительным словесным ассоциациям (3-4 года) и тесту словесных</w:t>
      </w:r>
    </w:p>
    <w:p w:rsidR="000936ED" w:rsidRDefault="000936ED" w:rsidP="00BA506B">
      <w:pPr>
        <w:shd w:val="clear" w:color="auto" w:fill="FFFFFF"/>
        <w:ind w:firstLine="567"/>
      </w:pPr>
      <w:r>
        <w:rPr>
          <w:sz w:val="18"/>
          <w:szCs w:val="18"/>
        </w:rPr>
        <w:t>ассоциаций (4-9 лет); 13) ухудшению речи у пожилых и стариков (64 и 84 года) (по материалам книги Мас-</w:t>
      </w:r>
    </w:p>
    <w:p w:rsidR="000936ED" w:rsidRDefault="000936ED" w:rsidP="00BA506B">
      <w:pPr>
        <w:shd w:val="clear" w:color="auto" w:fill="FFFFFF"/>
        <w:ind w:firstLine="567"/>
      </w:pPr>
      <w:r>
        <w:rPr>
          <w:sz w:val="18"/>
          <w:szCs w:val="18"/>
          <w:lang w:val="en-US"/>
        </w:rPr>
        <w:t>coby</w:t>
      </w:r>
      <w:r w:rsidRPr="00BA506B">
        <w:rPr>
          <w:sz w:val="18"/>
          <w:szCs w:val="18"/>
        </w:rPr>
        <w:t xml:space="preserve">, </w:t>
      </w:r>
      <w:r>
        <w:rPr>
          <w:sz w:val="18"/>
          <w:szCs w:val="18"/>
          <w:lang w:val="en-US"/>
        </w:rPr>
        <w:t>Jacklin</w:t>
      </w:r>
      <w:r w:rsidRPr="00BA506B">
        <w:rPr>
          <w:sz w:val="18"/>
          <w:szCs w:val="18"/>
        </w:rPr>
        <w:t xml:space="preserve">, </w:t>
      </w:r>
      <w:r>
        <w:rPr>
          <w:sz w:val="18"/>
          <w:szCs w:val="18"/>
        </w:rPr>
        <w:t>1978).</w:t>
      </w:r>
    </w:p>
    <w:p w:rsidR="000936ED" w:rsidRDefault="000936ED" w:rsidP="00BA506B">
      <w:pPr>
        <w:shd w:val="clear" w:color="auto" w:fill="FFFFFF"/>
        <w:spacing w:before="211"/>
        <w:ind w:firstLine="567"/>
        <w:jc w:val="both"/>
      </w:pPr>
      <w:r>
        <w:rPr>
          <w:sz w:val="22"/>
          <w:szCs w:val="22"/>
        </w:rPr>
        <w:t xml:space="preserve">Впервые превосходство мужского пола обнаруживается около 3 лет, своего пика оно достигает в 5-11 лет, а отдельные «всплески» преимущества наблюдаются в 14,17, 29 и 41 год. Выделяются следующие группы показателей: артикуляция речи, ее декодирование, словарный запас (при описании картин и по устным командам, а также словарному </w:t>
      </w:r>
      <w:r>
        <w:rPr>
          <w:i/>
          <w:iCs/>
          <w:sz w:val="22"/>
          <w:szCs w:val="22"/>
          <w:lang w:val="en-US"/>
        </w:rPr>
        <w:t>IQ</w:t>
      </w:r>
      <w:r w:rsidRPr="00BA506B">
        <w:rPr>
          <w:i/>
          <w:iCs/>
          <w:sz w:val="22"/>
          <w:szCs w:val="22"/>
        </w:rPr>
        <w:t xml:space="preserve">), </w:t>
      </w:r>
      <w:r>
        <w:rPr>
          <w:sz w:val="22"/>
          <w:szCs w:val="22"/>
        </w:rPr>
        <w:t>беглость речи, скорость чтения, понимание прочитанного и интеллектуальные показатели. В этих результатах, пожалуй, выделяется интеллектуальный компонент. Преимущество мальчиков в артикуляции наблюдается только в 7 лет.</w:t>
      </w:r>
    </w:p>
    <w:p w:rsidR="000936ED" w:rsidRDefault="000936ED" w:rsidP="00BA506B">
      <w:pPr>
        <w:shd w:val="clear" w:color="auto" w:fill="FFFFFF"/>
        <w:ind w:firstLine="567"/>
        <w:jc w:val="both"/>
      </w:pPr>
      <w:r>
        <w:rPr>
          <w:sz w:val="22"/>
          <w:szCs w:val="22"/>
        </w:rPr>
        <w:t>Превосходство девочек и женщин — гораздо более яркое как по количеству показателей, так и по возрастному диапазону. Здесь можно отметить следующие закономерности. Превосходство женского пола начинается уже в 6 месяцев, продолжается в другие возрастные периоды (с 3 лет до 21 года) и заканчивается (исходя из имеющихся данных) в 84 года. Это превосходство в равной степени проявляется во всех культурах, а также как среди обычных испытуемых, так и среди одаренных, т. е. при сравнении талантливых мальчиков и талантливых девочек.</w:t>
      </w:r>
    </w:p>
    <w:p w:rsidR="000936ED" w:rsidRDefault="000936ED" w:rsidP="00BA506B">
      <w:pPr>
        <w:shd w:val="clear" w:color="auto" w:fill="FFFFFF"/>
        <w:ind w:firstLine="567"/>
        <w:jc w:val="both"/>
      </w:pPr>
      <w:r>
        <w:rPr>
          <w:sz w:val="22"/>
          <w:szCs w:val="22"/>
        </w:rPr>
        <w:t xml:space="preserve">Причина явного превосходства девочек по речевым способностям по-прежнему неясна. Можно выдвинуть гипотезу о более раннем созревании девочек, но почему же тогда и в 84 года речь женщин меньше поддается инволюционным изменениям? Возможно, дело в функциональной асимметрии мозга. Фактор </w:t>
      </w:r>
      <w:r w:rsidR="00BA506B">
        <w:rPr>
          <w:sz w:val="22"/>
          <w:szCs w:val="22"/>
        </w:rPr>
        <w:t>гендер</w:t>
      </w:r>
      <w:r>
        <w:rPr>
          <w:sz w:val="22"/>
          <w:szCs w:val="22"/>
        </w:rPr>
        <w:t>ной социализации, скорее всего, также играет свою роль: гуманитарные предметы традиционно считаются более «женскими», и еще в школе девочек ориентируют в первую очередь на них.</w:t>
      </w:r>
    </w:p>
    <w:p w:rsidR="000936ED" w:rsidRDefault="000936ED" w:rsidP="00BA506B">
      <w:pPr>
        <w:shd w:val="clear" w:color="auto" w:fill="FFFFFF"/>
        <w:ind w:firstLine="567"/>
        <w:jc w:val="both"/>
      </w:pPr>
      <w:r>
        <w:rPr>
          <w:sz w:val="22"/>
          <w:szCs w:val="22"/>
        </w:rPr>
        <w:t xml:space="preserve">Для исследования половых различий в области речи большое значение имеют кросс-культурные исследования. Приведем пример такого исследования, проведенного в Греции. Р. Пита и коллеги </w:t>
      </w:r>
      <w:r w:rsidRPr="00BA506B">
        <w:rPr>
          <w:sz w:val="22"/>
          <w:szCs w:val="22"/>
        </w:rPr>
        <w:t>(</w:t>
      </w:r>
      <w:r>
        <w:rPr>
          <w:sz w:val="22"/>
          <w:szCs w:val="22"/>
          <w:lang w:val="en-US"/>
        </w:rPr>
        <w:t>Pita</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2000) предложили греческим детям прослушать сценарий и прокомментировать его. Поскольку экспериментатор использовал различные языковые стили (доминантный, подчиненный или ней-</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rPr>
        <w:t xml:space="preserve">190    </w:t>
      </w:r>
      <w:r>
        <w:t>Глава 6. Интеллектуальные, речевые и эмоциональные характеристики</w:t>
      </w:r>
    </w:p>
    <w:p w:rsidR="000936ED" w:rsidRDefault="000936ED" w:rsidP="00BA506B">
      <w:pPr>
        <w:shd w:val="clear" w:color="auto" w:fill="FFFFFF"/>
        <w:spacing w:before="336"/>
        <w:ind w:firstLine="567"/>
        <w:jc w:val="both"/>
      </w:pPr>
      <w:r>
        <w:rPr>
          <w:sz w:val="22"/>
          <w:szCs w:val="22"/>
        </w:rPr>
        <w:t>тральный), предполагалось, что и дети будут использовать эти стили, а также что мальчики (как на Западе) будут чаще прибегать к доминантному стилю, чем девочки. Однако, в отличие от американских, греческие мальчики и девочки не отличались по использованию различных языковых стилей. Это исследование — великолепный образец того, что даже результаты, признанные классическими, могут быть опровергнуты в других культурах. Исследования половых различий по речи и речевым способностям необходимо продолжать, в том числе и у нас, в России.</w:t>
      </w:r>
    </w:p>
    <w:p w:rsidR="000936ED" w:rsidRDefault="000936ED" w:rsidP="00BA506B">
      <w:pPr>
        <w:shd w:val="clear" w:color="auto" w:fill="FFFFFF"/>
        <w:spacing w:before="168"/>
        <w:ind w:firstLine="567"/>
      </w:pPr>
      <w:r>
        <w:rPr>
          <w:b/>
          <w:bCs/>
        </w:rPr>
        <w:t xml:space="preserve">Исследование </w:t>
      </w:r>
      <w:r>
        <w:t xml:space="preserve">Р. </w:t>
      </w:r>
      <w:r>
        <w:rPr>
          <w:b/>
          <w:bCs/>
        </w:rPr>
        <w:t xml:space="preserve">Пита и </w:t>
      </w:r>
      <w:r>
        <w:t xml:space="preserve">коллег </w:t>
      </w:r>
      <w:r>
        <w:rPr>
          <w:b/>
          <w:bCs/>
        </w:rPr>
        <w:t>(Греция)</w:t>
      </w:r>
    </w:p>
    <w:p w:rsidR="000936ED" w:rsidRDefault="000936ED" w:rsidP="00BA506B">
      <w:pPr>
        <w:shd w:val="clear" w:color="auto" w:fill="FFFFFF"/>
        <w:spacing w:before="62"/>
        <w:ind w:firstLine="567"/>
        <w:jc w:val="both"/>
      </w:pPr>
      <w:r>
        <w:rPr>
          <w:i/>
          <w:iCs/>
        </w:rPr>
        <w:t xml:space="preserve">Испытуемые </w:t>
      </w:r>
      <w:r>
        <w:t>обоего пола: 2 группы — 6- и 9-летние, всего 100 девочек и 100 мальчиков из Греции.</w:t>
      </w:r>
    </w:p>
    <w:p w:rsidR="000936ED" w:rsidRDefault="000936ED" w:rsidP="00BA506B">
      <w:pPr>
        <w:shd w:val="clear" w:color="auto" w:fill="FFFFFF"/>
        <w:spacing w:before="5"/>
        <w:ind w:firstLine="567"/>
        <w:jc w:val="both"/>
      </w:pPr>
      <w:r>
        <w:rPr>
          <w:i/>
          <w:iCs/>
        </w:rPr>
        <w:t xml:space="preserve">Метолика: </w:t>
      </w:r>
      <w:r>
        <w:t xml:space="preserve">дети прослушивали сценарий, который зачитывал экспериментатор, и затем комментировали его. Экспериментатор использовал 3 языковых стиля: доминантный, подчиненный и нейтральный. Речь детей также классифицировалась по трем этим </w:t>
      </w:r>
      <w:r>
        <w:rPr>
          <w:b/>
          <w:bCs/>
        </w:rPr>
        <w:t>стилям.</w:t>
      </w:r>
    </w:p>
    <w:p w:rsidR="000936ED" w:rsidRDefault="000936ED" w:rsidP="00BA506B">
      <w:pPr>
        <w:shd w:val="clear" w:color="auto" w:fill="FFFFFF"/>
        <w:spacing w:before="5"/>
        <w:ind w:firstLine="567"/>
        <w:jc w:val="both"/>
      </w:pPr>
      <w:r>
        <w:rPr>
          <w:i/>
          <w:iCs/>
        </w:rPr>
        <w:t xml:space="preserve">Результаты, </w:t>
      </w:r>
      <w:r>
        <w:t>половых различий в использовании языковых стилей не было обнаружено.</w:t>
      </w:r>
    </w:p>
    <w:p w:rsidR="000936ED" w:rsidRDefault="000936ED" w:rsidP="00BA506B">
      <w:pPr>
        <w:shd w:val="clear" w:color="auto" w:fill="FFFFFF"/>
        <w:ind w:firstLine="567"/>
        <w:jc w:val="both"/>
      </w:pPr>
      <w:r>
        <w:rPr>
          <w:i/>
          <w:iCs/>
        </w:rPr>
        <w:t xml:space="preserve">Выводы: </w:t>
      </w:r>
      <w:r>
        <w:t xml:space="preserve">греческая культура отличается от других западных культур, в которых </w:t>
      </w:r>
      <w:r>
        <w:rPr>
          <w:b/>
          <w:bCs/>
        </w:rPr>
        <w:t xml:space="preserve">мальчики </w:t>
      </w:r>
      <w:r>
        <w:t>используют при общении более доминантный язык.</w:t>
      </w:r>
    </w:p>
    <w:p w:rsidR="000936ED" w:rsidRDefault="000936ED" w:rsidP="00BA506B">
      <w:pPr>
        <w:shd w:val="clear" w:color="auto" w:fill="FFFFFF"/>
        <w:spacing w:before="197"/>
        <w:ind w:firstLine="567"/>
        <w:jc w:val="both"/>
      </w:pPr>
      <w:r>
        <w:rPr>
          <w:sz w:val="22"/>
          <w:szCs w:val="22"/>
        </w:rPr>
        <w:t xml:space="preserve">С </w:t>
      </w:r>
      <w:r>
        <w:rPr>
          <w:b/>
          <w:bCs/>
          <w:sz w:val="22"/>
          <w:szCs w:val="22"/>
        </w:rPr>
        <w:t xml:space="preserve">тех </w:t>
      </w:r>
      <w:r>
        <w:rPr>
          <w:sz w:val="22"/>
          <w:szCs w:val="22"/>
        </w:rPr>
        <w:t xml:space="preserve">пор как Э. Маккоби и К. Жаклин впервые опубликовали свою книгу (первое издание вышло в 1974 г.), не утихают споры и вокруг половых различий в </w:t>
      </w:r>
      <w:r>
        <w:rPr>
          <w:b/>
          <w:bCs/>
          <w:sz w:val="22"/>
          <w:szCs w:val="22"/>
        </w:rPr>
        <w:t xml:space="preserve">математических способностях. </w:t>
      </w:r>
      <w:r>
        <w:rPr>
          <w:sz w:val="22"/>
          <w:szCs w:val="22"/>
        </w:rPr>
        <w:t>Исследования охватили грандиозное количество испытуемых — более 309 тысяч. Некоторые ученые одновременно изучали и речевые способности, и там, как показано выше, было установлено явное превосходство девочек. Тем не менее результаты по развитию речи не оспаривались так, как результаты по математическим способностям. Сгруппируем эти результаты по методикам и возрастам и внимательно посмотрим, что же они демонстрируют.</w:t>
      </w:r>
    </w:p>
    <w:p w:rsidR="000936ED" w:rsidRDefault="000936ED" w:rsidP="00BA506B">
      <w:pPr>
        <w:shd w:val="clear" w:color="auto" w:fill="FFFFFF"/>
        <w:spacing w:before="163"/>
        <w:ind w:firstLine="567"/>
      </w:pPr>
      <w:r>
        <w:rPr>
          <w:b/>
          <w:bCs/>
        </w:rPr>
        <w:t>Исследования математических способностей</w:t>
      </w:r>
    </w:p>
    <w:p w:rsidR="000936ED" w:rsidRDefault="000936ED" w:rsidP="00BA506B">
      <w:pPr>
        <w:shd w:val="clear" w:color="auto" w:fill="FFFFFF"/>
        <w:spacing w:before="62"/>
        <w:ind w:firstLine="567"/>
      </w:pPr>
      <w:r>
        <w:t>27 исследований (1958-1973 гг.).</w:t>
      </w:r>
    </w:p>
    <w:p w:rsidR="000936ED" w:rsidRDefault="000936ED" w:rsidP="00BA506B">
      <w:pPr>
        <w:shd w:val="clear" w:color="auto" w:fill="FFFFFF"/>
        <w:spacing w:before="10"/>
        <w:ind w:firstLine="567"/>
      </w:pPr>
      <w:r>
        <w:rPr>
          <w:i/>
          <w:iCs/>
        </w:rPr>
        <w:t xml:space="preserve">Испытуемые </w:t>
      </w:r>
      <w:r>
        <w:t xml:space="preserve">обоего пола от 5 месяцев до 21 года, всего более 309 тыс. чел. </w:t>
      </w:r>
      <w:r>
        <w:rPr>
          <w:i/>
          <w:iCs/>
        </w:rPr>
        <w:t>Метолики:</w:t>
      </w:r>
    </w:p>
    <w:p w:rsidR="000936ED" w:rsidRDefault="000936ED" w:rsidP="00BA506B">
      <w:pPr>
        <w:numPr>
          <w:ilvl w:val="0"/>
          <w:numId w:val="126"/>
        </w:numPr>
        <w:shd w:val="clear" w:color="auto" w:fill="FFFFFF"/>
        <w:tabs>
          <w:tab w:val="left" w:pos="221"/>
        </w:tabs>
        <w:spacing w:before="14"/>
        <w:ind w:firstLine="567"/>
        <w:jc w:val="both"/>
      </w:pPr>
      <w:r>
        <w:t>математические тесты и задачи (математический синтез, счет и нумерация, арифметический фундаментальный тест рассуждений, оценка пропорций, Калифорнийский арифметический тест, тест математических достижений, тест математических рассуждений, цифровые задачи);</w:t>
      </w:r>
    </w:p>
    <w:p w:rsidR="000936ED" w:rsidRDefault="000936ED" w:rsidP="00BA506B">
      <w:pPr>
        <w:numPr>
          <w:ilvl w:val="0"/>
          <w:numId w:val="126"/>
        </w:numPr>
        <w:shd w:val="clear" w:color="auto" w:fill="FFFFFF"/>
        <w:tabs>
          <w:tab w:val="left" w:pos="221"/>
        </w:tabs>
        <w:spacing w:before="10"/>
        <w:ind w:firstLine="567"/>
        <w:jc w:val="both"/>
      </w:pPr>
      <w:r>
        <w:t>интеллектуальные тесты и задачи (детский тест Векслера — арифметический субтест; тест Векслера для взрослых — субтест кодирования цифр); батарея тестов обших способностей — вычислительные задачи); Калифорнийский тест умственной зрелости).</w:t>
      </w:r>
    </w:p>
    <w:p w:rsidR="000936ED" w:rsidRDefault="000936ED" w:rsidP="00BA506B">
      <w:pPr>
        <w:shd w:val="clear" w:color="auto" w:fill="FFFFFF"/>
        <w:spacing w:before="43"/>
        <w:ind w:firstLine="567"/>
      </w:pPr>
      <w:r>
        <w:rPr>
          <w:i/>
          <w:iCs/>
        </w:rPr>
        <w:t>Результаты.</w:t>
      </w:r>
    </w:p>
    <w:p w:rsidR="000936ED" w:rsidRDefault="000936ED" w:rsidP="00BA506B">
      <w:pPr>
        <w:shd w:val="clear" w:color="auto" w:fill="FFFFFF"/>
        <w:spacing w:before="10"/>
        <w:ind w:firstLine="567"/>
      </w:pPr>
      <w:r>
        <w:rPr>
          <w:i/>
          <w:iCs/>
        </w:rPr>
        <w:t>Превосхолство мужчин было обнаружено:</w:t>
      </w:r>
    </w:p>
    <w:p w:rsidR="000936ED" w:rsidRDefault="000936ED" w:rsidP="00BA506B">
      <w:pPr>
        <w:numPr>
          <w:ilvl w:val="0"/>
          <w:numId w:val="127"/>
        </w:numPr>
        <w:shd w:val="clear" w:color="auto" w:fill="FFFFFF"/>
        <w:tabs>
          <w:tab w:val="left" w:pos="216"/>
        </w:tabs>
        <w:spacing w:before="5"/>
        <w:ind w:firstLine="567"/>
        <w:jc w:val="both"/>
      </w:pPr>
      <w:r>
        <w:t>по вычислительным способностям (16 лет — 2 исследования) и способности к счету (14, 17, 19 лет и 18-21 год);</w:t>
      </w:r>
    </w:p>
    <w:p w:rsidR="000936ED" w:rsidRDefault="000936ED" w:rsidP="00BA506B">
      <w:pPr>
        <w:numPr>
          <w:ilvl w:val="0"/>
          <w:numId w:val="127"/>
        </w:numPr>
        <w:shd w:val="clear" w:color="auto" w:fill="FFFFFF"/>
        <w:tabs>
          <w:tab w:val="left" w:pos="216"/>
        </w:tabs>
        <w:spacing w:before="5"/>
        <w:ind w:firstLine="567"/>
      </w:pPr>
      <w:r>
        <w:t>математическим способностям (1 2, 14, 16, 17 и 1 8 лет);</w:t>
      </w:r>
    </w:p>
    <w:p w:rsidR="000936ED" w:rsidRDefault="000936ED" w:rsidP="00BA506B">
      <w:pPr>
        <w:numPr>
          <w:ilvl w:val="0"/>
          <w:numId w:val="127"/>
        </w:numPr>
        <w:shd w:val="clear" w:color="auto" w:fill="FFFFFF"/>
        <w:tabs>
          <w:tab w:val="left" w:pos="216"/>
        </w:tabs>
        <w:spacing w:before="5"/>
        <w:ind w:firstLine="567"/>
      </w:pPr>
      <w:r>
        <w:t>математическим достижениям (выборка одаренных испытуемых — 12-1 3 лет);</w:t>
      </w:r>
    </w:p>
    <w:p w:rsidR="000936ED" w:rsidRDefault="000936ED" w:rsidP="00BA506B">
      <w:pPr>
        <w:numPr>
          <w:ilvl w:val="0"/>
          <w:numId w:val="127"/>
        </w:numPr>
        <w:shd w:val="clear" w:color="auto" w:fill="FFFFFF"/>
        <w:tabs>
          <w:tab w:val="left" w:pos="216"/>
        </w:tabs>
        <w:spacing w:before="10"/>
        <w:ind w:firstLine="567"/>
      </w:pPr>
      <w:r>
        <w:t>математическим рассуждениям (13 лет—-2 исследования и 18-21 год);</w:t>
      </w:r>
    </w:p>
    <w:p w:rsidR="000936ED" w:rsidRDefault="000936ED" w:rsidP="00BA506B">
      <w:pPr>
        <w:numPr>
          <w:ilvl w:val="0"/>
          <w:numId w:val="127"/>
        </w:numPr>
        <w:shd w:val="clear" w:color="auto" w:fill="FFFFFF"/>
        <w:tabs>
          <w:tab w:val="left" w:pos="216"/>
        </w:tabs>
        <w:ind w:firstLine="567"/>
      </w:pPr>
      <w:r>
        <w:t>успехам в физике (студенты-физики — 1 6-1 7 лет).</w:t>
      </w:r>
    </w:p>
    <w:p w:rsidR="000936ED" w:rsidRDefault="000936ED" w:rsidP="00BA506B">
      <w:pPr>
        <w:numPr>
          <w:ilvl w:val="0"/>
          <w:numId w:val="127"/>
        </w:numPr>
        <w:shd w:val="clear" w:color="auto" w:fill="FFFFFF"/>
        <w:tabs>
          <w:tab w:val="left" w:pos="216"/>
        </w:tabs>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Обшии интеллект, речь и математические способности    191</w:t>
      </w:r>
    </w:p>
    <w:p w:rsidR="000936ED" w:rsidRDefault="000936ED" w:rsidP="00BA506B">
      <w:pPr>
        <w:shd w:val="clear" w:color="auto" w:fill="FFFFFF"/>
        <w:spacing w:before="413"/>
        <w:ind w:firstLine="567"/>
      </w:pPr>
      <w:r>
        <w:rPr>
          <w:i/>
          <w:iCs/>
          <w:sz w:val="18"/>
          <w:szCs w:val="18"/>
        </w:rPr>
        <w:t xml:space="preserve">Превосхолство </w:t>
      </w:r>
      <w:r w:rsidR="00BA506B">
        <w:rPr>
          <w:i/>
          <w:iCs/>
          <w:sz w:val="18"/>
          <w:szCs w:val="18"/>
        </w:rPr>
        <w:t>женщ</w:t>
      </w:r>
      <w:r>
        <w:rPr>
          <w:i/>
          <w:iCs/>
          <w:sz w:val="18"/>
          <w:szCs w:val="18"/>
        </w:rPr>
        <w:t>ин наблюлалось:</w:t>
      </w:r>
    </w:p>
    <w:p w:rsidR="000936ED" w:rsidRDefault="000936ED" w:rsidP="00BA506B">
      <w:pPr>
        <w:numPr>
          <w:ilvl w:val="0"/>
          <w:numId w:val="128"/>
        </w:numPr>
        <w:shd w:val="clear" w:color="auto" w:fill="FFFFFF"/>
        <w:tabs>
          <w:tab w:val="left" w:pos="221"/>
        </w:tabs>
        <w:spacing w:before="29"/>
        <w:ind w:firstLine="567"/>
        <w:rPr>
          <w:sz w:val="18"/>
          <w:szCs w:val="18"/>
        </w:rPr>
      </w:pPr>
      <w:r>
        <w:rPr>
          <w:sz w:val="18"/>
          <w:szCs w:val="18"/>
        </w:rPr>
        <w:t>по нумерации (47 месяцев, а также выборка испытуемых с низким экономическим статусом — 3-4 года);</w:t>
      </w:r>
    </w:p>
    <w:p w:rsidR="000936ED" w:rsidRDefault="000936ED" w:rsidP="00BA506B">
      <w:pPr>
        <w:numPr>
          <w:ilvl w:val="0"/>
          <w:numId w:val="128"/>
        </w:numPr>
        <w:shd w:val="clear" w:color="auto" w:fill="FFFFFF"/>
        <w:tabs>
          <w:tab w:val="left" w:pos="221"/>
        </w:tabs>
        <w:spacing w:before="24"/>
        <w:ind w:firstLine="567"/>
        <w:rPr>
          <w:sz w:val="18"/>
          <w:szCs w:val="18"/>
        </w:rPr>
      </w:pPr>
      <w:r>
        <w:rPr>
          <w:sz w:val="18"/>
          <w:szCs w:val="18"/>
        </w:rPr>
        <w:t>вычислительным способностям (5 и 7 лет, а также выборка учащихся профессионально-технического колледжа — 10 лет).</w:t>
      </w:r>
    </w:p>
    <w:p w:rsidR="000936ED" w:rsidRDefault="000936ED" w:rsidP="00BA506B">
      <w:pPr>
        <w:shd w:val="clear" w:color="auto" w:fill="FFFFFF"/>
        <w:spacing w:before="72"/>
        <w:ind w:firstLine="567"/>
      </w:pPr>
      <w:r>
        <w:rPr>
          <w:i/>
          <w:iCs/>
          <w:sz w:val="18"/>
          <w:szCs w:val="18"/>
        </w:rPr>
        <w:t>Не было установлено половых различий:</w:t>
      </w:r>
    </w:p>
    <w:p w:rsidR="000936ED" w:rsidRDefault="000936ED" w:rsidP="00BA506B">
      <w:pPr>
        <w:numPr>
          <w:ilvl w:val="0"/>
          <w:numId w:val="129"/>
        </w:numPr>
        <w:shd w:val="clear" w:color="auto" w:fill="FFFFFF"/>
        <w:tabs>
          <w:tab w:val="left" w:pos="211"/>
        </w:tabs>
        <w:spacing w:before="24"/>
        <w:ind w:firstLine="567"/>
        <w:rPr>
          <w:sz w:val="18"/>
          <w:szCs w:val="18"/>
        </w:rPr>
      </w:pPr>
      <w:r>
        <w:rPr>
          <w:sz w:val="18"/>
          <w:szCs w:val="18"/>
        </w:rPr>
        <w:t>по нумерации (41 месяц, а также в лонгитюдном исследовании — 16 и 17 лет);</w:t>
      </w:r>
    </w:p>
    <w:p w:rsidR="000936ED" w:rsidRDefault="000936ED" w:rsidP="00BA506B">
      <w:pPr>
        <w:numPr>
          <w:ilvl w:val="0"/>
          <w:numId w:val="129"/>
        </w:numPr>
        <w:shd w:val="clear" w:color="auto" w:fill="FFFFFF"/>
        <w:tabs>
          <w:tab w:val="left" w:pos="211"/>
        </w:tabs>
        <w:spacing w:before="24"/>
        <w:ind w:firstLine="567"/>
        <w:rPr>
          <w:sz w:val="18"/>
          <w:szCs w:val="18"/>
        </w:rPr>
      </w:pPr>
      <w:r>
        <w:rPr>
          <w:sz w:val="18"/>
          <w:szCs w:val="18"/>
        </w:rPr>
        <w:t>вычислительным способностям (14-16 лет и 19);</w:t>
      </w:r>
    </w:p>
    <w:p w:rsidR="000936ED" w:rsidRDefault="000936ED" w:rsidP="00BA506B">
      <w:pPr>
        <w:numPr>
          <w:ilvl w:val="0"/>
          <w:numId w:val="129"/>
        </w:numPr>
        <w:shd w:val="clear" w:color="auto" w:fill="FFFFFF"/>
        <w:tabs>
          <w:tab w:val="left" w:pos="211"/>
        </w:tabs>
        <w:spacing w:before="29"/>
        <w:ind w:firstLine="567"/>
        <w:rPr>
          <w:sz w:val="18"/>
          <w:szCs w:val="18"/>
        </w:rPr>
      </w:pPr>
      <w:r>
        <w:rPr>
          <w:sz w:val="18"/>
          <w:szCs w:val="18"/>
        </w:rPr>
        <w:t>цифровым заданиям (9 и 11 лет);</w:t>
      </w:r>
    </w:p>
    <w:p w:rsidR="000936ED" w:rsidRDefault="000936ED" w:rsidP="00BA506B">
      <w:pPr>
        <w:numPr>
          <w:ilvl w:val="0"/>
          <w:numId w:val="129"/>
        </w:numPr>
        <w:shd w:val="clear" w:color="auto" w:fill="FFFFFF"/>
        <w:tabs>
          <w:tab w:val="left" w:pos="211"/>
        </w:tabs>
        <w:spacing w:before="29"/>
        <w:ind w:firstLine="567"/>
        <w:rPr>
          <w:sz w:val="18"/>
          <w:szCs w:val="18"/>
        </w:rPr>
      </w:pPr>
      <w:r>
        <w:rPr>
          <w:sz w:val="18"/>
          <w:szCs w:val="18"/>
        </w:rPr>
        <w:t>кодированию цифр (18-21 год — 2 исследования);</w:t>
      </w:r>
    </w:p>
    <w:p w:rsidR="000936ED" w:rsidRDefault="000936ED" w:rsidP="00BA506B">
      <w:pPr>
        <w:numPr>
          <w:ilvl w:val="0"/>
          <w:numId w:val="129"/>
        </w:numPr>
        <w:shd w:val="clear" w:color="auto" w:fill="FFFFFF"/>
        <w:tabs>
          <w:tab w:val="left" w:pos="211"/>
        </w:tabs>
        <w:spacing w:before="24"/>
        <w:ind w:firstLine="567"/>
        <w:rPr>
          <w:sz w:val="18"/>
          <w:szCs w:val="18"/>
        </w:rPr>
      </w:pPr>
      <w:r>
        <w:rPr>
          <w:sz w:val="18"/>
          <w:szCs w:val="18"/>
        </w:rPr>
        <w:t>оценке пропорций (6 и 11 лет) и вероятностей (7, 9, 11, 13 и 15 лет);</w:t>
      </w:r>
    </w:p>
    <w:p w:rsidR="000936ED" w:rsidRDefault="000936ED" w:rsidP="00BA506B">
      <w:pPr>
        <w:numPr>
          <w:ilvl w:val="0"/>
          <w:numId w:val="129"/>
        </w:numPr>
        <w:shd w:val="clear" w:color="auto" w:fill="FFFFFF"/>
        <w:tabs>
          <w:tab w:val="left" w:pos="211"/>
        </w:tabs>
        <w:spacing w:before="29"/>
        <w:ind w:firstLine="567"/>
        <w:rPr>
          <w:sz w:val="18"/>
          <w:szCs w:val="18"/>
        </w:rPr>
      </w:pPr>
      <w:r>
        <w:rPr>
          <w:sz w:val="18"/>
          <w:szCs w:val="18"/>
        </w:rPr>
        <w:t>арифметическому тесту (7-13, 8 и 11 лет);</w:t>
      </w:r>
    </w:p>
    <w:p w:rsidR="000936ED" w:rsidRDefault="000936ED" w:rsidP="00BA506B">
      <w:pPr>
        <w:numPr>
          <w:ilvl w:val="0"/>
          <w:numId w:val="129"/>
        </w:numPr>
        <w:shd w:val="clear" w:color="auto" w:fill="FFFFFF"/>
        <w:tabs>
          <w:tab w:val="left" w:pos="211"/>
        </w:tabs>
        <w:spacing w:before="24"/>
        <w:ind w:firstLine="567"/>
        <w:rPr>
          <w:i/>
          <w:iCs/>
          <w:sz w:val="18"/>
          <w:szCs w:val="18"/>
        </w:rPr>
      </w:pPr>
      <w:r>
        <w:rPr>
          <w:sz w:val="18"/>
          <w:szCs w:val="18"/>
        </w:rPr>
        <w:t>действиям сложения, вычитания, счета и упорядочения (18-21 год);</w:t>
      </w:r>
    </w:p>
    <w:p w:rsidR="000936ED" w:rsidRDefault="000936ED" w:rsidP="00BA506B">
      <w:pPr>
        <w:numPr>
          <w:ilvl w:val="0"/>
          <w:numId w:val="129"/>
        </w:numPr>
        <w:shd w:val="clear" w:color="auto" w:fill="FFFFFF"/>
        <w:tabs>
          <w:tab w:val="left" w:pos="211"/>
        </w:tabs>
        <w:spacing w:before="24"/>
        <w:ind w:firstLine="567"/>
        <w:rPr>
          <w:sz w:val="18"/>
          <w:szCs w:val="18"/>
        </w:rPr>
      </w:pPr>
      <w:r>
        <w:rPr>
          <w:sz w:val="18"/>
          <w:szCs w:val="18"/>
        </w:rPr>
        <w:t>математическому синтезу (4-9 лет);</w:t>
      </w:r>
    </w:p>
    <w:p w:rsidR="000936ED" w:rsidRDefault="000936ED" w:rsidP="00BA506B">
      <w:pPr>
        <w:numPr>
          <w:ilvl w:val="0"/>
          <w:numId w:val="129"/>
        </w:numPr>
        <w:shd w:val="clear" w:color="auto" w:fill="FFFFFF"/>
        <w:tabs>
          <w:tab w:val="left" w:pos="211"/>
        </w:tabs>
        <w:spacing w:before="19"/>
        <w:ind w:firstLine="567"/>
        <w:rPr>
          <w:sz w:val="18"/>
          <w:szCs w:val="18"/>
        </w:rPr>
      </w:pPr>
      <w:r>
        <w:rPr>
          <w:sz w:val="18"/>
          <w:szCs w:val="18"/>
        </w:rPr>
        <w:t xml:space="preserve">невербальному </w:t>
      </w:r>
      <w:r>
        <w:rPr>
          <w:i/>
          <w:iCs/>
          <w:sz w:val="18"/>
          <w:szCs w:val="18"/>
          <w:lang w:val="en-US"/>
        </w:rPr>
        <w:t>IQ</w:t>
      </w:r>
      <w:r w:rsidRPr="00BA506B">
        <w:rPr>
          <w:i/>
          <w:iCs/>
          <w:sz w:val="18"/>
          <w:szCs w:val="18"/>
        </w:rPr>
        <w:t xml:space="preserve"> </w:t>
      </w:r>
      <w:r>
        <w:rPr>
          <w:sz w:val="18"/>
          <w:szCs w:val="18"/>
        </w:rPr>
        <w:t xml:space="preserve">(8, 10, 12 и 13 лет) (по материалам книги </w:t>
      </w:r>
      <w:r>
        <w:rPr>
          <w:sz w:val="18"/>
          <w:szCs w:val="18"/>
          <w:lang w:val="en-US"/>
        </w:rPr>
        <w:t>Maccoby</w:t>
      </w:r>
      <w:r w:rsidRPr="00BA506B">
        <w:rPr>
          <w:sz w:val="18"/>
          <w:szCs w:val="18"/>
        </w:rPr>
        <w:t>, )</w:t>
      </w:r>
      <w:r>
        <w:rPr>
          <w:sz w:val="18"/>
          <w:szCs w:val="18"/>
          <w:lang w:val="en-US"/>
        </w:rPr>
        <w:t>acklin</w:t>
      </w:r>
      <w:r w:rsidRPr="00BA506B">
        <w:rPr>
          <w:sz w:val="18"/>
          <w:szCs w:val="18"/>
        </w:rPr>
        <w:t xml:space="preserve">, </w:t>
      </w:r>
      <w:r>
        <w:rPr>
          <w:sz w:val="18"/>
          <w:szCs w:val="18"/>
        </w:rPr>
        <w:t>1978).</w:t>
      </w:r>
    </w:p>
    <w:p w:rsidR="000936ED" w:rsidRDefault="000936ED" w:rsidP="00BA506B">
      <w:pPr>
        <w:shd w:val="clear" w:color="auto" w:fill="FFFFFF"/>
        <w:spacing w:before="226"/>
        <w:ind w:firstLine="567"/>
        <w:jc w:val="both"/>
      </w:pPr>
      <w:r>
        <w:t xml:space="preserve">Прежде всего, многие результаты свидетельствуют об отсутствии половых различий. Это касается в основном вычислительных способностей, а также невербального </w:t>
      </w:r>
      <w:r>
        <w:rPr>
          <w:i/>
          <w:iCs/>
          <w:lang w:val="en-US"/>
        </w:rPr>
        <w:t>IQ</w:t>
      </w:r>
      <w:r w:rsidRPr="00BA506B">
        <w:rPr>
          <w:i/>
          <w:iCs/>
        </w:rPr>
        <w:t xml:space="preserve">. </w:t>
      </w:r>
      <w:r>
        <w:t>Превосходство девочек наблюдается в заданиях на нумерацию и вычисление: это относительно легкие стереотипные задачи, и не удивительно, что девочки, которые опережают мальчиков в развитии, выполняют их либо лучше мальчиков, либо, по крайней мере, не уступают им. Но гораздо чаще обнаруживался превосходство мальчиков и мужчин. Оно проявляется начиная с 12 лет и вплоть до 21 года (более поздних исследований не было), в разнообразных параметрах (рассуждениях, вычислительных способностях, математических достижениях и при прямом определении математических способностей по специальным тестам), сохраняется и на выборке одаренных (когда одаренные девочки сравни-аются с одаренными мальчиками), а их развитие совпадает с развитием невербального интеллекта в целом. Все эти закономерности свидетельствуют о более значителыюм преобладании мальчиков и юношей над девочками и девушками по математическим способностям.</w:t>
      </w:r>
    </w:p>
    <w:p w:rsidR="000936ED" w:rsidRDefault="000936ED" w:rsidP="00BA506B">
      <w:pPr>
        <w:shd w:val="clear" w:color="auto" w:fill="FFFFFF"/>
        <w:ind w:firstLine="567"/>
        <w:jc w:val="both"/>
      </w:pPr>
      <w:r>
        <w:t>Казалось бы, ничего драматичного здесь нет, тем более что никто не делал вы-зодов о более низком интеллекте женщин: просто у одного пола обнаружилось преимущество в одном, у другого — в другом показателе. Однако в 1970-х гг. в психологии половых различий и в психологии женщины не было темы более спорной, чем тема математических способностей. Раздавались даже призывы запретить подобные исследования, которые якобы дискредитируют умственное развитие женщин.</w:t>
      </w:r>
    </w:p>
    <w:p w:rsidR="000936ED" w:rsidRDefault="000936ED" w:rsidP="00BA506B">
      <w:pPr>
        <w:shd w:val="clear" w:color="auto" w:fill="FFFFFF"/>
        <w:spacing w:before="10"/>
        <w:ind w:firstLine="567"/>
        <w:jc w:val="both"/>
      </w:pPr>
      <w:r>
        <w:t>Споры вспыхнули с новой силой после того, как были проведены исследования причин такого различия. В 1978 г. Л Силз обнаружила, что недостаток математической подготовки, характерный для девушек, поступающих в колледжи, приводил к появлению у них специфической «боязни математики» и к тому, что девушки не выбирали в качестве профилирующих дисциплин математические. То есть круг замыкался — девушки были плохо подготовлены по математике и не стремились улучшить свою подготовку из-за тревоги, что у них ничего не получится. В итоге были разработаны специальные курсы и написаны книги о том, как преодолеть эту математическую тревогу.</w:t>
      </w:r>
    </w:p>
    <w:p w:rsidR="000936ED" w:rsidRDefault="000936ED" w:rsidP="00BA506B">
      <w:pPr>
        <w:shd w:val="clear" w:color="auto" w:fill="FFFFFF"/>
        <w:spacing w:before="230"/>
        <w:ind w:firstLine="567"/>
      </w:pPr>
      <w:r>
        <w:rPr>
          <w:b/>
          <w:bCs/>
          <w:sz w:val="12"/>
          <w:szCs w:val="12"/>
          <w:lang w:val="en-US"/>
        </w:rPr>
        <w:t>i</w:t>
      </w:r>
    </w:p>
    <w:p w:rsidR="000936ED" w:rsidRDefault="000936ED" w:rsidP="00BA506B">
      <w:pPr>
        <w:shd w:val="clear" w:color="auto" w:fill="FFFFFF"/>
        <w:spacing w:before="230"/>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192    Глава 6. Интеллектуальные, речевые и эмоциональные характеристики</w:t>
      </w:r>
    </w:p>
    <w:p w:rsidR="000936ED" w:rsidRDefault="000936ED" w:rsidP="00BA506B">
      <w:pPr>
        <w:shd w:val="clear" w:color="auto" w:fill="FFFFFF"/>
        <w:spacing w:before="336"/>
        <w:ind w:firstLine="567"/>
        <w:jc w:val="both"/>
      </w:pPr>
      <w:r>
        <w:rPr>
          <w:sz w:val="22"/>
          <w:szCs w:val="22"/>
        </w:rPr>
        <w:t xml:space="preserve">Еще более острыми споры стали после того, как в 1980 г. Камилла Бенбоу и Джулиан Стэнли </w:t>
      </w:r>
      <w:r w:rsidRPr="00BA506B">
        <w:rPr>
          <w:sz w:val="22"/>
          <w:szCs w:val="22"/>
        </w:rPr>
        <w:t>(</w:t>
      </w:r>
      <w:r>
        <w:rPr>
          <w:sz w:val="22"/>
          <w:szCs w:val="22"/>
          <w:lang w:val="en-US"/>
        </w:rPr>
        <w:t>Benbow</w:t>
      </w:r>
      <w:r w:rsidRPr="00BA506B">
        <w:rPr>
          <w:sz w:val="22"/>
          <w:szCs w:val="22"/>
        </w:rPr>
        <w:t xml:space="preserve">, </w:t>
      </w:r>
      <w:r>
        <w:rPr>
          <w:sz w:val="22"/>
          <w:szCs w:val="22"/>
          <w:lang w:val="en-US"/>
        </w:rPr>
        <w:t>Stanley</w:t>
      </w:r>
      <w:r w:rsidRPr="00BA506B">
        <w:rPr>
          <w:sz w:val="22"/>
          <w:szCs w:val="22"/>
        </w:rPr>
        <w:t xml:space="preserve">, </w:t>
      </w:r>
      <w:r>
        <w:rPr>
          <w:sz w:val="22"/>
          <w:szCs w:val="22"/>
        </w:rPr>
        <w:t>1987) доказали, что половые различия в математических знаниях есть просто следствие способа подготовки, так как мальчики чаще девочек выбирали карьеру математика в связи с тем, что, когда приходит пора выбирать профессию, девочки находятся под сильным влиянием близких. Родители и учителя не советуют девочкам заниматься математикой, и они смиряются со своей «нематематической» судьбой. Было указано и на то, что учителя математики не уделяют девочкам такого же внимания, как мальчикам. Естественно, что в адрес Бенбоу и Стэнли раздалась критика</w:t>
      </w:r>
      <w:r w:rsidRPr="00BA506B">
        <w:rPr>
          <w:sz w:val="22"/>
          <w:szCs w:val="22"/>
        </w:rPr>
        <w:t xml:space="preserve"> </w:t>
      </w:r>
      <w:r>
        <w:rPr>
          <w:sz w:val="22"/>
          <w:szCs w:val="22"/>
        </w:rPr>
        <w:t xml:space="preserve">со стороны преподавателей математики и ученых. Дж. Эклз и Дж. Джекобе, к примеру, утверждали, что проблема половых различий в математических способностях представлена слишком упрощенно и не проанализированы другие факторы, объясняющие эти различия (пит. по: </w:t>
      </w:r>
      <w:r>
        <w:rPr>
          <w:sz w:val="22"/>
          <w:szCs w:val="22"/>
          <w:lang w:val="en-US"/>
        </w:rPr>
        <w:t>Walsh</w:t>
      </w:r>
      <w:r w:rsidRPr="00BA506B">
        <w:rPr>
          <w:sz w:val="22"/>
          <w:szCs w:val="22"/>
        </w:rPr>
        <w:t xml:space="preserve">, </w:t>
      </w:r>
      <w:r>
        <w:rPr>
          <w:sz w:val="22"/>
          <w:szCs w:val="22"/>
        </w:rPr>
        <w:t>1987).</w:t>
      </w:r>
    </w:p>
    <w:p w:rsidR="000936ED" w:rsidRDefault="000936ED" w:rsidP="00BA506B">
      <w:pPr>
        <w:shd w:val="clear" w:color="auto" w:fill="FFFFFF"/>
        <w:ind w:firstLine="567"/>
        <w:jc w:val="both"/>
      </w:pPr>
      <w:r>
        <w:rPr>
          <w:sz w:val="22"/>
          <w:szCs w:val="22"/>
        </w:rPr>
        <w:t>До сих пор эта проблема остается одной из самых спорных в психологии женщины, и по-прежнему разлаются нелепые призывы запретить подобные исследования.</w:t>
      </w:r>
    </w:p>
    <w:p w:rsidR="000936ED" w:rsidRDefault="000936ED" w:rsidP="00BA506B">
      <w:pPr>
        <w:shd w:val="clear" w:color="auto" w:fill="FFFFFF"/>
        <w:ind w:firstLine="567"/>
        <w:jc w:val="both"/>
      </w:pPr>
      <w:r>
        <w:rPr>
          <w:sz w:val="22"/>
          <w:szCs w:val="22"/>
        </w:rPr>
        <w:t>Еще раз отметим, что научные результаты не должны вызывать такие эмоции. Можно спорить с методикой исследования, обсуждать способы обработки данных, но нельзя запрещать что-то исследовать. В частности, в области математических способностей необходимо, во-первых, провести формирующие эксперименты, нацеленные на выяснение вопроса, могут ли быть улучшены эти способности у девочек, если их обучать по специальной программе, во-вторых, выяснить причины страха перед математикой. Возможно, родители и учителя запугивают детей (и в первую очередь девочек) тем, что математика — очень страшный предмет, который нельзя понять. В-третьих, необходима гендерная экспертиза учебников по математике. Можно ли так переформулировать задачи, чтобы они стали интересны и более понятны девочкам? Кроме того, многие мальчики также не успевают по математике, так что же они — «ненастоящие» мальчики? Каковы причины этого неуспеха у мальчиков (которым вроде бы никто не запрещает заниматься математикой и быть математиками)? Все эти вопросы требуют дальнейших исследований, а не призывов к их запрещению.</w:t>
      </w:r>
    </w:p>
    <w:p w:rsidR="000936ED" w:rsidRDefault="000936ED" w:rsidP="00BA506B">
      <w:pPr>
        <w:shd w:val="clear" w:color="auto" w:fill="FFFFFF"/>
        <w:spacing w:before="307"/>
        <w:ind w:firstLine="567"/>
      </w:pPr>
      <w:r>
        <w:rPr>
          <w:b/>
          <w:bCs/>
          <w:sz w:val="34"/>
          <w:szCs w:val="34"/>
        </w:rPr>
        <w:t>Эмоциональные состояния</w:t>
      </w:r>
    </w:p>
    <w:p w:rsidR="000936ED" w:rsidRDefault="000936ED" w:rsidP="00BA506B">
      <w:pPr>
        <w:shd w:val="clear" w:color="auto" w:fill="FFFFFF"/>
        <w:spacing w:before="62"/>
        <w:ind w:firstLine="567"/>
        <w:jc w:val="both"/>
      </w:pPr>
      <w:r>
        <w:rPr>
          <w:sz w:val="22"/>
          <w:szCs w:val="22"/>
        </w:rPr>
        <w:t>Здесь мы рассмотрим половые различия в проявлении эмоций у детей и взрослых. Начнем мы с плача и беспокойства у детей. Прежде всего, необходимо отметить, что в проведенных экспериментах ученые проявили необыкновенное упорство и настойчивость, а также изобретательность, наблюдая плач ребенка в естественной обстановке или специально моделируя ситуации: говорили громким голосом, предъявляли пугающий стимул, оставляли ребенка одного — без матери или в присутствии незнакомца. Часто это были лонгитюдные исследования. В результате получен интересный и ценный эмпирический материал.</w:t>
      </w:r>
    </w:p>
    <w:p w:rsidR="000936ED" w:rsidRDefault="000936ED" w:rsidP="00BA506B">
      <w:pPr>
        <w:shd w:val="clear" w:color="auto" w:fill="FFFFFF"/>
        <w:ind w:firstLine="567"/>
        <w:jc w:val="both"/>
      </w:pPr>
      <w:r>
        <w:rPr>
          <w:sz w:val="22"/>
          <w:szCs w:val="22"/>
        </w:rPr>
        <w:t>Группировка данных из книги Э. Маккоби и К. Жаклин, которые в данном случае включили в перечень и результаты нескольких собственных исследований, позволяет увидеть следующие закономерности.</w:t>
      </w:r>
    </w:p>
    <w:p w:rsidR="000936ED" w:rsidRDefault="000936ED" w:rsidP="00BA506B">
      <w:pPr>
        <w:shd w:val="clear" w:color="auto" w:fill="FFFFFF"/>
        <w:ind w:firstLine="567"/>
        <w:jc w:val="both"/>
      </w:pPr>
      <w:r>
        <w:rPr>
          <w:sz w:val="22"/>
          <w:szCs w:val="22"/>
        </w:rPr>
        <w:t>В большинстве случаев половые различия по этой характеристике отсутствуют. Их нет по частоте и длительности плача, по проявлениям беспокойства, по реакциям на присутствие и отсутствие матери или незнакомого человека, и это, по-видимому, естественно. Плач и беспокойство ребенка свидетельствуют о том, что</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 xml:space="preserve">Эмоциональные состояния    </w:t>
      </w:r>
      <w:r>
        <w:rPr>
          <w:b/>
          <w:bCs/>
          <w:sz w:val="18"/>
          <w:szCs w:val="18"/>
        </w:rPr>
        <w:t>193</w:t>
      </w:r>
    </w:p>
    <w:p w:rsidR="000936ED" w:rsidRDefault="000936ED" w:rsidP="00BA506B">
      <w:pPr>
        <w:shd w:val="clear" w:color="auto" w:fill="FFFFFF"/>
        <w:spacing w:before="336"/>
        <w:ind w:firstLine="567"/>
        <w:jc w:val="both"/>
      </w:pPr>
      <w:r>
        <w:rPr>
          <w:sz w:val="22"/>
          <w:szCs w:val="22"/>
        </w:rPr>
        <w:t>он замечает изменения ситуации и эмоционально реагирует на нее. Тем более интересны немногочисленные случаи, когда исследователи заметили различия между мальчиками и девочками.</w:t>
      </w:r>
    </w:p>
    <w:p w:rsidR="000936ED" w:rsidRDefault="000936ED" w:rsidP="00BA506B">
      <w:pPr>
        <w:shd w:val="clear" w:color="auto" w:fill="FFFFFF"/>
        <w:spacing w:before="154"/>
        <w:ind w:firstLine="567"/>
      </w:pPr>
      <w:r>
        <w:rPr>
          <w:b/>
          <w:bCs/>
          <w:sz w:val="22"/>
          <w:szCs w:val="22"/>
        </w:rPr>
        <w:t>Исследования плачущих детей</w:t>
      </w:r>
    </w:p>
    <w:p w:rsidR="000936ED" w:rsidRDefault="000936ED" w:rsidP="00BA506B">
      <w:pPr>
        <w:shd w:val="clear" w:color="auto" w:fill="FFFFFF"/>
        <w:spacing w:before="62"/>
        <w:ind w:firstLine="567"/>
      </w:pPr>
      <w:r>
        <w:rPr>
          <w:sz w:val="18"/>
          <w:szCs w:val="18"/>
        </w:rPr>
        <w:t>21 исследование (1934-1973 гг.).</w:t>
      </w:r>
    </w:p>
    <w:p w:rsidR="000936ED" w:rsidRDefault="000936ED" w:rsidP="00BA506B">
      <w:pPr>
        <w:shd w:val="clear" w:color="auto" w:fill="FFFFFF"/>
        <w:spacing w:before="24"/>
        <w:ind w:firstLine="567"/>
      </w:pPr>
      <w:r>
        <w:rPr>
          <w:i/>
          <w:iCs/>
          <w:sz w:val="18"/>
          <w:szCs w:val="18"/>
        </w:rPr>
        <w:t xml:space="preserve">Испытуемые </w:t>
      </w:r>
      <w:r>
        <w:rPr>
          <w:sz w:val="18"/>
          <w:szCs w:val="18"/>
        </w:rPr>
        <w:t xml:space="preserve">обоего пола от новорожденных до 5 лет. </w:t>
      </w:r>
      <w:r>
        <w:rPr>
          <w:i/>
          <w:iCs/>
          <w:sz w:val="18"/>
          <w:szCs w:val="18"/>
        </w:rPr>
        <w:t>Методики:</w:t>
      </w:r>
    </w:p>
    <w:p w:rsidR="000936ED" w:rsidRDefault="000936ED" w:rsidP="00BA506B">
      <w:pPr>
        <w:numPr>
          <w:ilvl w:val="0"/>
          <w:numId w:val="130"/>
        </w:numPr>
        <w:shd w:val="clear" w:color="auto" w:fill="FFFFFF"/>
        <w:tabs>
          <w:tab w:val="left" w:pos="206"/>
        </w:tabs>
        <w:spacing w:before="24"/>
        <w:ind w:firstLine="567"/>
        <w:jc w:val="both"/>
        <w:rPr>
          <w:sz w:val="18"/>
          <w:szCs w:val="18"/>
        </w:rPr>
      </w:pPr>
      <w:r>
        <w:rPr>
          <w:sz w:val="18"/>
          <w:szCs w:val="18"/>
        </w:rPr>
        <w:t>наблюдение за плачем: его длительность, длительность во время эксперимента (процентное соотношение от обшего времени), в ответ на новизну ситуации, по шкале устойчивости плача, раздраженный плач, в смоделированных условиях, в ответ на пугаюший стимул, видеозапись инцидентов, когда ребенок плакал в домашней обстановке;</w:t>
      </w:r>
    </w:p>
    <w:p w:rsidR="000936ED" w:rsidRDefault="000936ED" w:rsidP="00BA506B">
      <w:pPr>
        <w:numPr>
          <w:ilvl w:val="0"/>
          <w:numId w:val="130"/>
        </w:numPr>
        <w:shd w:val="clear" w:color="auto" w:fill="FFFFFF"/>
        <w:tabs>
          <w:tab w:val="left" w:pos="206"/>
        </w:tabs>
        <w:spacing w:before="19"/>
        <w:ind w:firstLine="567"/>
        <w:rPr>
          <w:sz w:val="18"/>
          <w:szCs w:val="18"/>
        </w:rPr>
      </w:pPr>
      <w:r>
        <w:rPr>
          <w:sz w:val="18"/>
          <w:szCs w:val="18"/>
        </w:rPr>
        <w:t>наблюдения за сном: его длительность как показатель спокойствия ребенка;</w:t>
      </w:r>
    </w:p>
    <w:p w:rsidR="000936ED" w:rsidRDefault="000936ED" w:rsidP="00BA506B">
      <w:pPr>
        <w:numPr>
          <w:ilvl w:val="0"/>
          <w:numId w:val="130"/>
        </w:numPr>
        <w:shd w:val="clear" w:color="auto" w:fill="FFFFFF"/>
        <w:tabs>
          <w:tab w:val="left" w:pos="206"/>
        </w:tabs>
        <w:spacing w:before="19"/>
        <w:ind w:firstLine="567"/>
        <w:jc w:val="both"/>
        <w:rPr>
          <w:sz w:val="18"/>
          <w:szCs w:val="18"/>
        </w:rPr>
      </w:pPr>
      <w:r>
        <w:rPr>
          <w:sz w:val="18"/>
          <w:szCs w:val="18"/>
        </w:rPr>
        <w:t>наблюдение за беспокойными состояниями ребенка: их длительность, уровень раздражительности, частота проявления;</w:t>
      </w:r>
    </w:p>
    <w:p w:rsidR="000936ED" w:rsidRDefault="000936ED" w:rsidP="00BA506B">
      <w:pPr>
        <w:numPr>
          <w:ilvl w:val="0"/>
          <w:numId w:val="130"/>
        </w:numPr>
        <w:shd w:val="clear" w:color="auto" w:fill="FFFFFF"/>
        <w:tabs>
          <w:tab w:val="left" w:pos="206"/>
        </w:tabs>
        <w:spacing w:before="14"/>
        <w:ind w:firstLine="567"/>
        <w:jc w:val="both"/>
        <w:rPr>
          <w:sz w:val="18"/>
          <w:szCs w:val="18"/>
        </w:rPr>
      </w:pPr>
      <w:r>
        <w:rPr>
          <w:sz w:val="18"/>
          <w:szCs w:val="18"/>
        </w:rPr>
        <w:t>исследование реакции на присутствие и отсутствие матери: беспокойства в ее присутствии и плача до, во время и после отделения от матери;</w:t>
      </w:r>
    </w:p>
    <w:p w:rsidR="000936ED" w:rsidRDefault="000936ED" w:rsidP="00BA506B">
      <w:pPr>
        <w:numPr>
          <w:ilvl w:val="0"/>
          <w:numId w:val="130"/>
        </w:numPr>
        <w:shd w:val="clear" w:color="auto" w:fill="FFFFFF"/>
        <w:tabs>
          <w:tab w:val="left" w:pos="206"/>
        </w:tabs>
        <w:spacing w:before="19"/>
        <w:ind w:firstLine="567"/>
        <w:jc w:val="both"/>
        <w:rPr>
          <w:sz w:val="18"/>
          <w:szCs w:val="18"/>
        </w:rPr>
      </w:pPr>
      <w:r>
        <w:rPr>
          <w:sz w:val="18"/>
          <w:szCs w:val="18"/>
        </w:rPr>
        <w:t>исследование реакции на присутствие и отсутствие незнакомца: плач, беспокойство;</w:t>
      </w:r>
    </w:p>
    <w:p w:rsidR="000936ED" w:rsidRDefault="000936ED" w:rsidP="00BA506B">
      <w:pPr>
        <w:numPr>
          <w:ilvl w:val="0"/>
          <w:numId w:val="130"/>
        </w:numPr>
        <w:shd w:val="clear" w:color="auto" w:fill="FFFFFF"/>
        <w:tabs>
          <w:tab w:val="left" w:pos="206"/>
        </w:tabs>
        <w:spacing w:before="14"/>
        <w:ind w:firstLine="567"/>
        <w:rPr>
          <w:sz w:val="18"/>
          <w:szCs w:val="18"/>
        </w:rPr>
      </w:pPr>
      <w:r>
        <w:rPr>
          <w:sz w:val="18"/>
          <w:szCs w:val="18"/>
        </w:rPr>
        <w:t>наблюдение в экспериментальных условиях и в домашней обстановке;</w:t>
      </w:r>
    </w:p>
    <w:p w:rsidR="000936ED" w:rsidRDefault="000936ED" w:rsidP="00BA506B">
      <w:pPr>
        <w:numPr>
          <w:ilvl w:val="0"/>
          <w:numId w:val="130"/>
        </w:numPr>
        <w:shd w:val="clear" w:color="auto" w:fill="FFFFFF"/>
        <w:tabs>
          <w:tab w:val="left" w:pos="206"/>
        </w:tabs>
        <w:spacing w:before="19"/>
        <w:ind w:firstLine="567"/>
        <w:jc w:val="both"/>
        <w:rPr>
          <w:sz w:val="18"/>
          <w:szCs w:val="18"/>
        </w:rPr>
      </w:pPr>
      <w:r>
        <w:rPr>
          <w:sz w:val="18"/>
          <w:szCs w:val="18"/>
        </w:rPr>
        <w:t>моделирование ситуаций, вызывающих плач, беспокойство, страх с помошью пугающих стимулов, удаления от матери, оставления ребенка одного за барьером, игры ребенка за барьером в присутствии матери и затем без нее, громкого голоса и незнакомой ситуации.</w:t>
      </w:r>
    </w:p>
    <w:p w:rsidR="000936ED" w:rsidRDefault="000936ED" w:rsidP="00BA506B">
      <w:pPr>
        <w:shd w:val="clear" w:color="auto" w:fill="FFFFFF"/>
        <w:spacing w:before="67"/>
        <w:ind w:firstLine="567"/>
      </w:pPr>
      <w:r>
        <w:rPr>
          <w:i/>
          <w:iCs/>
          <w:sz w:val="18"/>
          <w:szCs w:val="18"/>
        </w:rPr>
        <w:t>Результаты.</w:t>
      </w:r>
    </w:p>
    <w:p w:rsidR="000936ED" w:rsidRDefault="000936ED" w:rsidP="00BA506B">
      <w:pPr>
        <w:shd w:val="clear" w:color="auto" w:fill="FFFFFF"/>
        <w:spacing w:before="24"/>
        <w:ind w:firstLine="567"/>
      </w:pPr>
      <w:r>
        <w:rPr>
          <w:i/>
          <w:iCs/>
          <w:sz w:val="18"/>
          <w:szCs w:val="18"/>
        </w:rPr>
        <w:t>Превосхолство мальчиков проявилось:</w:t>
      </w:r>
    </w:p>
    <w:p w:rsidR="000936ED" w:rsidRDefault="000936ED" w:rsidP="00BA506B">
      <w:pPr>
        <w:numPr>
          <w:ilvl w:val="0"/>
          <w:numId w:val="131"/>
        </w:numPr>
        <w:shd w:val="clear" w:color="auto" w:fill="FFFFFF"/>
        <w:tabs>
          <w:tab w:val="left" w:pos="211"/>
        </w:tabs>
        <w:spacing w:before="19"/>
        <w:ind w:firstLine="567"/>
        <w:jc w:val="both"/>
        <w:rPr>
          <w:sz w:val="18"/>
          <w:szCs w:val="18"/>
        </w:rPr>
      </w:pPr>
      <w:r>
        <w:rPr>
          <w:sz w:val="18"/>
          <w:szCs w:val="18"/>
        </w:rPr>
        <w:t>по проявлениям плача: раздраженному плачу в ответ на пугаюший стимул — наблюдение в домашней обстановке (5 месяцев) и видеозаписи плача в домашней обстановке (2,5-5 лет) и в незнакомой ситуации (1 и 2,5 года);</w:t>
      </w:r>
    </w:p>
    <w:p w:rsidR="000936ED" w:rsidRDefault="000936ED" w:rsidP="00BA506B">
      <w:pPr>
        <w:numPr>
          <w:ilvl w:val="0"/>
          <w:numId w:val="131"/>
        </w:numPr>
        <w:shd w:val="clear" w:color="auto" w:fill="FFFFFF"/>
        <w:tabs>
          <w:tab w:val="left" w:pos="211"/>
        </w:tabs>
        <w:spacing w:before="24"/>
        <w:ind w:firstLine="567"/>
        <w:jc w:val="both"/>
        <w:rPr>
          <w:sz w:val="18"/>
          <w:szCs w:val="18"/>
        </w:rPr>
      </w:pPr>
      <w:r>
        <w:rPr>
          <w:sz w:val="18"/>
          <w:szCs w:val="18"/>
        </w:rPr>
        <w:t>меньшему времени сна и большему времени беспокойного состояния, а также большему уровню раздражительности (3 недели и 3 месяца).</w:t>
      </w:r>
    </w:p>
    <w:p w:rsidR="000936ED" w:rsidRDefault="000936ED" w:rsidP="00BA506B">
      <w:pPr>
        <w:shd w:val="clear" w:color="auto" w:fill="FFFFFF"/>
        <w:spacing w:before="62"/>
        <w:ind w:firstLine="567"/>
      </w:pPr>
      <w:r>
        <w:rPr>
          <w:i/>
          <w:iCs/>
          <w:sz w:val="18"/>
          <w:szCs w:val="18"/>
        </w:rPr>
        <w:t xml:space="preserve">Превосхолство левочек </w:t>
      </w:r>
      <w:r>
        <w:rPr>
          <w:sz w:val="18"/>
          <w:szCs w:val="18"/>
        </w:rPr>
        <w:t>было обнаружено по проявлениям плача, когда ребенка</w:t>
      </w:r>
    </w:p>
    <w:p w:rsidR="000936ED" w:rsidRDefault="000936ED" w:rsidP="00BA506B">
      <w:pPr>
        <w:shd w:val="clear" w:color="auto" w:fill="FFFFFF"/>
        <w:ind w:firstLine="567"/>
        <w:jc w:val="both"/>
      </w:pPr>
      <w:r>
        <w:rPr>
          <w:sz w:val="18"/>
          <w:szCs w:val="18"/>
        </w:rPr>
        <w:t xml:space="preserve">оставляли одного за барьером (13 месяцев) и во время ссоры с другими детьми (2-5 лет). </w:t>
      </w:r>
      <w:r>
        <w:rPr>
          <w:i/>
          <w:iCs/>
          <w:sz w:val="18"/>
          <w:szCs w:val="18"/>
        </w:rPr>
        <w:t>Не было обнаружено половых различий:</w:t>
      </w:r>
    </w:p>
    <w:p w:rsidR="000936ED" w:rsidRDefault="000936ED" w:rsidP="00BA506B">
      <w:pPr>
        <w:shd w:val="clear" w:color="auto" w:fill="FFFFFF"/>
        <w:spacing w:before="19"/>
        <w:ind w:firstLine="567"/>
        <w:jc w:val="both"/>
      </w:pPr>
      <w:r>
        <w:rPr>
          <w:sz w:val="18"/>
          <w:szCs w:val="18"/>
        </w:rPr>
        <w:t>11 по проявлениям плача: длительности плача (новорожденные), во время эксперимента (1-15 месяцев), частоте и длительности в домашней обстановке (лонгитюд-ное исследование — первый год жизни), в ответ на новизну ситуации (2-4 года, а такжелонгитюдное исследование — 4-36 месяцев), устойчивости плача (4-36 месяцев), раздраженному плачу во время эксперимента (3, 6, 9 и 13 месяцев), в смоделированных условиях (3,5 месяца) и в ответ на громкий голос (1 3-14 месяцев);</w:t>
      </w:r>
    </w:p>
    <w:p w:rsidR="000936ED" w:rsidRDefault="000936ED" w:rsidP="00BA506B">
      <w:pPr>
        <w:shd w:val="clear" w:color="auto" w:fill="FFFFFF"/>
        <w:spacing w:before="19"/>
        <w:ind w:firstLine="567"/>
        <w:jc w:val="both"/>
      </w:pPr>
      <w:r w:rsidRPr="00BA506B">
        <w:rPr>
          <w:sz w:val="18"/>
          <w:szCs w:val="18"/>
        </w:rPr>
        <w:t xml:space="preserve">2) </w:t>
      </w:r>
      <w:r>
        <w:rPr>
          <w:sz w:val="18"/>
          <w:szCs w:val="18"/>
        </w:rPr>
        <w:t>частоте беспокойного состояния ребенка в домашней обстановке (5 месяцев) и раздражительности в домашней обстановке (лонгитюдное исследование — 9-18 месяцев);</w:t>
      </w:r>
    </w:p>
    <w:p w:rsidR="000936ED" w:rsidRDefault="000936ED" w:rsidP="00BA506B">
      <w:pPr>
        <w:shd w:val="clear" w:color="auto" w:fill="FFFFFF"/>
        <w:spacing w:before="19"/>
        <w:ind w:firstLine="567"/>
        <w:jc w:val="both"/>
      </w:pPr>
      <w:r>
        <w:rPr>
          <w:sz w:val="18"/>
          <w:szCs w:val="18"/>
        </w:rPr>
        <w:t>3) реакции на присутствие и отсутствие матери: по частоте беспокойного состояния в присутствии матери (10 месяцев), в ее присутствии и отсутствии (1 год), плачу до, во время и после отделения от матери (2 лонгитюдных исследования — 10 и 14 и 14 и 1 8 месяцев) и плачу, когда ребенка оставляли одного за барьером (13-14 месяцев);</w:t>
      </w:r>
    </w:p>
    <w:p w:rsidR="000936ED" w:rsidRDefault="000936ED" w:rsidP="00BA506B">
      <w:pPr>
        <w:shd w:val="clear" w:color="auto" w:fill="FFFFFF"/>
        <w:spacing w:before="14"/>
        <w:ind w:firstLine="567"/>
        <w:jc w:val="both"/>
      </w:pPr>
      <w:r>
        <w:rPr>
          <w:sz w:val="18"/>
          <w:szCs w:val="18"/>
        </w:rPr>
        <w:t xml:space="preserve">4) реакции на присутствие и отсутствие незнакомца: плачу и беспокойству (1 год) и плачу после того, как удалили мать, в присутствии незнакомца (лонгитюдное исследование — 2, 2,5 и 3 года) (по материалам книги </w:t>
      </w:r>
      <w:r>
        <w:rPr>
          <w:sz w:val="18"/>
          <w:szCs w:val="18"/>
          <w:lang w:val="en-US"/>
        </w:rPr>
        <w:t>Maccoby</w:t>
      </w:r>
      <w:r w:rsidRPr="00BA506B">
        <w:rPr>
          <w:sz w:val="18"/>
          <w:szCs w:val="18"/>
        </w:rPr>
        <w:t xml:space="preserve">, </w:t>
      </w:r>
      <w:r>
        <w:rPr>
          <w:sz w:val="18"/>
          <w:szCs w:val="18"/>
          <w:lang w:val="en-US"/>
        </w:rPr>
        <w:t>Jacklin</w:t>
      </w:r>
      <w:r w:rsidRPr="00BA506B">
        <w:rPr>
          <w:sz w:val="18"/>
          <w:szCs w:val="18"/>
        </w:rPr>
        <w:t xml:space="preserve">, </w:t>
      </w:r>
      <w:r>
        <w:rPr>
          <w:sz w:val="18"/>
          <w:szCs w:val="18"/>
        </w:rPr>
        <w:t>1978).</w:t>
      </w:r>
    </w:p>
    <w:p w:rsidR="000936ED" w:rsidRDefault="000936ED" w:rsidP="00BA506B">
      <w:pPr>
        <w:shd w:val="clear" w:color="auto" w:fill="FFFFFF"/>
        <w:spacing w:before="250"/>
        <w:ind w:firstLine="567"/>
      </w:pPr>
      <w:r>
        <w:rPr>
          <w:b/>
          <w:bCs/>
        </w:rPr>
        <w:t xml:space="preserve">■- </w:t>
      </w:r>
      <w:r w:rsidRPr="00BA506B">
        <w:rPr>
          <w:b/>
          <w:bCs/>
        </w:rPr>
        <w:t>:</w:t>
      </w:r>
      <w:r>
        <w:rPr>
          <w:b/>
          <w:bCs/>
          <w:lang w:val="en-US"/>
        </w:rPr>
        <w:t>sx</w:t>
      </w:r>
    </w:p>
    <w:p w:rsidR="000936ED" w:rsidRDefault="000936ED" w:rsidP="00BA506B">
      <w:pPr>
        <w:shd w:val="clear" w:color="auto" w:fill="FFFFFF"/>
        <w:spacing w:before="250"/>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sz w:val="18"/>
          <w:szCs w:val="18"/>
        </w:rPr>
        <w:t>194    Глава 6. Интеллектуальные, речевые и эмоциональные характеристики</w:t>
      </w:r>
    </w:p>
    <w:p w:rsidR="000936ED" w:rsidRDefault="000936ED" w:rsidP="00BA506B">
      <w:pPr>
        <w:shd w:val="clear" w:color="auto" w:fill="FFFFFF"/>
        <w:spacing w:before="336"/>
        <w:ind w:firstLine="567"/>
        <w:jc w:val="both"/>
      </w:pPr>
      <w:r>
        <w:rPr>
          <w:sz w:val="22"/>
          <w:szCs w:val="22"/>
        </w:rPr>
        <w:t xml:space="preserve">Уже в трехнедельном возрасте мальчики, по сравнению с девочками, меньше спят и большее время проявляют беспокойство. Плачут они чаще всего тогда, когда появляется новый или пугающий стимул, что свидетельствует об их превосходстве над девочками по способности распознавать новый стимул и новизну ситуации. Такая особенность мальчиков уже была прослежена в других экспериментах: по ощущениям, восприятию, интеллектуальным способностям (см. соответствующие главы). Поэтому и в данных исследованиях плач и беспокойство мальчиков можно интерпретировать не </w:t>
      </w:r>
      <w:r>
        <w:rPr>
          <w:b/>
          <w:bCs/>
          <w:sz w:val="22"/>
          <w:szCs w:val="22"/>
        </w:rPr>
        <w:t xml:space="preserve">только </w:t>
      </w:r>
      <w:r>
        <w:rPr>
          <w:sz w:val="22"/>
          <w:szCs w:val="22"/>
        </w:rPr>
        <w:t>как эмоциональную, но и как исследовательскую реакцию.</w:t>
      </w:r>
    </w:p>
    <w:p w:rsidR="000936ED" w:rsidRDefault="000936ED" w:rsidP="00BA506B">
      <w:pPr>
        <w:shd w:val="clear" w:color="auto" w:fill="FFFFFF"/>
        <w:ind w:firstLine="567"/>
        <w:jc w:val="both"/>
      </w:pPr>
      <w:r>
        <w:rPr>
          <w:sz w:val="22"/>
          <w:szCs w:val="22"/>
        </w:rPr>
        <w:t xml:space="preserve">Девочки плачут в другой </w:t>
      </w:r>
      <w:r>
        <w:rPr>
          <w:b/>
          <w:bCs/>
          <w:sz w:val="22"/>
          <w:szCs w:val="22"/>
        </w:rPr>
        <w:t xml:space="preserve">ситуации, а </w:t>
      </w:r>
      <w:r>
        <w:rPr>
          <w:sz w:val="22"/>
          <w:szCs w:val="22"/>
        </w:rPr>
        <w:t xml:space="preserve">именно тогда, когда возникает угроза лишения общения с окружающими. Так. в экспериментах девочки плакали, когда их оставляли одних за барьером, а также во время ссор с другими детьми. Таким образом, плач мальчиков </w:t>
      </w:r>
      <w:r>
        <w:rPr>
          <w:b/>
          <w:bCs/>
          <w:sz w:val="22"/>
          <w:szCs w:val="22"/>
        </w:rPr>
        <w:t xml:space="preserve">можно </w:t>
      </w:r>
      <w:r>
        <w:rPr>
          <w:sz w:val="22"/>
          <w:szCs w:val="22"/>
        </w:rPr>
        <w:t xml:space="preserve">назвать «исследовательским» , а девочек — «коммуникативным» (эти условные термины придуманы мною. — </w:t>
      </w:r>
      <w:r>
        <w:rPr>
          <w:i/>
          <w:iCs/>
          <w:sz w:val="22"/>
          <w:szCs w:val="22"/>
        </w:rPr>
        <w:t xml:space="preserve">Т. Б.). </w:t>
      </w:r>
      <w:r>
        <w:rPr>
          <w:sz w:val="22"/>
          <w:szCs w:val="22"/>
        </w:rPr>
        <w:t xml:space="preserve">Это соответствует инструментальному и экспрессивному стилям, которые являются гендерно-типичными для обоих полов. Удивительно, что такое различие начинает проявляться в </w:t>
      </w:r>
      <w:r>
        <w:rPr>
          <w:b/>
          <w:bCs/>
          <w:sz w:val="22"/>
          <w:szCs w:val="22"/>
        </w:rPr>
        <w:t xml:space="preserve">достаточно </w:t>
      </w:r>
      <w:r>
        <w:rPr>
          <w:sz w:val="22"/>
          <w:szCs w:val="22"/>
        </w:rPr>
        <w:t>раннем возрасте.</w:t>
      </w:r>
    </w:p>
    <w:p w:rsidR="000936ED" w:rsidRDefault="000936ED" w:rsidP="00BA506B">
      <w:pPr>
        <w:shd w:val="clear" w:color="auto" w:fill="FFFFFF"/>
        <w:ind w:firstLine="567"/>
        <w:jc w:val="both"/>
      </w:pPr>
      <w:r>
        <w:rPr>
          <w:b/>
          <w:bCs/>
          <w:sz w:val="22"/>
          <w:szCs w:val="22"/>
        </w:rPr>
        <w:t xml:space="preserve">Анализ </w:t>
      </w:r>
      <w:r>
        <w:rPr>
          <w:sz w:val="22"/>
          <w:szCs w:val="22"/>
        </w:rPr>
        <w:t>данных, касающихся страха, показывает, что в ситуациях, которые могут быть реально опасными для маленького ребенка, и мальчикам, и девочкам одинаково свойственно испытывать страх. Не зафиксировано серьезных различий в их поведении при встрече с незнакомым человеком, подъеме на высоту, по реакции на необычные (яркие и жужжащие) игрушки и на громкий голос, по преодолению робости при необходимости отойти от мамы, чтобы получить привлекательную игрушку, по поведению во время первого посещения детского учреждения. Дошкольники обоего пола одинаково испытывают тревогу, когда их кладут в больницу. Наконец, дети обоего пола одинаково склонны сообщать о своих страхах.</w:t>
      </w:r>
    </w:p>
    <w:p w:rsidR="000936ED" w:rsidRDefault="000936ED" w:rsidP="00BA506B">
      <w:pPr>
        <w:shd w:val="clear" w:color="auto" w:fill="FFFFFF"/>
        <w:ind w:firstLine="567"/>
        <w:jc w:val="both"/>
      </w:pPr>
      <w:r>
        <w:rPr>
          <w:sz w:val="22"/>
          <w:szCs w:val="22"/>
        </w:rPr>
        <w:t>Этот результат закономерен. Трудно представить ребенка, который не испугался бы в незнакомой ситуации или при встрече с необычным предметом. Эмоция страха позволяет адаптироваться в мире взрослых, настороженность перед опасностью — адекватная реакция. Но при этом ни в одном исследовании мальчики не испытывали и не демонстрировали большего страха, чем девочки. Напротив, девочки и девушки в большинстве ситуаций проявляли большую робость, чем мальчики.</w:t>
      </w:r>
    </w:p>
    <w:p w:rsidR="000936ED" w:rsidRDefault="000936ED" w:rsidP="00BA506B">
      <w:pPr>
        <w:shd w:val="clear" w:color="auto" w:fill="FFFFFF"/>
        <w:tabs>
          <w:tab w:val="left" w:leader="hyphen" w:pos="456"/>
          <w:tab w:val="left" w:pos="1282"/>
          <w:tab w:val="left" w:leader="dot" w:pos="1819"/>
          <w:tab w:val="left" w:pos="6163"/>
          <w:tab w:val="left" w:leader="dot" w:pos="6317"/>
          <w:tab w:val="left" w:leader="hyphen" w:pos="7013"/>
        </w:tabs>
        <w:spacing w:before="139"/>
        <w:ind w:firstLine="567"/>
      </w:pPr>
      <w:r>
        <w:rPr>
          <w:sz w:val="4"/>
          <w:szCs w:val="4"/>
        </w:rPr>
        <w:tab/>
        <w:t xml:space="preserve">  '</w:t>
      </w:r>
      <w:r>
        <w:rPr>
          <w:sz w:val="4"/>
          <w:szCs w:val="4"/>
        </w:rPr>
        <w:tab/>
        <w:t xml:space="preserve">'     </w:t>
      </w:r>
      <w:r>
        <w:rPr>
          <w:strike/>
          <w:sz w:val="4"/>
          <w:szCs w:val="4"/>
        </w:rPr>
        <w:tab/>
      </w:r>
      <w:r>
        <w:rPr>
          <w:sz w:val="4"/>
          <w:szCs w:val="4"/>
        </w:rPr>
        <w:tab/>
      </w:r>
    </w:p>
    <w:p w:rsidR="000936ED" w:rsidRDefault="000936ED" w:rsidP="00BA506B">
      <w:pPr>
        <w:shd w:val="clear" w:color="auto" w:fill="FFFFFF"/>
        <w:ind w:firstLine="567"/>
      </w:pPr>
      <w:r>
        <w:rPr>
          <w:sz w:val="22"/>
          <w:szCs w:val="22"/>
        </w:rPr>
        <w:t>Исследования страха</w:t>
      </w:r>
    </w:p>
    <w:p w:rsidR="000936ED" w:rsidRDefault="000936ED" w:rsidP="00BA506B">
      <w:pPr>
        <w:shd w:val="clear" w:color="auto" w:fill="FFFFFF"/>
        <w:spacing w:before="67"/>
        <w:ind w:firstLine="567"/>
      </w:pPr>
      <w:r>
        <w:rPr>
          <w:sz w:val="18"/>
          <w:szCs w:val="18"/>
        </w:rPr>
        <w:t>18 исследований (1935-1973 гг.).</w:t>
      </w:r>
    </w:p>
    <w:p w:rsidR="000936ED" w:rsidRDefault="000936ED" w:rsidP="00BA506B">
      <w:pPr>
        <w:shd w:val="clear" w:color="auto" w:fill="FFFFFF"/>
        <w:spacing w:before="19"/>
        <w:ind w:firstLine="567"/>
      </w:pPr>
      <w:r>
        <w:rPr>
          <w:i/>
          <w:iCs/>
          <w:sz w:val="18"/>
          <w:szCs w:val="18"/>
        </w:rPr>
        <w:t xml:space="preserve">Испытуемые </w:t>
      </w:r>
      <w:r>
        <w:rPr>
          <w:sz w:val="18"/>
          <w:szCs w:val="18"/>
        </w:rPr>
        <w:t xml:space="preserve">обоего пола от новорожденных до 21 года. </w:t>
      </w:r>
      <w:r>
        <w:rPr>
          <w:i/>
          <w:iCs/>
          <w:sz w:val="18"/>
          <w:szCs w:val="18"/>
        </w:rPr>
        <w:t>Метолики:</w:t>
      </w:r>
    </w:p>
    <w:p w:rsidR="000936ED" w:rsidRDefault="000936ED" w:rsidP="00BA506B">
      <w:pPr>
        <w:numPr>
          <w:ilvl w:val="0"/>
          <w:numId w:val="132"/>
        </w:numPr>
        <w:shd w:val="clear" w:color="auto" w:fill="FFFFFF"/>
        <w:tabs>
          <w:tab w:val="left" w:pos="216"/>
        </w:tabs>
        <w:spacing w:before="19"/>
        <w:ind w:firstLine="567"/>
        <w:rPr>
          <w:sz w:val="18"/>
          <w:szCs w:val="18"/>
        </w:rPr>
      </w:pPr>
      <w:r>
        <w:rPr>
          <w:sz w:val="18"/>
          <w:szCs w:val="18"/>
        </w:rPr>
        <w:t>исследование реакции на незнакомого человека;.</w:t>
      </w:r>
    </w:p>
    <w:p w:rsidR="000936ED" w:rsidRDefault="000936ED" w:rsidP="00BA506B">
      <w:pPr>
        <w:numPr>
          <w:ilvl w:val="0"/>
          <w:numId w:val="132"/>
        </w:numPr>
        <w:shd w:val="clear" w:color="auto" w:fill="FFFFFF"/>
        <w:tabs>
          <w:tab w:val="left" w:pos="216"/>
        </w:tabs>
        <w:spacing w:before="14"/>
        <w:ind w:firstLine="567"/>
        <w:rPr>
          <w:sz w:val="18"/>
          <w:szCs w:val="18"/>
        </w:rPr>
      </w:pPr>
      <w:r>
        <w:rPr>
          <w:sz w:val="18"/>
          <w:szCs w:val="18"/>
        </w:rPr>
        <w:t>исследование реакции на яркие и жужжащие игрушки и длительности латентного периода передоставлением матери ради привлекательной игрушки;</w:t>
      </w:r>
    </w:p>
    <w:p w:rsidR="000936ED" w:rsidRDefault="000936ED" w:rsidP="00BA506B">
      <w:pPr>
        <w:numPr>
          <w:ilvl w:val="0"/>
          <w:numId w:val="132"/>
        </w:numPr>
        <w:shd w:val="clear" w:color="auto" w:fill="FFFFFF"/>
        <w:tabs>
          <w:tab w:val="left" w:pos="216"/>
        </w:tabs>
        <w:spacing w:before="14"/>
        <w:ind w:firstLine="567"/>
        <w:rPr>
          <w:sz w:val="18"/>
          <w:szCs w:val="18"/>
        </w:rPr>
      </w:pPr>
      <w:r>
        <w:rPr>
          <w:sz w:val="18"/>
          <w:szCs w:val="18"/>
        </w:rPr>
        <w:t>исследование реакции на стимулы (громкий голос и необычный мерцающий и пи-шаший предмет);</w:t>
      </w:r>
    </w:p>
    <w:p w:rsidR="000936ED" w:rsidRDefault="000936ED" w:rsidP="00BA506B">
      <w:pPr>
        <w:numPr>
          <w:ilvl w:val="0"/>
          <w:numId w:val="132"/>
        </w:numPr>
        <w:shd w:val="clear" w:color="auto" w:fill="FFFFFF"/>
        <w:tabs>
          <w:tab w:val="left" w:pos="216"/>
        </w:tabs>
        <w:spacing w:before="24"/>
        <w:ind w:firstLine="567"/>
        <w:rPr>
          <w:sz w:val="18"/>
          <w:szCs w:val="18"/>
        </w:rPr>
      </w:pPr>
      <w:r>
        <w:rPr>
          <w:sz w:val="18"/>
          <w:szCs w:val="18"/>
        </w:rPr>
        <w:t>исследование реакции на незнакомую ситуацию (тревога при госпитализации);</w:t>
      </w:r>
    </w:p>
    <w:p w:rsidR="000936ED" w:rsidRDefault="000936ED" w:rsidP="00BA506B">
      <w:pPr>
        <w:numPr>
          <w:ilvl w:val="0"/>
          <w:numId w:val="132"/>
        </w:numPr>
        <w:shd w:val="clear" w:color="auto" w:fill="FFFFFF"/>
        <w:tabs>
          <w:tab w:val="left" w:pos="216"/>
        </w:tabs>
        <w:spacing w:before="10"/>
        <w:ind w:firstLine="567"/>
        <w:rPr>
          <w:sz w:val="18"/>
          <w:szCs w:val="18"/>
        </w:rPr>
      </w:pPr>
      <w:r>
        <w:rPr>
          <w:sz w:val="18"/>
          <w:szCs w:val="18"/>
        </w:rPr>
        <w:t>оценки наблюдателей за поведением детей в дошкольных учреждениях;</w:t>
      </w:r>
    </w:p>
    <w:p w:rsidR="000936ED" w:rsidRDefault="000936ED" w:rsidP="00BA506B">
      <w:pPr>
        <w:numPr>
          <w:ilvl w:val="0"/>
          <w:numId w:val="132"/>
        </w:numPr>
        <w:shd w:val="clear" w:color="auto" w:fill="FFFFFF"/>
        <w:tabs>
          <w:tab w:val="left" w:pos="216"/>
        </w:tabs>
        <w:spacing w:before="14"/>
        <w:ind w:firstLine="567"/>
        <w:rPr>
          <w:sz w:val="18"/>
          <w:szCs w:val="18"/>
        </w:rPr>
      </w:pPr>
      <w:r>
        <w:rPr>
          <w:sz w:val="18"/>
          <w:szCs w:val="18"/>
        </w:rPr>
        <w:t>свидетельства родителей;</w:t>
      </w:r>
    </w:p>
    <w:p w:rsidR="000936ED" w:rsidRDefault="000936ED" w:rsidP="00BA506B">
      <w:pPr>
        <w:numPr>
          <w:ilvl w:val="0"/>
          <w:numId w:val="132"/>
        </w:numPr>
        <w:shd w:val="clear" w:color="auto" w:fill="FFFFFF"/>
        <w:tabs>
          <w:tab w:val="left" w:pos="216"/>
        </w:tabs>
        <w:spacing w:before="14"/>
        <w:ind w:firstLine="567"/>
        <w:rPr>
          <w:sz w:val="18"/>
          <w:szCs w:val="18"/>
        </w:rPr>
      </w:pPr>
      <w:r>
        <w:rPr>
          <w:sz w:val="18"/>
          <w:szCs w:val="18"/>
        </w:rPr>
        <w:t>мнения самих испытуемых;</w:t>
      </w:r>
    </w:p>
    <w:p w:rsidR="000936ED" w:rsidRDefault="000936ED" w:rsidP="00BA506B">
      <w:pPr>
        <w:numPr>
          <w:ilvl w:val="0"/>
          <w:numId w:val="132"/>
        </w:numPr>
        <w:shd w:val="clear" w:color="auto" w:fill="FFFFFF"/>
        <w:tabs>
          <w:tab w:val="left" w:pos="216"/>
        </w:tabs>
        <w:spacing w:before="19"/>
        <w:ind w:firstLine="567"/>
        <w:rPr>
          <w:sz w:val="18"/>
          <w:szCs w:val="18"/>
        </w:rPr>
      </w:pPr>
      <w:r>
        <w:rPr>
          <w:sz w:val="18"/>
          <w:szCs w:val="18"/>
        </w:rPr>
        <w:t>моделирование ситуаций, потенциально вызывающих страх.</w:t>
      </w:r>
    </w:p>
    <w:p w:rsidR="000936ED" w:rsidRDefault="000936ED" w:rsidP="00BA506B">
      <w:pPr>
        <w:numPr>
          <w:ilvl w:val="0"/>
          <w:numId w:val="132"/>
        </w:numPr>
        <w:shd w:val="clear" w:color="auto" w:fill="FFFFFF"/>
        <w:tabs>
          <w:tab w:val="left" w:pos="216"/>
        </w:tabs>
        <w:spacing w:before="19"/>
        <w:ind w:firstLine="567"/>
        <w:rPr>
          <w:sz w:val="18"/>
          <w:szCs w:val="18"/>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rPr>
          <w:sz w:val="18"/>
          <w:szCs w:val="18"/>
        </w:rPr>
        <w:t>Эмоциональные состояния    195</w:t>
      </w:r>
    </w:p>
    <w:p w:rsidR="000936ED" w:rsidRDefault="000936ED" w:rsidP="00BA506B">
      <w:pPr>
        <w:shd w:val="clear" w:color="auto" w:fill="FFFFFF"/>
        <w:spacing w:before="342"/>
        <w:ind w:firstLine="567"/>
        <w:jc w:val="both"/>
      </w:pPr>
      <w:r>
        <w:rPr>
          <w:i/>
          <w:iCs/>
          <w:sz w:val="18"/>
          <w:szCs w:val="18"/>
        </w:rPr>
        <w:t xml:space="preserve">Результаты. </w:t>
      </w:r>
      <w:r>
        <w:rPr>
          <w:sz w:val="18"/>
          <w:szCs w:val="18"/>
        </w:rPr>
        <w:t xml:space="preserve">Ни в одном из исследований мальчики и мужчины не продемонстрировали больших реакиий страха, чем женщины. Аля девочек и </w:t>
      </w:r>
      <w:r w:rsidR="00BA506B">
        <w:rPr>
          <w:sz w:val="18"/>
          <w:szCs w:val="18"/>
        </w:rPr>
        <w:t>женщ</w:t>
      </w:r>
      <w:r>
        <w:rPr>
          <w:sz w:val="18"/>
          <w:szCs w:val="18"/>
        </w:rPr>
        <w:t>ин был характерен более ранний возраст проявления немедленного страха при появлении незнакомиа (8 и 9,5 месяцев), более короткий латентный период перед движением в сторону громкого голоса (13-14 месяцев), больший страх в 8 смоделированных ситуациях (2-6 лет), больший страх при взаимодействии со взрослым (8 лет), а также более частые реакции страха по сообщениям учителей (8-11 лет) и по самооценке (8-11 и 18-19 лет).</w:t>
      </w:r>
    </w:p>
    <w:p w:rsidR="000936ED" w:rsidRDefault="000936ED" w:rsidP="00BA506B">
      <w:pPr>
        <w:shd w:val="clear" w:color="auto" w:fill="FFFFFF"/>
        <w:spacing w:before="25"/>
        <w:ind w:firstLine="567"/>
      </w:pPr>
      <w:r>
        <w:rPr>
          <w:i/>
          <w:iCs/>
          <w:sz w:val="18"/>
          <w:szCs w:val="18"/>
        </w:rPr>
        <w:t>Не было обнаружено половых различий:</w:t>
      </w:r>
    </w:p>
    <w:p w:rsidR="000936ED" w:rsidRDefault="000936ED" w:rsidP="00BA506B">
      <w:pPr>
        <w:numPr>
          <w:ilvl w:val="0"/>
          <w:numId w:val="133"/>
        </w:numPr>
        <w:shd w:val="clear" w:color="auto" w:fill="FFFFFF"/>
        <w:tabs>
          <w:tab w:val="left" w:pos="198"/>
        </w:tabs>
        <w:spacing w:before="29"/>
        <w:ind w:firstLine="567"/>
        <w:rPr>
          <w:sz w:val="18"/>
          <w:szCs w:val="18"/>
        </w:rPr>
      </w:pPr>
      <w:r>
        <w:rPr>
          <w:sz w:val="18"/>
          <w:szCs w:val="18"/>
        </w:rPr>
        <w:t>по внешним проявлениям страха (с рождения до 6 лет);</w:t>
      </w:r>
    </w:p>
    <w:p w:rsidR="000936ED" w:rsidRDefault="000936ED" w:rsidP="00BA506B">
      <w:pPr>
        <w:numPr>
          <w:ilvl w:val="0"/>
          <w:numId w:val="133"/>
        </w:numPr>
        <w:shd w:val="clear" w:color="auto" w:fill="FFFFFF"/>
        <w:tabs>
          <w:tab w:val="left" w:pos="198"/>
        </w:tabs>
        <w:spacing w:before="22"/>
        <w:ind w:firstLine="567"/>
        <w:jc w:val="both"/>
        <w:rPr>
          <w:sz w:val="18"/>
          <w:szCs w:val="18"/>
        </w:rPr>
      </w:pPr>
      <w:r>
        <w:rPr>
          <w:sz w:val="18"/>
          <w:szCs w:val="18"/>
        </w:rPr>
        <w:t>реакции на незнакомца: незнакомого мужчину (4, 6,5 и 9 месяцев) и при визите незнакомца в дом ребенка (лонгитюдное исследование — 8 и 9,5 месяцев);</w:t>
      </w:r>
    </w:p>
    <w:p w:rsidR="000936ED" w:rsidRDefault="000936ED" w:rsidP="00BA506B">
      <w:pPr>
        <w:numPr>
          <w:ilvl w:val="0"/>
          <w:numId w:val="133"/>
        </w:numPr>
        <w:shd w:val="clear" w:color="auto" w:fill="FFFFFF"/>
        <w:tabs>
          <w:tab w:val="left" w:pos="198"/>
        </w:tabs>
        <w:spacing w:before="29"/>
        <w:ind w:firstLine="567"/>
        <w:jc w:val="both"/>
        <w:rPr>
          <w:sz w:val="18"/>
          <w:szCs w:val="18"/>
        </w:rPr>
      </w:pPr>
      <w:r>
        <w:rPr>
          <w:sz w:val="18"/>
          <w:szCs w:val="18"/>
        </w:rPr>
        <w:t>реакции на яркие игрушки (9,5 месяцев), нерешительности при попытках прикосновения к жужжашим игрушкам (9,5 месяцев и 1 год) и длительности латентного периода перед оставлением матери ради привлекательной игрушки (9,5 месяцев);</w:t>
      </w:r>
    </w:p>
    <w:p w:rsidR="000936ED" w:rsidRDefault="000936ED" w:rsidP="00BA506B">
      <w:pPr>
        <w:numPr>
          <w:ilvl w:val="0"/>
          <w:numId w:val="133"/>
        </w:numPr>
        <w:shd w:val="clear" w:color="auto" w:fill="FFFFFF"/>
        <w:tabs>
          <w:tab w:val="left" w:pos="198"/>
        </w:tabs>
        <w:spacing w:before="25"/>
        <w:ind w:firstLine="567"/>
        <w:jc w:val="both"/>
        <w:rPr>
          <w:sz w:val="18"/>
          <w:szCs w:val="18"/>
        </w:rPr>
      </w:pPr>
      <w:r>
        <w:rPr>
          <w:sz w:val="18"/>
          <w:szCs w:val="18"/>
        </w:rPr>
        <w:t>реакциям на стимулы: длительности латентного периода перед движением в сторону громкого голоса (1 3-14 месяцев) и приближению к странному светящемуся и пишашему предмету (1 год);</w:t>
      </w:r>
    </w:p>
    <w:p w:rsidR="000936ED" w:rsidRDefault="000936ED" w:rsidP="00BA506B">
      <w:pPr>
        <w:numPr>
          <w:ilvl w:val="0"/>
          <w:numId w:val="133"/>
        </w:numPr>
        <w:shd w:val="clear" w:color="auto" w:fill="FFFFFF"/>
        <w:tabs>
          <w:tab w:val="left" w:pos="198"/>
        </w:tabs>
        <w:spacing w:before="22"/>
        <w:ind w:firstLine="567"/>
        <w:jc w:val="both"/>
        <w:rPr>
          <w:sz w:val="18"/>
          <w:szCs w:val="18"/>
        </w:rPr>
      </w:pPr>
      <w:r>
        <w:rPr>
          <w:sz w:val="18"/>
          <w:szCs w:val="18"/>
        </w:rPr>
        <w:t>тревоге при госпитализации (2-5 лет) и частоте страха (6-1 7 лет) по сообщениям матерей;</w:t>
      </w:r>
    </w:p>
    <w:p w:rsidR="000936ED" w:rsidRDefault="000936ED" w:rsidP="00BA506B">
      <w:pPr>
        <w:numPr>
          <w:ilvl w:val="0"/>
          <w:numId w:val="133"/>
        </w:numPr>
        <w:shd w:val="clear" w:color="auto" w:fill="FFFFFF"/>
        <w:tabs>
          <w:tab w:val="left" w:pos="198"/>
        </w:tabs>
        <w:spacing w:before="25"/>
        <w:ind w:firstLine="567"/>
        <w:rPr>
          <w:sz w:val="18"/>
          <w:szCs w:val="18"/>
        </w:rPr>
      </w:pPr>
      <w:r>
        <w:rPr>
          <w:sz w:val="18"/>
          <w:szCs w:val="18"/>
        </w:rPr>
        <w:t>поведению при первом посещении детских учреждений (3-5 лет);</w:t>
      </w:r>
    </w:p>
    <w:p w:rsidR="000936ED" w:rsidRDefault="000936ED" w:rsidP="00BA506B">
      <w:pPr>
        <w:numPr>
          <w:ilvl w:val="0"/>
          <w:numId w:val="133"/>
        </w:numPr>
        <w:shd w:val="clear" w:color="auto" w:fill="FFFFFF"/>
        <w:tabs>
          <w:tab w:val="left" w:pos="198"/>
        </w:tabs>
        <w:spacing w:before="22"/>
        <w:ind w:firstLine="567"/>
        <w:rPr>
          <w:sz w:val="18"/>
          <w:szCs w:val="18"/>
        </w:rPr>
      </w:pPr>
      <w:r>
        <w:rPr>
          <w:sz w:val="18"/>
          <w:szCs w:val="18"/>
        </w:rPr>
        <w:t>страху при взаимодействии со взрослыми (8 лет);</w:t>
      </w:r>
    </w:p>
    <w:p w:rsidR="000936ED" w:rsidRDefault="000936ED" w:rsidP="00BA506B">
      <w:pPr>
        <w:numPr>
          <w:ilvl w:val="0"/>
          <w:numId w:val="133"/>
        </w:numPr>
        <w:shd w:val="clear" w:color="auto" w:fill="FFFFFF"/>
        <w:tabs>
          <w:tab w:val="left" w:pos="198"/>
        </w:tabs>
        <w:spacing w:before="22"/>
        <w:ind w:firstLine="567"/>
        <w:rPr>
          <w:sz w:val="18"/>
          <w:szCs w:val="18"/>
        </w:rPr>
      </w:pPr>
      <w:r>
        <w:rPr>
          <w:sz w:val="18"/>
          <w:szCs w:val="18"/>
        </w:rPr>
        <w:t>сообщениям самих испытуемых об их страхах (5-12 лет).</w:t>
      </w:r>
    </w:p>
    <w:p w:rsidR="000936ED" w:rsidRDefault="000936ED" w:rsidP="00BA506B">
      <w:pPr>
        <w:shd w:val="clear" w:color="auto" w:fill="FFFFFF"/>
        <w:spacing w:before="220"/>
        <w:ind w:firstLine="567"/>
        <w:jc w:val="both"/>
      </w:pPr>
      <w:r>
        <w:t xml:space="preserve">О чем свидетельствуют эти результаты? Если иметь в виду 19-летних девушек и даже младших школьников, то здесь можно было бы говорить о влиянии </w:t>
      </w:r>
      <w:r w:rsidR="00BA506B">
        <w:t>гендер</w:t>
      </w:r>
      <w:r>
        <w:t xml:space="preserve">ных стереотипов, которые предписывают мальчикам и мужчинам не демонстрировать страх. Однако вряд ли в 8 месяцев можно всерьез принимать во внимание </w:t>
      </w:r>
      <w:r w:rsidR="00BA506B">
        <w:t>гендер</w:t>
      </w:r>
      <w:r>
        <w:t xml:space="preserve">ные стереотипы. По-видимому, дело здесь в </w:t>
      </w:r>
      <w:r w:rsidR="00BA506B">
        <w:t>гендер</w:t>
      </w:r>
      <w:r>
        <w:t>ных стереотипах самих родителей. Они по-разному относятся к страхам девочек и мальчиков: первых надо защищать и жалеть, а вторых — подбадривать для преодоления этой эмоции, нежелательной для «настоящего мужчины».</w:t>
      </w:r>
    </w:p>
    <w:p w:rsidR="000936ED" w:rsidRDefault="000936ED" w:rsidP="00BA506B">
      <w:pPr>
        <w:shd w:val="clear" w:color="auto" w:fill="FFFFFF"/>
        <w:ind w:firstLine="567"/>
        <w:jc w:val="both"/>
      </w:pPr>
      <w:r>
        <w:t>По-видимому, это касается даже данных о более сильных реакциях страха у девочек 8 месяцев, полученных профессиональными наблюдателями. Наблюдатели стремились абстрагироваться от стереотипов, но ожидание более сильных реакций страха у девочек может быть и неосознанным. Поэтому необходимо провести такие эксперименты, где этот фактор можно было бы проконтролировать: например, экспериментаторы должны быть обоего пола и при этом не знать пола ребенка-испытуемого.</w:t>
      </w:r>
    </w:p>
    <w:p w:rsidR="000936ED" w:rsidRDefault="000936ED" w:rsidP="00BA506B">
      <w:pPr>
        <w:shd w:val="clear" w:color="auto" w:fill="FFFFFF"/>
        <w:ind w:firstLine="567"/>
        <w:jc w:val="both"/>
      </w:pPr>
      <w:r>
        <w:t xml:space="preserve">Исследования </w:t>
      </w:r>
      <w:r>
        <w:rPr>
          <w:b/>
          <w:bCs/>
        </w:rPr>
        <w:t xml:space="preserve">эмоциональности взрослых, </w:t>
      </w:r>
      <w:r>
        <w:t xml:space="preserve">начиная с работ Г. Гсйманса и заканчивая новейшими публикациями, в большинстве случаев демонстрируют преимущество женщин. Но считать этот вопрос однозначно решенным нельзя. Рассмотрим конкретные результаты, приведенные в статье С. Кросс и Л. Мэдсон </w:t>
      </w:r>
      <w:r w:rsidRPr="00BA506B">
        <w:t>(</w:t>
      </w:r>
      <w:r>
        <w:rPr>
          <w:lang w:val="en-US"/>
        </w:rPr>
        <w:t>Cross</w:t>
      </w:r>
      <w:r w:rsidRPr="00BA506B">
        <w:t xml:space="preserve">, </w:t>
      </w:r>
      <w:r>
        <w:rPr>
          <w:lang w:val="en-US"/>
        </w:rPr>
        <w:t>Madson</w:t>
      </w:r>
      <w:r w:rsidRPr="00BA506B">
        <w:t xml:space="preserve">, </w:t>
      </w:r>
      <w:r>
        <w:t>1997) и в других источниках.</w:t>
      </w:r>
    </w:p>
    <w:p w:rsidR="000936ED" w:rsidRDefault="000936ED" w:rsidP="00BA506B">
      <w:pPr>
        <w:shd w:val="clear" w:color="auto" w:fill="FFFFFF"/>
        <w:ind w:firstLine="567"/>
        <w:jc w:val="both"/>
      </w:pPr>
      <w:r>
        <w:t>О большей эмоциональности женщин свидетельствуют следующие эмпирические факты:</w:t>
      </w:r>
    </w:p>
    <w:p w:rsidR="000936ED" w:rsidRDefault="000936ED" w:rsidP="00BA506B">
      <w:pPr>
        <w:numPr>
          <w:ilvl w:val="0"/>
          <w:numId w:val="134"/>
        </w:numPr>
        <w:shd w:val="clear" w:color="auto" w:fill="FFFFFF"/>
        <w:tabs>
          <w:tab w:val="left" w:pos="216"/>
        </w:tabs>
        <w:spacing w:before="61"/>
        <w:ind w:firstLine="567"/>
      </w:pPr>
      <w:r>
        <w:t>большая  тревожность  женщин  по  сравнению  с  мужчинами   (метаанализ А. Фейнгольда, 1994);</w:t>
      </w:r>
    </w:p>
    <w:p w:rsidR="000936ED" w:rsidRDefault="000936ED" w:rsidP="00BA506B">
      <w:pPr>
        <w:numPr>
          <w:ilvl w:val="0"/>
          <w:numId w:val="134"/>
        </w:numPr>
        <w:shd w:val="clear" w:color="auto" w:fill="FFFFFF"/>
        <w:tabs>
          <w:tab w:val="left" w:pos="216"/>
        </w:tabs>
        <w:spacing w:before="43"/>
        <w:ind w:firstLine="567"/>
      </w:pPr>
      <w:r>
        <w:t>для девочек и женщин связь эмоций с межличностными отношениями является более значимой, чем для мальчиков и мужчин (Шилдс);</w:t>
      </w:r>
    </w:p>
    <w:p w:rsidR="000936ED" w:rsidRDefault="000936ED" w:rsidP="00BA506B">
      <w:pPr>
        <w:numPr>
          <w:ilvl w:val="0"/>
          <w:numId w:val="134"/>
        </w:numPr>
        <w:shd w:val="clear" w:color="auto" w:fill="FFFFFF"/>
        <w:tabs>
          <w:tab w:val="left" w:pos="216"/>
        </w:tabs>
        <w:spacing w:before="43"/>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t>196    Глава 6. Интеллектуальные, речевые и эмоциональные характеристики .</w:t>
      </w:r>
    </w:p>
    <w:p w:rsidR="000936ED" w:rsidRDefault="000936ED" w:rsidP="00BA506B">
      <w:pPr>
        <w:numPr>
          <w:ilvl w:val="0"/>
          <w:numId w:val="135"/>
        </w:numPr>
        <w:shd w:val="clear" w:color="auto" w:fill="FFFFFF"/>
        <w:tabs>
          <w:tab w:val="left" w:pos="274"/>
        </w:tabs>
        <w:spacing w:before="350"/>
        <w:ind w:firstLine="567"/>
        <w:jc w:val="both"/>
      </w:pPr>
      <w:r>
        <w:t>женщины чувствительнее мужчин к тем негативным жизненным событиям, которые переживают их друзья и близкие (Кесслер и коллеги);</w:t>
      </w:r>
    </w:p>
    <w:p w:rsidR="000936ED" w:rsidRDefault="000936ED" w:rsidP="00BA506B">
      <w:pPr>
        <w:numPr>
          <w:ilvl w:val="0"/>
          <w:numId w:val="135"/>
        </w:numPr>
        <w:shd w:val="clear" w:color="auto" w:fill="FFFFFF"/>
        <w:tabs>
          <w:tab w:val="left" w:pos="274"/>
        </w:tabs>
        <w:spacing w:before="48"/>
        <w:ind w:firstLine="567"/>
      </w:pPr>
      <w:r>
        <w:t>женщины более подвержены депрессиям (Кении и коллеги);</w:t>
      </w:r>
    </w:p>
    <w:p w:rsidR="000936ED" w:rsidRDefault="000936ED" w:rsidP="00BA506B">
      <w:pPr>
        <w:numPr>
          <w:ilvl w:val="0"/>
          <w:numId w:val="135"/>
        </w:numPr>
        <w:shd w:val="clear" w:color="auto" w:fill="FFFFFF"/>
        <w:tabs>
          <w:tab w:val="left" w:pos="274"/>
        </w:tabs>
        <w:spacing w:before="43"/>
        <w:ind w:firstLine="567"/>
        <w:jc w:val="both"/>
      </w:pPr>
      <w:r>
        <w:t>женщины чаще говорят о своих негативных эмоциях, таких как печаль и страх (Фуджита и коллеги);</w:t>
      </w:r>
    </w:p>
    <w:p w:rsidR="000936ED" w:rsidRDefault="000936ED" w:rsidP="00BA506B">
      <w:pPr>
        <w:numPr>
          <w:ilvl w:val="0"/>
          <w:numId w:val="135"/>
        </w:numPr>
        <w:shd w:val="clear" w:color="auto" w:fill="FFFFFF"/>
        <w:tabs>
          <w:tab w:val="left" w:pos="274"/>
        </w:tabs>
        <w:spacing w:before="43"/>
        <w:ind w:firstLine="567"/>
      </w:pPr>
      <w:r>
        <w:t>положительные эмоции женщины переживают более ярко (Гурнер);</w:t>
      </w:r>
    </w:p>
    <w:p w:rsidR="000936ED" w:rsidRDefault="000936ED" w:rsidP="00BA506B">
      <w:pPr>
        <w:numPr>
          <w:ilvl w:val="0"/>
          <w:numId w:val="135"/>
        </w:numPr>
        <w:shd w:val="clear" w:color="auto" w:fill="FFFFFF"/>
        <w:tabs>
          <w:tab w:val="left" w:pos="274"/>
        </w:tabs>
        <w:spacing w:before="38"/>
        <w:ind w:firstLine="567"/>
        <w:jc w:val="both"/>
      </w:pPr>
      <w:r>
        <w:t xml:space="preserve">девочки и женщины не стесняются демонстрировать свои эмоциональные реакции </w:t>
      </w:r>
      <w:r w:rsidRPr="00BA506B">
        <w:t>(</w:t>
      </w:r>
      <w:r>
        <w:rPr>
          <w:lang w:val="en-US"/>
        </w:rPr>
        <w:t>Maccoby</w:t>
      </w:r>
      <w:r w:rsidRPr="00BA506B">
        <w:t xml:space="preserve">, </w:t>
      </w:r>
      <w:r>
        <w:rPr>
          <w:lang w:val="en-US"/>
        </w:rPr>
        <w:t>Jacklin</w:t>
      </w:r>
      <w:r w:rsidRPr="00BA506B">
        <w:t xml:space="preserve">, </w:t>
      </w:r>
      <w:r>
        <w:t>1978);</w:t>
      </w:r>
    </w:p>
    <w:p w:rsidR="000936ED" w:rsidRDefault="000936ED" w:rsidP="00BA506B">
      <w:pPr>
        <w:numPr>
          <w:ilvl w:val="0"/>
          <w:numId w:val="135"/>
        </w:numPr>
        <w:shd w:val="clear" w:color="auto" w:fill="FFFFFF"/>
        <w:tabs>
          <w:tab w:val="left" w:pos="274"/>
        </w:tabs>
        <w:spacing w:before="38"/>
        <w:ind w:firstLine="567"/>
        <w:jc w:val="both"/>
      </w:pPr>
      <w:r>
        <w:t>женщины превосходят мужчин в области невербальной экспрессии: они более точны в невербальном выражении эмоций и лучше декодируют невербальные эмоциональные сигналы других (Эмбеди и коллеги).</w:t>
      </w:r>
    </w:p>
    <w:p w:rsidR="000936ED" w:rsidRDefault="000936ED" w:rsidP="00BA506B">
      <w:pPr>
        <w:shd w:val="clear" w:color="auto" w:fill="FFFFFF"/>
        <w:spacing w:before="58"/>
        <w:ind w:firstLine="567"/>
        <w:jc w:val="both"/>
      </w:pPr>
      <w:r>
        <w:t>Косвенным свидетельством большей эмоциональности женщин являются данные о меньшей эмоциональности мужчин:</w:t>
      </w:r>
    </w:p>
    <w:p w:rsidR="000936ED" w:rsidRDefault="000936ED" w:rsidP="00BA506B">
      <w:pPr>
        <w:numPr>
          <w:ilvl w:val="0"/>
          <w:numId w:val="136"/>
        </w:numPr>
        <w:shd w:val="clear" w:color="auto" w:fill="FFFFFF"/>
        <w:tabs>
          <w:tab w:val="left" w:pos="283"/>
        </w:tabs>
        <w:spacing w:before="67"/>
        <w:ind w:firstLine="567"/>
        <w:jc w:val="both"/>
      </w:pPr>
      <w:r>
        <w:t>мальчики и мужчины не стремятся показывать свои эмоции, особенно негативные (Фушс и коллеги);</w:t>
      </w:r>
    </w:p>
    <w:p w:rsidR="000936ED" w:rsidRDefault="000936ED" w:rsidP="00BA506B">
      <w:pPr>
        <w:numPr>
          <w:ilvl w:val="0"/>
          <w:numId w:val="136"/>
        </w:numPr>
        <w:shd w:val="clear" w:color="auto" w:fill="FFFFFF"/>
        <w:tabs>
          <w:tab w:val="left" w:pos="283"/>
        </w:tabs>
        <w:spacing w:before="43"/>
        <w:ind w:firstLine="567"/>
      </w:pPr>
      <w:r>
        <w:rPr>
          <w:b/>
          <w:bCs/>
        </w:rPr>
        <w:t xml:space="preserve">они </w:t>
      </w:r>
      <w:r>
        <w:t>эмоционально сдержанны даже с друзьями своего пола (Хейес);</w:t>
      </w:r>
    </w:p>
    <w:p w:rsidR="000936ED" w:rsidRDefault="000936ED" w:rsidP="00BA506B">
      <w:pPr>
        <w:numPr>
          <w:ilvl w:val="0"/>
          <w:numId w:val="136"/>
        </w:numPr>
        <w:shd w:val="clear" w:color="auto" w:fill="FFFFFF"/>
        <w:tabs>
          <w:tab w:val="left" w:pos="283"/>
        </w:tabs>
        <w:spacing w:before="43"/>
        <w:ind w:firstLine="567"/>
        <w:jc w:val="both"/>
      </w:pPr>
      <w:r>
        <w:rPr>
          <w:b/>
          <w:bCs/>
        </w:rPr>
        <w:t xml:space="preserve">они </w:t>
      </w:r>
      <w:r>
        <w:t>подвергаются более жесткой, чем женщины, регламентации со стороны общества по поводу демонстрации эмоциональных переживаний (Лафранс и коллеги).</w:t>
      </w:r>
    </w:p>
    <w:p w:rsidR="000936ED" w:rsidRDefault="000936ED" w:rsidP="00BA506B">
      <w:pPr>
        <w:shd w:val="clear" w:color="auto" w:fill="FFFFFF"/>
        <w:spacing w:before="77"/>
        <w:ind w:firstLine="567"/>
      </w:pPr>
    </w:p>
    <w:p w:rsidR="000936ED" w:rsidRDefault="000936ED" w:rsidP="00BA506B">
      <w:pPr>
        <w:shd w:val="clear" w:color="auto" w:fill="FFFFFF"/>
        <w:ind w:firstLine="567"/>
        <w:jc w:val="both"/>
      </w:pPr>
      <w:r>
        <w:rPr>
          <w:sz w:val="18"/>
          <w:szCs w:val="18"/>
        </w:rPr>
        <w:t xml:space="preserve">Однако есть и другие данные — об отсутствии </w:t>
      </w:r>
      <w:r w:rsidR="00BA506B">
        <w:rPr>
          <w:sz w:val="18"/>
          <w:szCs w:val="18"/>
        </w:rPr>
        <w:t>гендер</w:t>
      </w:r>
      <w:r>
        <w:rPr>
          <w:sz w:val="18"/>
          <w:szCs w:val="18"/>
        </w:rPr>
        <w:t xml:space="preserve">ных различии в области </w:t>
      </w:r>
      <w:r>
        <w:t xml:space="preserve">эмоциональных переживаний: метаанализ Дж. Марточчио и Э. О'Лири продемонстрировал </w:t>
      </w:r>
      <w:r w:rsidR="00BA506B">
        <w:t>гендер</w:t>
      </w:r>
      <w:r>
        <w:t xml:space="preserve">ное равенство в переживании профессионального стресса в организациях </w:t>
      </w:r>
      <w:r w:rsidRPr="00BA506B">
        <w:t>(</w:t>
      </w:r>
      <w:r>
        <w:rPr>
          <w:lang w:val="en-US"/>
        </w:rPr>
        <w:t>Martocchio</w:t>
      </w:r>
      <w:r w:rsidRPr="00BA506B">
        <w:t xml:space="preserve">, </w:t>
      </w:r>
      <w:r>
        <w:rPr>
          <w:lang w:val="en-US"/>
        </w:rPr>
        <w:t>O</w:t>
      </w:r>
      <w:r w:rsidRPr="00BA506B">
        <w:t>'</w:t>
      </w:r>
      <w:r>
        <w:rPr>
          <w:lang w:val="en-US"/>
        </w:rPr>
        <w:t>Leary</w:t>
      </w:r>
      <w:r w:rsidRPr="00BA506B">
        <w:t xml:space="preserve">, </w:t>
      </w:r>
      <w:r>
        <w:t>1989).</w:t>
      </w:r>
    </w:p>
    <w:p w:rsidR="000936ED" w:rsidRDefault="000936ED" w:rsidP="00BA506B">
      <w:pPr>
        <w:shd w:val="clear" w:color="auto" w:fill="FFFFFF"/>
        <w:ind w:firstLine="567"/>
        <w:jc w:val="both"/>
      </w:pPr>
      <w:r>
        <w:t>Иногда мужчины даже превосходят женщин по эмоциональности: по переживанию таких негативных эмоций, как гнев, презрение и отвращение (Дженнис и коллеги) и по точности декодирования невербальных сигналов, свидетельствующих о переживании гнева у окружающих (Роттер и коллеги).</w:t>
      </w:r>
    </w:p>
    <w:p w:rsidR="000936ED" w:rsidRDefault="000936ED" w:rsidP="00BA506B">
      <w:pPr>
        <w:shd w:val="clear" w:color="auto" w:fill="FFFFFF"/>
        <w:spacing w:before="5"/>
        <w:ind w:firstLine="567"/>
        <w:jc w:val="both"/>
      </w:pPr>
      <w:r>
        <w:t xml:space="preserve">Наконец, можно говорить о существовании «мужских» и «женских» эмоций, т. е. эмоций, более значимых для определенного пола: для мужчин это в первую очередь гнев, а для женщин — печаль и страх </w:t>
      </w:r>
      <w:r w:rsidRPr="00BA506B">
        <w:t>(</w:t>
      </w:r>
      <w:r>
        <w:rPr>
          <w:lang w:val="en-US"/>
        </w:rPr>
        <w:t>Cross</w:t>
      </w:r>
      <w:r w:rsidRPr="00BA506B">
        <w:t xml:space="preserve">, </w:t>
      </w:r>
      <w:r>
        <w:rPr>
          <w:lang w:val="en-US"/>
        </w:rPr>
        <w:t>Madson</w:t>
      </w:r>
      <w:r w:rsidRPr="00BA506B">
        <w:t xml:space="preserve">, </w:t>
      </w:r>
      <w:r>
        <w:t>1997).</w:t>
      </w:r>
    </w:p>
    <w:p w:rsidR="000936ED" w:rsidRDefault="000936ED" w:rsidP="00BA506B">
      <w:pPr>
        <w:shd w:val="clear" w:color="auto" w:fill="FFFFFF"/>
        <w:ind w:firstLine="567"/>
        <w:jc w:val="both"/>
      </w:pPr>
      <w:r>
        <w:t xml:space="preserve">Сам перечень данных очень красноречив. В самом деле, во многих культурах мужчинам не разрешается демонстрировать некоторые эмоции, свидетельствующие об их слабости. Действует и </w:t>
      </w:r>
      <w:r w:rsidR="00BA506B">
        <w:t>гендер</w:t>
      </w:r>
      <w:r>
        <w:t xml:space="preserve">ный стереотип о большей эмоциональности женщин. Кроме того, можно говорить о </w:t>
      </w:r>
      <w:r w:rsidR="00BA506B">
        <w:t>гендер</w:t>
      </w:r>
      <w:r>
        <w:t>ной специфике эмоциональной сферы: мужчины более эмоциональны в выражении гнева, агрессии, а женщины — в выражении страха и печали. Способность декодировать сигналы также имеет свою специфику: каждый пол лучше распознает «свои» эмоции. Требования же деятельности приводят к исчезновению половых различий: к примеру, переживание профессионального стресса. Если надо, женщины демонстрируют эмоциональную сдержанность, а мужчины — чувствительность (в частности, к распознаванию эмоций других людей).</w:t>
      </w:r>
    </w:p>
    <w:p w:rsidR="000936ED" w:rsidRDefault="000936ED" w:rsidP="00BA506B">
      <w:pPr>
        <w:shd w:val="clear" w:color="auto" w:fill="FFFFFF"/>
        <w:ind w:firstLine="567"/>
        <w:jc w:val="both"/>
      </w:pPr>
      <w:r>
        <w:t>Исследования половых различий в эмоциональной сфере должны быть продолжены, так как они имеют важное теоретическое и прикладное значение. Помимо этого, необходимо изменить отношение к эмоциональным проявлениям у мальчиков и мужчин, чтобы они не становились жертвами запретов на эмоции.</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Выводы    197</w:t>
      </w:r>
    </w:p>
    <w:p w:rsidR="000936ED" w:rsidRDefault="000936ED" w:rsidP="00BA506B">
      <w:pPr>
        <w:shd w:val="clear" w:color="auto" w:fill="FFFFFF"/>
        <w:spacing w:before="356"/>
        <w:ind w:firstLine="567"/>
        <w:jc w:val="both"/>
      </w:pPr>
      <w:r>
        <w:t>Точно так же девочки и женщины нуждаются в преодолении страхов и депрессии, которые они часто испытывают. Наконец, обоим полам необходима психологическая помощь в коррекции эмоциональных переживаний и эмоционального поведения, а также знания о переживаниях представителей другого пола. Это будет способствовать улучшению взаимоотношений между мужчинами и женщинами.</w:t>
      </w:r>
    </w:p>
    <w:p w:rsidR="000936ED" w:rsidRDefault="000936ED" w:rsidP="00BA506B">
      <w:pPr>
        <w:shd w:val="clear" w:color="auto" w:fill="FFFFFF"/>
        <w:spacing w:before="342"/>
        <w:ind w:firstLine="567"/>
      </w:pPr>
      <w:r>
        <w:rPr>
          <w:b/>
          <w:bCs/>
          <w:sz w:val="30"/>
          <w:szCs w:val="30"/>
        </w:rPr>
        <w:t>Выводы</w:t>
      </w:r>
    </w:p>
    <w:p w:rsidR="000936ED" w:rsidRDefault="000936ED" w:rsidP="00BA506B">
      <w:pPr>
        <w:shd w:val="clear" w:color="auto" w:fill="FFFFFF"/>
        <w:spacing w:before="104"/>
        <w:ind w:firstLine="567"/>
        <w:jc w:val="both"/>
      </w:pPr>
      <w:r>
        <w:t xml:space="preserve">В ранних работах начала </w:t>
      </w:r>
      <w:r>
        <w:rPr>
          <w:lang w:val="en-US"/>
        </w:rPr>
        <w:t>XX</w:t>
      </w:r>
      <w:r w:rsidRPr="00BA506B">
        <w:t xml:space="preserve"> </w:t>
      </w:r>
      <w:r>
        <w:t>в. было распространено мнение о женщине либо как о неспособной к сосредоточению и распределению внимания, либо как об обладающей тонкой наблюдательностью — но только в том, что ее интересует.</w:t>
      </w:r>
    </w:p>
    <w:p w:rsidR="000936ED" w:rsidRDefault="000936ED" w:rsidP="00BA506B">
      <w:pPr>
        <w:shd w:val="clear" w:color="auto" w:fill="FFFFFF"/>
        <w:spacing w:before="7"/>
        <w:ind w:firstLine="567"/>
        <w:jc w:val="both"/>
      </w:pPr>
      <w:r>
        <w:t>Современные исследования внимания показали своеобразную картину половых различий по вниманию: превосходство девочек в произвольном внимании, преимущество женщин в избирательности, устойчивости и объеме внимания, ориентация девочек и женщин на быстроту, а мальчиков и мужчин — на точность работы (по показателям объема, устойчивости и распределения внимания), преимущество мужчин в работе с новыми, а женщин — со старыми, шаблонными стимулами, а также превосходство женщин в «коммуникативном внимании» (к мыслям и чувствам партнера).</w:t>
      </w:r>
    </w:p>
    <w:p w:rsidR="000936ED" w:rsidRDefault="000936ED" w:rsidP="00BA506B">
      <w:pPr>
        <w:shd w:val="clear" w:color="auto" w:fill="FFFFFF"/>
        <w:ind w:firstLine="567"/>
        <w:jc w:val="both"/>
      </w:pPr>
      <w:r>
        <w:t>Половые различия по памяти связаны с характером запоминаемого материала и возрастом испытуемых: по вербальной памяти (на слова, предложения, рассказы, имена) отмечается либо превосходство девочек с 3 лет, либо отсутствие различий, по знаковой памяти (на цифры, буквы, линии) наблюдается отсутствие различий (5-84 года), по памяти на предметы и их пространственное расположение — либо отсутствие различий, либо превосходство мальчиков, по образной памяти — либо отсутствие различий, либо превосходство мальчиков (3-21 год), однако в сочетании с названием картинки — превосходство девочек (5-21 год), по кратковременной памяти — отсутствие различий у детей и у некоторых взрослых (до 21 года), а также превосходство взрослых женщин с высоким уровнем эстрогенов (женских половых гормонов), и по социальной памяти — отсутствие различий (4-21 год) или превосходство женщин. Помимо этого, мальчики запоминают технический материал лучше, чем вербальный, а девочки одинаково хорошо запоминают и тот и другой.</w:t>
      </w:r>
    </w:p>
    <w:p w:rsidR="000936ED" w:rsidRDefault="000936ED" w:rsidP="00BA506B">
      <w:pPr>
        <w:shd w:val="clear" w:color="auto" w:fill="FFFFFF"/>
        <w:spacing w:before="4"/>
        <w:ind w:firstLine="567"/>
        <w:jc w:val="both"/>
      </w:pPr>
      <w:r>
        <w:rPr>
          <w:i/>
          <w:iCs/>
        </w:rPr>
        <w:t xml:space="preserve">В роли свидетелей и </w:t>
      </w:r>
      <w:r>
        <w:t>мужчины и женщины более точно запоминают детали вещей и событий, связанные с их полом, но в целом женщины считаются более надежными свидетелями, чем мужчины.</w:t>
      </w:r>
    </w:p>
    <w:p w:rsidR="000936ED" w:rsidRDefault="000936ED" w:rsidP="00BA506B">
      <w:pPr>
        <w:shd w:val="clear" w:color="auto" w:fill="FFFFFF"/>
        <w:ind w:firstLine="567"/>
        <w:jc w:val="both"/>
      </w:pPr>
      <w:r>
        <w:t>По общему интеллекту чаще всего наблюдается отсутствие половых различий. Эта закономерность прослеживается во всех возрастах (от новорожденных до 70-летних стариков), в разных культурах, у представителей всех рас, у испытуемых, которые выросли в неблагоприятных условиях, в том числе и экономических, у испытуемых с задержкой психического развития, по показателям роста и снижения интеллекта, в лонгитюдных исследованиях и по вербальным и невербальным субтестам.</w:t>
      </w:r>
    </w:p>
    <w:p w:rsidR="000936ED" w:rsidRDefault="000936ED" w:rsidP="00BA506B">
      <w:pPr>
        <w:shd w:val="clear" w:color="auto" w:fill="FFFFFF"/>
        <w:spacing w:before="4"/>
        <w:ind w:firstLine="567"/>
        <w:jc w:val="both"/>
      </w:pPr>
      <w:r>
        <w:t>Учет деятельности испытуемых обнаруживает различия: общий интеллект мужчин имеет четко выраженную структуру, с доминированием невербального компонента, в то время как интеллект женщин слабо интегрирован.</w:t>
      </w:r>
    </w:p>
    <w:p w:rsidR="000936ED" w:rsidRDefault="000936ED" w:rsidP="00BA506B">
      <w:pPr>
        <w:shd w:val="clear" w:color="auto" w:fill="FFFFFF"/>
        <w:ind w:firstLine="567"/>
        <w:jc w:val="both"/>
      </w:pPr>
      <w:r>
        <w:t>В случае с речевыми способностями по большинству характеристик обнаруживается превосходство девочек и женщин. Оно охватывает способности к артику-</w:t>
      </w:r>
    </w:p>
    <w:p w:rsidR="000936ED" w:rsidRDefault="000936ED" w:rsidP="00BA506B">
      <w:pPr>
        <w:shd w:val="clear" w:color="auto" w:fill="FFFFFF"/>
        <w:ind w:firstLine="567"/>
        <w:jc w:val="both"/>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t>198    Глава 6. Интеллектуальные, речевые и эмоциональные характеристики</w:t>
      </w:r>
    </w:p>
    <w:p w:rsidR="000936ED" w:rsidRDefault="000936ED" w:rsidP="00BA506B">
      <w:pPr>
        <w:shd w:val="clear" w:color="auto" w:fill="FFFFFF"/>
        <w:spacing w:before="346"/>
        <w:ind w:firstLine="567"/>
        <w:jc w:val="both"/>
      </w:pPr>
      <w:r>
        <w:t>ляции и подражанию, словарный запас, уровень развития речи и речевые навыки, декодирование речи, богатство и правильность ассоциаций, смысловое понимание речи, психолингвистические способности, вербальный интеллект в интеллектуальных тестах и показатели чтения.</w:t>
      </w:r>
    </w:p>
    <w:p w:rsidR="000936ED" w:rsidRDefault="000936ED" w:rsidP="00BA506B">
      <w:pPr>
        <w:shd w:val="clear" w:color="auto" w:fill="FFFFFF"/>
        <w:ind w:firstLine="567"/>
        <w:jc w:val="both"/>
      </w:pPr>
      <w:r>
        <w:t>По математическим способностям наблюдаются отсутствие половых различий по вычислительным способностям, превосходство девочек в заданиях по нумерации и мальчиков и мужчин — в области вычислений. У девочек обнаружена «математическая тревога», влияющая на их низкую успеваемость по этому предмету.</w:t>
      </w:r>
    </w:p>
    <w:p w:rsidR="000936ED" w:rsidRDefault="000936ED" w:rsidP="00BA506B">
      <w:pPr>
        <w:shd w:val="clear" w:color="auto" w:fill="FFFFFF"/>
        <w:ind w:firstLine="567"/>
        <w:jc w:val="both"/>
      </w:pPr>
      <w:r>
        <w:t>Исследования эмоциональных реакции маленьких детей показали, что в большинстве случаев половые различия в плаче и страхе отсутствуют, но у мальчиков это не только эмоциональная, но н исследовательская реакция на новый стимул.и новизну ситуации, а у девочек — «коммуникативный» плач (вызываемый угрозой лишения общения с окружающими).</w:t>
      </w:r>
    </w:p>
    <w:p w:rsidR="000936ED" w:rsidRDefault="000936ED" w:rsidP="00BA506B">
      <w:pPr>
        <w:shd w:val="clear" w:color="auto" w:fill="FFFFFF"/>
        <w:ind w:firstLine="567"/>
        <w:jc w:val="both"/>
      </w:pPr>
      <w:r>
        <w:t>В большинстве случаев мальчики и девочки одинаково склонны испытывать страх в незнакомых и опасных ситуациях, но в ряде исследований девочки продемонстрировали больший уровень страха, а мальчики ни разу не показывали такого превосходства.</w:t>
      </w:r>
    </w:p>
    <w:p w:rsidR="000936ED" w:rsidRDefault="000936ED" w:rsidP="00BA506B">
      <w:pPr>
        <w:shd w:val="clear" w:color="auto" w:fill="FFFFFF"/>
        <w:ind w:firstLine="567"/>
        <w:jc w:val="both"/>
      </w:pPr>
      <w:r>
        <w:t>Исследования эмоциональности по большей части демонстрируют превосходство женщин. Так, у женщин имеется более высокий уровень тревожности, большая значимость связи эмоций с межличностными отношениями, большая чувствительности к негативным жизненным событиям друзей и близких, чаще наблюдаются депрессии, сообщения о своих негативных эмоциях, отмечается большая яркость положительных эмоций, отсутствие застенчивости при демонстрации эмоциональных реакций, большее соответствие невербальной экспрессии эмоциональному состоянию и большая точность декодирования эмоциональных невербальных сигналов других.</w:t>
      </w:r>
    </w:p>
    <w:p w:rsidR="000936ED" w:rsidRDefault="000936ED" w:rsidP="00BA506B">
      <w:pPr>
        <w:shd w:val="clear" w:color="auto" w:fill="FFFFFF"/>
        <w:ind w:firstLine="567"/>
        <w:jc w:val="both"/>
      </w:pPr>
      <w:r>
        <w:t>Для мальчиков и мужчин характерно стремление скрывать свои эмоции, особенно негативные, эмоциональная сдержанность — даже с друзьями своего пола, и более жесткая регламентация со стороны общества по поводу демонстрации эмоциональных переживаний. Однако иногда мужчины даже превосходят женщин по эмоциональности: это касается таких негативных эмоций, как гнев, презрение и отвращение, а также точности декодирования невербальных сигналов, свидетельствующих о переживании гнева у окружающих.</w:t>
      </w:r>
    </w:p>
    <w:p w:rsidR="000936ED" w:rsidRDefault="000936ED" w:rsidP="00BA506B">
      <w:pPr>
        <w:shd w:val="clear" w:color="auto" w:fill="FFFFFF"/>
        <w:ind w:firstLine="567"/>
        <w:jc w:val="both"/>
      </w:pPr>
      <w:r>
        <w:t>Можно говорить о существовании гендерно типичных «мужских» и «женских» эмоций: для мужчин это гнев, а для женщин — печаль и страх.</w:t>
      </w:r>
    </w:p>
    <w:p w:rsidR="000936ED" w:rsidRDefault="000936ED" w:rsidP="00BA506B">
      <w:pPr>
        <w:shd w:val="clear" w:color="auto" w:fill="FFFFFF"/>
        <w:spacing w:before="283"/>
        <w:ind w:firstLine="567"/>
      </w:pPr>
      <w:r>
        <w:rPr>
          <w:b/>
          <w:bCs/>
          <w:sz w:val="34"/>
          <w:szCs w:val="34"/>
        </w:rPr>
        <w:t>Вопросы для самопроверки</w:t>
      </w:r>
    </w:p>
    <w:p w:rsidR="000936ED" w:rsidRDefault="000936ED" w:rsidP="00BA506B">
      <w:pPr>
        <w:numPr>
          <w:ilvl w:val="0"/>
          <w:numId w:val="137"/>
        </w:numPr>
        <w:shd w:val="clear" w:color="auto" w:fill="FFFFFF"/>
        <w:tabs>
          <w:tab w:val="left" w:pos="278"/>
        </w:tabs>
        <w:spacing w:before="86"/>
        <w:ind w:firstLine="567"/>
      </w:pPr>
      <w:r>
        <w:t>В чем проявляются половые различия по вниманию?</w:t>
      </w:r>
    </w:p>
    <w:p w:rsidR="000936ED" w:rsidRDefault="000936ED" w:rsidP="00BA506B">
      <w:pPr>
        <w:numPr>
          <w:ilvl w:val="0"/>
          <w:numId w:val="137"/>
        </w:numPr>
        <w:shd w:val="clear" w:color="auto" w:fill="FFFFFF"/>
        <w:tabs>
          <w:tab w:val="left" w:pos="278"/>
        </w:tabs>
        <w:spacing w:before="29"/>
        <w:ind w:firstLine="567"/>
      </w:pPr>
      <w:r>
        <w:t>Расскажите о половых различиях по памяти в зависимости от характера запоминаемого материала.</w:t>
      </w:r>
    </w:p>
    <w:p w:rsidR="000936ED" w:rsidRDefault="000936ED" w:rsidP="00BA506B">
      <w:pPr>
        <w:numPr>
          <w:ilvl w:val="0"/>
          <w:numId w:val="137"/>
        </w:numPr>
        <w:shd w:val="clear" w:color="auto" w:fill="FFFFFF"/>
        <w:tabs>
          <w:tab w:val="left" w:pos="278"/>
        </w:tabs>
        <w:spacing w:before="34"/>
        <w:ind w:firstLine="567"/>
      </w:pPr>
      <w:r>
        <w:t>Влияет ли возрастной фактор на половые различия по памяти? Обоснуйте свой ответ.</w:t>
      </w:r>
    </w:p>
    <w:p w:rsidR="000936ED" w:rsidRDefault="000936ED" w:rsidP="00BA506B">
      <w:pPr>
        <w:numPr>
          <w:ilvl w:val="0"/>
          <w:numId w:val="137"/>
        </w:numPr>
        <w:shd w:val="clear" w:color="auto" w:fill="FFFFFF"/>
        <w:tabs>
          <w:tab w:val="left" w:pos="278"/>
        </w:tabs>
        <w:spacing w:before="29"/>
        <w:ind w:firstLine="567"/>
      </w:pPr>
      <w:r>
        <w:t>Что такое эффект самореферентности? У кого он наиболее выражен?</w:t>
      </w:r>
    </w:p>
    <w:p w:rsidR="000936ED" w:rsidRDefault="000936ED" w:rsidP="00BA506B">
      <w:pPr>
        <w:numPr>
          <w:ilvl w:val="0"/>
          <w:numId w:val="137"/>
        </w:numPr>
        <w:shd w:val="clear" w:color="auto" w:fill="FFFFFF"/>
        <w:tabs>
          <w:tab w:val="left" w:pos="278"/>
        </w:tabs>
        <w:spacing w:before="34"/>
        <w:ind w:firstLine="567"/>
      </w:pPr>
      <w:r>
        <w:t>В чем различие мужчин и женщин как свидетелей?</w:t>
      </w:r>
    </w:p>
    <w:p w:rsidR="000936ED" w:rsidRDefault="000936ED" w:rsidP="00BA506B">
      <w:pPr>
        <w:numPr>
          <w:ilvl w:val="0"/>
          <w:numId w:val="137"/>
        </w:numPr>
        <w:shd w:val="clear" w:color="auto" w:fill="FFFFFF"/>
        <w:tabs>
          <w:tab w:val="left" w:pos="278"/>
          <w:tab w:val="left" w:pos="2966"/>
        </w:tabs>
        <w:spacing w:before="29"/>
        <w:ind w:firstLine="567"/>
      </w:pPr>
      <w:r>
        <w:t>Расскажите об исследованиях половых различий по общему интеллекту. Что они обнаружили?</w:t>
      </w:r>
      <w:r>
        <w:tab/>
        <w:t>'</w:t>
      </w:r>
    </w:p>
    <w:p w:rsidR="000936ED" w:rsidRDefault="000936ED" w:rsidP="00BA506B">
      <w:pPr>
        <w:numPr>
          <w:ilvl w:val="0"/>
          <w:numId w:val="137"/>
        </w:numPr>
        <w:shd w:val="clear" w:color="auto" w:fill="FFFFFF"/>
        <w:tabs>
          <w:tab w:val="left" w:pos="278"/>
          <w:tab w:val="left" w:pos="2966"/>
        </w:tabs>
        <w:spacing w:before="29"/>
        <w:ind w:firstLine="567"/>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jc w:val="right"/>
      </w:pPr>
      <w:r>
        <w:t>Учебные задания    199</w:t>
      </w:r>
    </w:p>
    <w:p w:rsidR="000936ED" w:rsidRDefault="000936ED" w:rsidP="00BA506B">
      <w:pPr>
        <w:numPr>
          <w:ilvl w:val="0"/>
          <w:numId w:val="138"/>
        </w:numPr>
        <w:shd w:val="clear" w:color="auto" w:fill="FFFFFF"/>
        <w:tabs>
          <w:tab w:val="left" w:pos="227"/>
        </w:tabs>
        <w:spacing w:before="335"/>
        <w:ind w:firstLine="567"/>
        <w:jc w:val="both"/>
        <w:rPr>
          <w:sz w:val="22"/>
          <w:szCs w:val="22"/>
        </w:rPr>
      </w:pPr>
      <w:r>
        <w:rPr>
          <w:sz w:val="22"/>
          <w:szCs w:val="22"/>
        </w:rPr>
        <w:t>Что такое спонтанное речевое поведение? Имеются ли по нему половые различия?</w:t>
      </w:r>
    </w:p>
    <w:p w:rsidR="000936ED" w:rsidRDefault="000936ED" w:rsidP="00BA506B">
      <w:pPr>
        <w:numPr>
          <w:ilvl w:val="0"/>
          <w:numId w:val="138"/>
        </w:numPr>
        <w:shd w:val="clear" w:color="auto" w:fill="FFFFFF"/>
        <w:tabs>
          <w:tab w:val="left" w:pos="227"/>
        </w:tabs>
        <w:spacing w:before="7"/>
        <w:ind w:firstLine="567"/>
        <w:rPr>
          <w:sz w:val="22"/>
          <w:szCs w:val="22"/>
        </w:rPr>
      </w:pPr>
      <w:r>
        <w:rPr>
          <w:sz w:val="22"/>
          <w:szCs w:val="22"/>
        </w:rPr>
        <w:t>Расскажите об исследованиях половых различий по речевым способностям.</w:t>
      </w:r>
    </w:p>
    <w:p w:rsidR="000936ED" w:rsidRDefault="000936ED" w:rsidP="00BA506B">
      <w:pPr>
        <w:numPr>
          <w:ilvl w:val="0"/>
          <w:numId w:val="138"/>
        </w:numPr>
        <w:shd w:val="clear" w:color="auto" w:fill="FFFFFF"/>
        <w:tabs>
          <w:tab w:val="left" w:pos="227"/>
        </w:tabs>
        <w:spacing w:before="14"/>
        <w:ind w:firstLine="567"/>
        <w:jc w:val="both"/>
        <w:rPr>
          <w:sz w:val="22"/>
          <w:szCs w:val="22"/>
        </w:rPr>
      </w:pPr>
      <w:r>
        <w:rPr>
          <w:sz w:val="22"/>
          <w:szCs w:val="22"/>
        </w:rPr>
        <w:t>Что такое математическая тревога? У кого она чаще проявляется? Какой пол имеет преимущество по математическим способностям?</w:t>
      </w:r>
    </w:p>
    <w:p w:rsidR="000936ED" w:rsidRDefault="000936ED" w:rsidP="00BA506B">
      <w:pPr>
        <w:ind w:firstLine="567"/>
        <w:rPr>
          <w:sz w:val="2"/>
          <w:szCs w:val="2"/>
        </w:rPr>
      </w:pPr>
    </w:p>
    <w:p w:rsidR="000936ED" w:rsidRDefault="000936ED" w:rsidP="00BA506B">
      <w:pPr>
        <w:numPr>
          <w:ilvl w:val="0"/>
          <w:numId w:val="139"/>
        </w:numPr>
        <w:shd w:val="clear" w:color="auto" w:fill="FFFFFF"/>
        <w:tabs>
          <w:tab w:val="left" w:pos="302"/>
        </w:tabs>
        <w:spacing w:before="14"/>
        <w:ind w:firstLine="567"/>
        <w:rPr>
          <w:sz w:val="22"/>
          <w:szCs w:val="22"/>
        </w:rPr>
      </w:pPr>
      <w:r>
        <w:rPr>
          <w:sz w:val="22"/>
          <w:szCs w:val="22"/>
        </w:rPr>
        <w:t>В каких ситуациях чаще плачут мальчики, а в каких — девочки?</w:t>
      </w:r>
    </w:p>
    <w:p w:rsidR="000936ED" w:rsidRDefault="000936ED" w:rsidP="00BA506B">
      <w:pPr>
        <w:numPr>
          <w:ilvl w:val="0"/>
          <w:numId w:val="139"/>
        </w:numPr>
        <w:shd w:val="clear" w:color="auto" w:fill="FFFFFF"/>
        <w:tabs>
          <w:tab w:val="left" w:pos="302"/>
        </w:tabs>
        <w:spacing w:before="18"/>
        <w:ind w:firstLine="567"/>
        <w:rPr>
          <w:sz w:val="22"/>
          <w:szCs w:val="22"/>
        </w:rPr>
      </w:pPr>
      <w:r>
        <w:rPr>
          <w:sz w:val="22"/>
          <w:szCs w:val="22"/>
        </w:rPr>
        <w:t>Имеются ли половые различия в проявлении страха и робости?</w:t>
      </w:r>
    </w:p>
    <w:p w:rsidR="000936ED" w:rsidRDefault="000936ED" w:rsidP="00BA506B">
      <w:pPr>
        <w:numPr>
          <w:ilvl w:val="0"/>
          <w:numId w:val="139"/>
        </w:numPr>
        <w:shd w:val="clear" w:color="auto" w:fill="FFFFFF"/>
        <w:tabs>
          <w:tab w:val="left" w:pos="302"/>
        </w:tabs>
        <w:spacing w:before="14"/>
        <w:ind w:firstLine="567"/>
        <w:jc w:val="both"/>
        <w:rPr>
          <w:sz w:val="22"/>
          <w:szCs w:val="22"/>
        </w:rPr>
      </w:pPr>
      <w:r>
        <w:rPr>
          <w:sz w:val="22"/>
          <w:szCs w:val="22"/>
        </w:rPr>
        <w:t>Какой пол является более эмоциональным? Проиллюстрируйте свой ответ экспериментальными данными.</w:t>
      </w:r>
    </w:p>
    <w:p w:rsidR="000936ED" w:rsidRDefault="000936ED" w:rsidP="00BA506B">
      <w:pPr>
        <w:shd w:val="clear" w:color="auto" w:fill="FFFFFF"/>
        <w:spacing w:before="302"/>
        <w:ind w:firstLine="567"/>
      </w:pPr>
      <w:r>
        <w:rPr>
          <w:b/>
          <w:bCs/>
          <w:sz w:val="32"/>
          <w:szCs w:val="32"/>
        </w:rPr>
        <w:t>Учебные задания</w:t>
      </w:r>
    </w:p>
    <w:p w:rsidR="000936ED" w:rsidRDefault="000936ED" w:rsidP="00BA506B">
      <w:pPr>
        <w:numPr>
          <w:ilvl w:val="0"/>
          <w:numId w:val="140"/>
        </w:numPr>
        <w:shd w:val="clear" w:color="auto" w:fill="FFFFFF"/>
        <w:tabs>
          <w:tab w:val="left" w:pos="227"/>
        </w:tabs>
        <w:spacing w:before="68"/>
        <w:ind w:firstLine="567"/>
        <w:jc w:val="both"/>
        <w:rPr>
          <w:sz w:val="22"/>
          <w:szCs w:val="22"/>
        </w:rPr>
      </w:pPr>
      <w:r>
        <w:rPr>
          <w:sz w:val="22"/>
          <w:szCs w:val="22"/>
        </w:rPr>
        <w:t>Спросите у своих знакомых-непсихологов о том, у кого, по их мнению, лучше память — у женщин или у мужчин? Обсудите в группе вопрос о распространении житейских представлений о половых различиях по вниманию и памяти. Какие следствия порождают такие житейские представления?</w:t>
      </w:r>
    </w:p>
    <w:p w:rsidR="000936ED" w:rsidRDefault="000936ED" w:rsidP="00BA506B">
      <w:pPr>
        <w:numPr>
          <w:ilvl w:val="0"/>
          <w:numId w:val="140"/>
        </w:numPr>
        <w:shd w:val="clear" w:color="auto" w:fill="FFFFFF"/>
        <w:tabs>
          <w:tab w:val="left" w:pos="227"/>
        </w:tabs>
        <w:spacing w:before="18"/>
        <w:ind w:firstLine="567"/>
        <w:jc w:val="both"/>
        <w:rPr>
          <w:sz w:val="22"/>
          <w:szCs w:val="22"/>
        </w:rPr>
      </w:pPr>
      <w:r>
        <w:rPr>
          <w:sz w:val="22"/>
          <w:szCs w:val="22"/>
        </w:rPr>
        <w:t>Изучите раздел о половых различиях по вниманию и памяти. Напишите сочинение на тему «Рекомендации психолога учителям, работающим с мальчиками и девочками, по организации учебного процесса». Обсудите эти сочинения в группе.</w:t>
      </w:r>
    </w:p>
    <w:p w:rsidR="000936ED" w:rsidRDefault="000936ED" w:rsidP="00BA506B">
      <w:pPr>
        <w:numPr>
          <w:ilvl w:val="0"/>
          <w:numId w:val="140"/>
        </w:numPr>
        <w:shd w:val="clear" w:color="auto" w:fill="FFFFFF"/>
        <w:tabs>
          <w:tab w:val="left" w:pos="227"/>
        </w:tabs>
        <w:spacing w:before="14"/>
        <w:ind w:firstLine="567"/>
        <w:jc w:val="both"/>
        <w:rPr>
          <w:sz w:val="22"/>
          <w:szCs w:val="22"/>
        </w:rPr>
      </w:pPr>
      <w:r>
        <w:rPr>
          <w:sz w:val="22"/>
          <w:szCs w:val="22"/>
        </w:rPr>
        <w:t>Проведите эксперимент по памяти с помощью пиктограмм (используя практикум по общей психологии) с девочкой и мальчиком. Совпали ли их результаты? Какие гендерно-типичные особенности проявились в этих результатах? Дайте испытуемым рекомендации по развитию их памяти, учитывая данные о половых различиях и их индивидуальные особенности.</w:t>
      </w:r>
    </w:p>
    <w:p w:rsidR="000936ED" w:rsidRDefault="000936ED" w:rsidP="00BA506B">
      <w:pPr>
        <w:numPr>
          <w:ilvl w:val="0"/>
          <w:numId w:val="140"/>
        </w:numPr>
        <w:shd w:val="clear" w:color="auto" w:fill="FFFFFF"/>
        <w:tabs>
          <w:tab w:val="left" w:pos="227"/>
        </w:tabs>
        <w:spacing w:before="11"/>
        <w:ind w:firstLine="567"/>
        <w:jc w:val="both"/>
        <w:rPr>
          <w:sz w:val="22"/>
          <w:szCs w:val="22"/>
        </w:rPr>
      </w:pPr>
      <w:r>
        <w:rPr>
          <w:sz w:val="22"/>
          <w:szCs w:val="22"/>
        </w:rPr>
        <w:t>Напишите сочинение на тему «Мужчины и женщины в роли свидетелей: как их показания могут повлиять на судьбу преступника и жертвы обоего пола». Составьте рекомендации юристам, работающим со свидетелями. Обсудите проделанную работу в группе.</w:t>
      </w:r>
    </w:p>
    <w:p w:rsidR="000936ED" w:rsidRDefault="000936ED" w:rsidP="00BA506B">
      <w:pPr>
        <w:numPr>
          <w:ilvl w:val="0"/>
          <w:numId w:val="140"/>
        </w:numPr>
        <w:shd w:val="clear" w:color="auto" w:fill="FFFFFF"/>
        <w:tabs>
          <w:tab w:val="left" w:pos="227"/>
        </w:tabs>
        <w:spacing w:before="11"/>
        <w:ind w:firstLine="567"/>
        <w:jc w:val="both"/>
        <w:rPr>
          <w:sz w:val="22"/>
          <w:szCs w:val="22"/>
        </w:rPr>
      </w:pPr>
      <w:r>
        <w:rPr>
          <w:sz w:val="22"/>
          <w:szCs w:val="22"/>
        </w:rPr>
        <w:t>Спросите у 3 женщин и 3 мужчин — непсихологов, кто, по их мнению, умнее: женщины или мужчины? Обсудите в группе вопрос о распространении житейских представлений о половых различиях по интеллекту. Какие следствия порождают такие житейские представления?</w:t>
      </w:r>
    </w:p>
    <w:p w:rsidR="000936ED" w:rsidRDefault="000936ED" w:rsidP="00BA506B">
      <w:pPr>
        <w:numPr>
          <w:ilvl w:val="0"/>
          <w:numId w:val="140"/>
        </w:numPr>
        <w:shd w:val="clear" w:color="auto" w:fill="FFFFFF"/>
        <w:tabs>
          <w:tab w:val="left" w:pos="227"/>
        </w:tabs>
        <w:spacing w:before="11"/>
        <w:ind w:firstLine="567"/>
        <w:jc w:val="both"/>
        <w:rPr>
          <w:sz w:val="22"/>
          <w:szCs w:val="22"/>
        </w:rPr>
      </w:pPr>
      <w:r>
        <w:rPr>
          <w:sz w:val="22"/>
          <w:szCs w:val="22"/>
        </w:rPr>
        <w:t>Опросите 3 девочек и 3 мальчиков на предмет того, любят ли они математику и испытывают ли страх перед ней. Обсудите результаты в группе, включив в обсуждение вопрос о том, по каким показателям можно судить о математических способностях.</w:t>
      </w:r>
    </w:p>
    <w:p w:rsidR="000936ED" w:rsidRDefault="000936ED" w:rsidP="00BA506B">
      <w:pPr>
        <w:numPr>
          <w:ilvl w:val="0"/>
          <w:numId w:val="140"/>
        </w:numPr>
        <w:shd w:val="clear" w:color="auto" w:fill="FFFFFF"/>
        <w:tabs>
          <w:tab w:val="left" w:pos="227"/>
        </w:tabs>
        <w:spacing w:before="11"/>
        <w:ind w:firstLine="567"/>
        <w:jc w:val="both"/>
        <w:rPr>
          <w:sz w:val="22"/>
          <w:szCs w:val="22"/>
        </w:rPr>
      </w:pPr>
      <w:r>
        <w:rPr>
          <w:sz w:val="22"/>
          <w:szCs w:val="22"/>
        </w:rPr>
        <w:t>Разделившись на две подгруппы, проведите в группе дискуссию о том, какой пол является более эмоциональным. Одна подгруппа должна предъявлять доказательства большей эмоциональности женщин, а другая — мужчин. Затем совместно обсудите результаты.</w:t>
      </w:r>
    </w:p>
    <w:p w:rsidR="000936ED" w:rsidRDefault="000936ED" w:rsidP="00BA506B">
      <w:pPr>
        <w:numPr>
          <w:ilvl w:val="0"/>
          <w:numId w:val="140"/>
        </w:numPr>
        <w:shd w:val="clear" w:color="auto" w:fill="FFFFFF"/>
        <w:tabs>
          <w:tab w:val="left" w:pos="227"/>
        </w:tabs>
        <w:spacing w:before="14"/>
        <w:ind w:firstLine="567"/>
        <w:jc w:val="both"/>
        <w:rPr>
          <w:sz w:val="22"/>
          <w:szCs w:val="22"/>
        </w:rPr>
      </w:pPr>
      <w:r>
        <w:rPr>
          <w:sz w:val="22"/>
          <w:szCs w:val="22"/>
        </w:rPr>
        <w:t xml:space="preserve">Проведите в группе дискуссию о том, как изменились ваши взгляды на половые различия по интеллектуальным и эмоциональным характеристикам с момента поступления на психологический факультет, а также обсудите проблему влияния </w:t>
      </w:r>
      <w:r w:rsidR="00BA506B">
        <w:rPr>
          <w:sz w:val="22"/>
          <w:szCs w:val="22"/>
        </w:rPr>
        <w:t>гендер</w:t>
      </w:r>
      <w:r>
        <w:rPr>
          <w:sz w:val="22"/>
          <w:szCs w:val="22"/>
        </w:rPr>
        <w:t>ных стереотипов на эффективность работы психолога.</w:t>
      </w:r>
    </w:p>
    <w:p w:rsidR="000936ED" w:rsidRDefault="000936ED" w:rsidP="00BA506B">
      <w:pPr>
        <w:numPr>
          <w:ilvl w:val="0"/>
          <w:numId w:val="140"/>
        </w:numPr>
        <w:shd w:val="clear" w:color="auto" w:fill="FFFFFF"/>
        <w:tabs>
          <w:tab w:val="left" w:pos="227"/>
        </w:tabs>
        <w:spacing w:before="14"/>
        <w:ind w:firstLine="567"/>
        <w:jc w:val="both"/>
        <w:rPr>
          <w:sz w:val="22"/>
          <w:szCs w:val="22"/>
        </w:rPr>
        <w:sectPr w:rsidR="000936ED" w:rsidSect="00BA506B">
          <w:type w:val="continuous"/>
          <w:pgSz w:w="11909" w:h="16834"/>
          <w:pgMar w:top="1440" w:right="710" w:bottom="851" w:left="993" w:header="720" w:footer="720" w:gutter="0"/>
          <w:cols w:space="60"/>
          <w:noEndnote/>
        </w:sectPr>
      </w:pPr>
    </w:p>
    <w:p w:rsidR="000936ED" w:rsidRDefault="000936ED" w:rsidP="00BA506B">
      <w:pPr>
        <w:shd w:val="clear" w:color="auto" w:fill="FFFFFF"/>
        <w:ind w:firstLine="567"/>
      </w:pPr>
      <w:r>
        <w:rPr>
          <w:b/>
          <w:bCs/>
          <w:sz w:val="32"/>
          <w:szCs w:val="32"/>
        </w:rPr>
        <w:t>Глава 7</w:t>
      </w:r>
    </w:p>
    <w:p w:rsidR="000936ED" w:rsidRDefault="000936ED" w:rsidP="00BA506B">
      <w:pPr>
        <w:shd w:val="clear" w:color="auto" w:fill="FFFFFF"/>
        <w:spacing w:before="166"/>
        <w:ind w:firstLine="567"/>
      </w:pPr>
      <w:r>
        <w:rPr>
          <w:b/>
          <w:bCs/>
          <w:sz w:val="32"/>
          <w:szCs w:val="32"/>
        </w:rPr>
        <w:t>ЛИЧНОСТНЫЕ ХАРАКТЕРИСТИКИ</w:t>
      </w:r>
    </w:p>
    <w:p w:rsidR="000936ED" w:rsidRDefault="000936ED" w:rsidP="00BA506B">
      <w:pPr>
        <w:shd w:val="clear" w:color="auto" w:fill="FFFFFF"/>
        <w:spacing w:before="1469"/>
        <w:ind w:firstLine="567"/>
        <w:jc w:val="both"/>
      </w:pPr>
      <w:r>
        <w:rPr>
          <w:sz w:val="22"/>
          <w:szCs w:val="22"/>
        </w:rPr>
        <w:t xml:space="preserve">В этой главе мы рассмотрим только те личностные характеристики, по которым обнаружены различия между полами в детском возрасте и во взрослости: мотивацию достижений, власти и аффилиации, доминантность, агрессивность, тревожность, заботливость, локус контроля. Здесь же мы обратимся к такому важному показателю, как </w:t>
      </w:r>
      <w:r w:rsidR="00BA506B">
        <w:rPr>
          <w:sz w:val="22"/>
          <w:szCs w:val="22"/>
        </w:rPr>
        <w:t>гендер</w:t>
      </w:r>
      <w:r>
        <w:rPr>
          <w:sz w:val="22"/>
          <w:szCs w:val="22"/>
        </w:rPr>
        <w:t>ная идентичность и связанная с ней самооценка.</w:t>
      </w:r>
    </w:p>
    <w:p w:rsidR="000936ED" w:rsidRDefault="000936ED" w:rsidP="00BA506B">
      <w:pPr>
        <w:shd w:val="clear" w:color="auto" w:fill="FFFFFF"/>
        <w:ind w:firstLine="567"/>
        <w:jc w:val="both"/>
      </w:pPr>
      <w:r>
        <w:rPr>
          <w:sz w:val="22"/>
          <w:szCs w:val="22"/>
        </w:rPr>
        <w:t xml:space="preserve">В плане </w:t>
      </w:r>
      <w:r w:rsidR="00BA506B">
        <w:rPr>
          <w:sz w:val="22"/>
          <w:szCs w:val="22"/>
        </w:rPr>
        <w:t>гендер</w:t>
      </w:r>
      <w:r>
        <w:rPr>
          <w:sz w:val="22"/>
          <w:szCs w:val="22"/>
        </w:rPr>
        <w:t xml:space="preserve">ной психологии нас интересует прежде всего </w:t>
      </w:r>
      <w:r w:rsidR="00BA506B">
        <w:rPr>
          <w:b/>
          <w:bCs/>
          <w:sz w:val="22"/>
          <w:szCs w:val="22"/>
        </w:rPr>
        <w:t>гендер</w:t>
      </w:r>
      <w:r>
        <w:rPr>
          <w:b/>
          <w:bCs/>
          <w:sz w:val="22"/>
          <w:szCs w:val="22"/>
        </w:rPr>
        <w:t xml:space="preserve">ная идентичность. </w:t>
      </w:r>
      <w:r>
        <w:rPr>
          <w:sz w:val="22"/>
          <w:szCs w:val="22"/>
        </w:rPr>
        <w:t xml:space="preserve">Это словосочетание означает и отождествление себя с определенным полом, и отношение к себе как к представителю определенного пола, и освоение соответствующих ему форм поведения и формирование личностных характеристик. В связи с </w:t>
      </w:r>
      <w:r w:rsidR="00BA506B">
        <w:rPr>
          <w:sz w:val="22"/>
          <w:szCs w:val="22"/>
        </w:rPr>
        <w:t>гендер</w:t>
      </w:r>
      <w:r>
        <w:rPr>
          <w:sz w:val="22"/>
          <w:szCs w:val="22"/>
        </w:rPr>
        <w:t xml:space="preserve">ной идентичностью у человека возникает и целостное представление о себе. В литературе имеются данные о половых различиях: в </w:t>
      </w:r>
      <w:r w:rsidR="00BA506B">
        <w:rPr>
          <w:sz w:val="22"/>
          <w:szCs w:val="22"/>
        </w:rPr>
        <w:t>гендер</w:t>
      </w:r>
      <w:r>
        <w:rPr>
          <w:sz w:val="22"/>
          <w:szCs w:val="22"/>
        </w:rPr>
        <w:t>ной идентичности, в социальной я-концепции, самооценке своих возможностей, устойчивости самооценки и ее искажении (нарциссизм).</w:t>
      </w:r>
    </w:p>
    <w:p w:rsidR="000936ED" w:rsidRDefault="000936ED" w:rsidP="00BA506B">
      <w:pPr>
        <w:shd w:val="clear" w:color="auto" w:fill="FFFFFF"/>
        <w:ind w:firstLine="567"/>
        <w:jc w:val="both"/>
      </w:pPr>
      <w:r>
        <w:rPr>
          <w:sz w:val="22"/>
          <w:szCs w:val="22"/>
        </w:rPr>
        <w:t xml:space="preserve">С раннего возраста человек отождествляет себя с определенным полом. У него возникает субъективное «чувство пола» и развиваются определенные характеристики личности — маскулинные или фемининные. При этом они могут не совпадать с полом — мужчина может обладать фемининными чертами, а женщина — маскулинными, а также встречаются своеобразные сочетания тех и других черт. Одним из факторов, влияющих на формирование таких характеристик, является </w:t>
      </w:r>
      <w:r w:rsidR="00BA506B">
        <w:rPr>
          <w:b/>
          <w:bCs/>
          <w:sz w:val="22"/>
          <w:szCs w:val="22"/>
        </w:rPr>
        <w:t>гендер</w:t>
      </w:r>
      <w:r>
        <w:rPr>
          <w:b/>
          <w:bCs/>
          <w:sz w:val="22"/>
          <w:szCs w:val="22"/>
        </w:rPr>
        <w:t xml:space="preserve">ная идеология </w:t>
      </w:r>
      <w:r>
        <w:rPr>
          <w:sz w:val="22"/>
          <w:szCs w:val="22"/>
        </w:rPr>
        <w:t xml:space="preserve">— бытующее в обществе представление о качествах, желательных для мужчины и женщины. Одной из составляющих </w:t>
      </w:r>
      <w:r w:rsidR="00BA506B">
        <w:rPr>
          <w:sz w:val="22"/>
          <w:szCs w:val="22"/>
        </w:rPr>
        <w:t>гендер</w:t>
      </w:r>
      <w:r>
        <w:rPr>
          <w:sz w:val="22"/>
          <w:szCs w:val="22"/>
        </w:rPr>
        <w:t>ной идентичности является формирование сексуальной ориентации и выбора желаемого сексуального партнера. Этот аспект будет изложен в главе 9.</w:t>
      </w:r>
    </w:p>
    <w:p w:rsidR="000936ED" w:rsidRDefault="000936ED" w:rsidP="00BA506B">
      <w:pPr>
        <w:shd w:val="clear" w:color="auto" w:fill="FFFFFF"/>
        <w:ind w:firstLine="567"/>
        <w:jc w:val="both"/>
      </w:pPr>
      <w:r>
        <w:rPr>
          <w:sz w:val="22"/>
          <w:szCs w:val="22"/>
        </w:rPr>
        <w:t xml:space="preserve">В представлениях о </w:t>
      </w:r>
      <w:r w:rsidR="00BA506B">
        <w:rPr>
          <w:sz w:val="22"/>
          <w:szCs w:val="22"/>
        </w:rPr>
        <w:t>гендер</w:t>
      </w:r>
      <w:r>
        <w:rPr>
          <w:sz w:val="22"/>
          <w:szCs w:val="22"/>
        </w:rPr>
        <w:t>ной идентичности можно выделить 4 этапа (хотя этот термин появился только в 1970-х гг., ранее существовали его аналоги: половая, или поло-ролевая идентификация, отождествление себя с определенным полом и т. п.). Рассмотрим их более подробно.</w:t>
      </w:r>
    </w:p>
    <w:p w:rsidR="000936ED" w:rsidRDefault="000936ED" w:rsidP="00BA506B">
      <w:pPr>
        <w:shd w:val="clear" w:color="auto" w:fill="FFFFFF"/>
        <w:ind w:firstLine="567"/>
        <w:jc w:val="both"/>
      </w:pPr>
      <w:r>
        <w:rPr>
          <w:sz w:val="22"/>
          <w:szCs w:val="22"/>
        </w:rPr>
        <w:t xml:space="preserve">Первый, дофрейдовский, этап относится к началу </w:t>
      </w:r>
      <w:r>
        <w:rPr>
          <w:sz w:val="22"/>
          <w:szCs w:val="22"/>
          <w:lang w:val="en-US"/>
        </w:rPr>
        <w:t>XX</w:t>
      </w:r>
      <w:r w:rsidRPr="000936ED">
        <w:rPr>
          <w:sz w:val="22"/>
          <w:szCs w:val="22"/>
        </w:rPr>
        <w:t xml:space="preserve"> </w:t>
      </w:r>
      <w:r>
        <w:rPr>
          <w:sz w:val="22"/>
          <w:szCs w:val="22"/>
        </w:rPr>
        <w:t>в. В ранних исследованиях, посвященных психологии женщины (Г. Гейманс, П. Е. Астафьев и др.), отражалось наивное житейское представление о том, что женщина должна соответствовать некоему идеалу (сформированному в высшем обществе): быть эмоциональной, загадочной, томной, слабой, заботливой, хорошей матерью — т. е. женственной (и в поведении, и в одежде, и в прическе, и в занятиях). Те, кто отклонялся от этого идеала, подвергались осуждению и остракизму.</w:t>
      </w:r>
    </w:p>
    <w:p w:rsidR="000936ED" w:rsidRDefault="000936ED" w:rsidP="00BA506B">
      <w:pPr>
        <w:shd w:val="clear" w:color="auto" w:fill="FFFFFF"/>
        <w:ind w:firstLine="567"/>
        <w:jc w:val="both"/>
      </w:pPr>
      <w:r>
        <w:rPr>
          <w:sz w:val="22"/>
          <w:szCs w:val="22"/>
        </w:rPr>
        <w:t>Второй этап связан с деятельностью 3. Фрейда и, позднее, его последователей и охватывает период с 1920-х по 1970-е гг. В своей работе «Женственность» (это название можно считать символичным) Фрейд изобразил женщин завидующими</w:t>
      </w:r>
    </w:p>
    <w:p w:rsidR="000936ED" w:rsidRDefault="000936ED" w:rsidP="00BA506B">
      <w:pPr>
        <w:shd w:val="clear" w:color="auto" w:fill="FFFFFF"/>
        <w:tabs>
          <w:tab w:val="left" w:pos="274"/>
        </w:tabs>
        <w:spacing w:before="36"/>
        <w:ind w:firstLine="567"/>
        <w:jc w:val="both"/>
      </w:pPr>
    </w:p>
    <w:p w:rsidR="00BF3B08" w:rsidRDefault="00BF3B08" w:rsidP="00BA506B">
      <w:pPr>
        <w:shd w:val="clear" w:color="auto" w:fill="FFFFFF"/>
        <w:ind w:firstLine="567"/>
        <w:jc w:val="right"/>
      </w:pPr>
      <w:r>
        <w:rPr>
          <w:rFonts w:ascii="Arial" w:hAnsi="Arial"/>
          <w:sz w:val="16"/>
          <w:szCs w:val="16"/>
        </w:rPr>
        <w:t>Личностные</w:t>
      </w:r>
      <w:r>
        <w:rPr>
          <w:rFonts w:ascii="Arial" w:hAnsi="Arial" w:cs="Arial"/>
          <w:sz w:val="16"/>
          <w:szCs w:val="16"/>
        </w:rPr>
        <w:t xml:space="preserve"> </w:t>
      </w:r>
      <w:r>
        <w:rPr>
          <w:rFonts w:ascii="Arial" w:hAnsi="Arial"/>
          <w:sz w:val="16"/>
          <w:szCs w:val="16"/>
        </w:rPr>
        <w:t>характеристики</w:t>
      </w:r>
      <w:r>
        <w:rPr>
          <w:rFonts w:ascii="Arial" w:hAnsi="Arial" w:cs="Arial"/>
          <w:sz w:val="16"/>
          <w:szCs w:val="16"/>
        </w:rPr>
        <w:t xml:space="preserve">    201</w:t>
      </w:r>
    </w:p>
    <w:p w:rsidR="00BF3B08" w:rsidRDefault="00BF3B08" w:rsidP="00BA506B">
      <w:pPr>
        <w:shd w:val="clear" w:color="auto" w:fill="FFFFFF"/>
        <w:spacing w:before="355"/>
        <w:ind w:firstLine="567"/>
        <w:jc w:val="both"/>
      </w:pPr>
      <w:r>
        <w:t xml:space="preserve">мужской анатомии (так называемый комплекс </w:t>
      </w:r>
      <w:r>
        <w:rPr>
          <w:b/>
          <w:bCs/>
        </w:rPr>
        <w:t xml:space="preserve">кастрации) </w:t>
      </w:r>
      <w:r>
        <w:t xml:space="preserve">и заключил, что «фемининными» чертами являются пассивность, </w:t>
      </w:r>
      <w:r>
        <w:rPr>
          <w:b/>
          <w:bCs/>
        </w:rPr>
        <w:t xml:space="preserve">зависимость и </w:t>
      </w:r>
      <w:r>
        <w:t xml:space="preserve">склонность к подчинению. Мужчин же он считал активными и стремящимися к власти. Любое отклонение от этих эталонов считалось проявлением </w:t>
      </w:r>
      <w:r>
        <w:rPr>
          <w:b/>
          <w:bCs/>
        </w:rPr>
        <w:t xml:space="preserve">нездоровой </w:t>
      </w:r>
      <w:r w:rsidR="00BA506B">
        <w:t>гендер</w:t>
      </w:r>
      <w:r>
        <w:t xml:space="preserve">ной идентичности. В частности, стремление женщин к власти </w:t>
      </w:r>
      <w:r>
        <w:rPr>
          <w:b/>
          <w:bCs/>
        </w:rPr>
        <w:t xml:space="preserve">(характеристика, </w:t>
      </w:r>
      <w:r>
        <w:t xml:space="preserve">которая должна быть у мужчины) было названо фаллическим (Фрейд, </w:t>
      </w:r>
      <w:r>
        <w:rPr>
          <w:b/>
          <w:bCs/>
        </w:rPr>
        <w:t>1991. 1991а).</w:t>
      </w:r>
    </w:p>
    <w:p w:rsidR="00BF3B08" w:rsidRDefault="00BF3B08" w:rsidP="00BA506B">
      <w:pPr>
        <w:shd w:val="clear" w:color="auto" w:fill="FFFFFF"/>
        <w:spacing w:before="10"/>
        <w:ind w:firstLine="567"/>
        <w:jc w:val="both"/>
      </w:pPr>
      <w:r>
        <w:t xml:space="preserve">Третий этап — 70-80-е гг. </w:t>
      </w:r>
      <w:r>
        <w:rPr>
          <w:lang w:val="en-US"/>
        </w:rPr>
        <w:t>XX</w:t>
      </w:r>
      <w:r w:rsidRPr="00603FCD">
        <w:t xml:space="preserve"> </w:t>
      </w:r>
      <w:r>
        <w:t xml:space="preserve">в. Этот этап связан </w:t>
      </w:r>
      <w:r>
        <w:rPr>
          <w:b/>
          <w:bCs/>
        </w:rPr>
        <w:t xml:space="preserve">с именем </w:t>
      </w:r>
      <w:r>
        <w:t xml:space="preserve">двух женщин — Сандры Бэм и Джудит Спенс. Для объяснения различных </w:t>
      </w:r>
      <w:r>
        <w:rPr>
          <w:b/>
          <w:bCs/>
        </w:rPr>
        <w:t xml:space="preserve">вариаций </w:t>
      </w:r>
      <w:r w:rsidR="00BA506B">
        <w:t>гендер</w:t>
      </w:r>
      <w:r>
        <w:t xml:space="preserve">ной идентичности они привлекли идею </w:t>
      </w:r>
      <w:r>
        <w:rPr>
          <w:b/>
          <w:bCs/>
        </w:rPr>
        <w:t>андрогинии.</w:t>
      </w:r>
    </w:p>
    <w:p w:rsidR="00BF3B08" w:rsidRDefault="00BF3B08" w:rsidP="00BA506B">
      <w:pPr>
        <w:shd w:val="clear" w:color="auto" w:fill="FFFFFF"/>
        <w:spacing w:before="5"/>
        <w:ind w:firstLine="567"/>
        <w:jc w:val="both"/>
      </w:pPr>
      <w:r>
        <w:t xml:space="preserve">В 1974 г. Сандра Бэм сформулировала свою гипотезу о </w:t>
      </w:r>
      <w:r>
        <w:rPr>
          <w:b/>
          <w:bCs/>
        </w:rPr>
        <w:t xml:space="preserve">существовании 3 типов </w:t>
      </w:r>
      <w:r>
        <w:t xml:space="preserve">людей </w:t>
      </w:r>
      <w:r>
        <w:rPr>
          <w:b/>
          <w:bCs/>
        </w:rPr>
        <w:t xml:space="preserve">с </w:t>
      </w:r>
      <w:r>
        <w:t xml:space="preserve">различной </w:t>
      </w:r>
      <w:r w:rsidR="00BA506B">
        <w:t>гендер</w:t>
      </w:r>
      <w:r>
        <w:t xml:space="preserve">ной идентичностью: с преобладанием </w:t>
      </w:r>
      <w:r>
        <w:rPr>
          <w:b/>
          <w:bCs/>
        </w:rPr>
        <w:t xml:space="preserve">фемининных </w:t>
      </w:r>
      <w:r>
        <w:t xml:space="preserve">характеристик, с преобладанием маскулинных характеристик и «андрогинных», т. е тех, у кого наблюдается баланс маскулинных и фемининных характеристик. </w:t>
      </w:r>
      <w:r>
        <w:rPr>
          <w:b/>
          <w:bCs/>
        </w:rPr>
        <w:t xml:space="preserve">При </w:t>
      </w:r>
      <w:r>
        <w:t xml:space="preserve">этом наиболее привлекательным ей казался третий тип: по ее мнению, андрогин-ные личности обладают адаптивностью и гибкостью поведения, отличаются творческими наклонностями и наиболее психологически благополучны. Первые же два типа изображались негибкими, ограниченными, демонстрирующими в своем поведении бытующие в обществе </w:t>
      </w:r>
      <w:r w:rsidR="00BA506B">
        <w:t>гендер</w:t>
      </w:r>
      <w:r>
        <w:t>ные стереотипы.</w:t>
      </w:r>
    </w:p>
    <w:p w:rsidR="00BF3B08" w:rsidRDefault="00BF3B08" w:rsidP="00BA506B">
      <w:pPr>
        <w:shd w:val="clear" w:color="auto" w:fill="FFFFFF"/>
        <w:ind w:firstLine="567"/>
        <w:jc w:val="both"/>
      </w:pPr>
      <w:r>
        <w:t xml:space="preserve">В 1975 г. Джудит Спенс подвергла критике операциональное определение андрогинии, сделанное Бэм, и предложила другой показатель: андрогинность — это сочетание высокой маскулинности и высокой фемининности. Это совершенно иное понимание андрогинии. Представим, например, такое сочетание противоположных характеристик как доминантность и подчиненность, ассертивность и уступчивость — в принципе, это сочетание возможно, но свидетельствует скорее не о сбалансированности и гармоничности личности, а о ее противоречивости и амбивалентности. Сочетаться могут не противоположные качества, а качества, характеризующие разные особенности личности, например властность и нежность, преданность и дух соревнования. Но и эти сочетания свидетельствуют о некоторой амбивалентности. Понятно, что в таком понимании андрогинные субъекты производили впечатление людей с нездоровой </w:t>
      </w:r>
      <w:r w:rsidR="00BA506B">
        <w:t>гендер</w:t>
      </w:r>
      <w:r>
        <w:t>ной идентичностью. Правда, сама Спенс так не считала — напротив, андрогинность ассоциировалась для нее с высокой самооценкой и психическим благополучием человека. В общей сложности ею было выделено 4 типа людей: типичные мужчины, типичные женщины, андрогинные личности и недифференцированные личности с низкими показателями маскулинности и фемининности.</w:t>
      </w:r>
    </w:p>
    <w:p w:rsidR="00BF3B08" w:rsidRDefault="00BF3B08" w:rsidP="00BA506B">
      <w:pPr>
        <w:shd w:val="clear" w:color="auto" w:fill="FFFFFF"/>
        <w:spacing w:before="5"/>
        <w:ind w:firstLine="567"/>
        <w:jc w:val="both"/>
      </w:pPr>
      <w:r>
        <w:t xml:space="preserve">Обе исследовательницы разработали методики по измерению андрогинии: Бэм — </w:t>
      </w:r>
      <w:r>
        <w:rPr>
          <w:i/>
          <w:iCs/>
          <w:lang w:val="en-US"/>
        </w:rPr>
        <w:t>BRSI</w:t>
      </w:r>
      <w:r w:rsidRPr="00603FCD">
        <w:rPr>
          <w:i/>
          <w:iCs/>
        </w:rPr>
        <w:t xml:space="preserve">, </w:t>
      </w:r>
      <w:r>
        <w:t xml:space="preserve">Спенс — </w:t>
      </w:r>
      <w:r>
        <w:rPr>
          <w:i/>
          <w:iCs/>
          <w:lang w:val="en-US"/>
        </w:rPr>
        <w:t>PAQ</w:t>
      </w:r>
      <w:r w:rsidRPr="00603FCD">
        <w:rPr>
          <w:i/>
          <w:iCs/>
        </w:rPr>
        <w:t xml:space="preserve">. </w:t>
      </w:r>
      <w:r>
        <w:t xml:space="preserve">У нас в стране больше известен вопросник Бэм (см., например, Практикум по </w:t>
      </w:r>
      <w:r w:rsidR="00BA506B">
        <w:t>гендер</w:t>
      </w:r>
      <w:r>
        <w:t xml:space="preserve">ной психологии, 2003). Заметим, что маскулинность и фемининность можно измерять и с помощью классической методики </w:t>
      </w:r>
      <w:r>
        <w:rPr>
          <w:i/>
          <w:iCs/>
          <w:lang w:val="en-US"/>
        </w:rPr>
        <w:t>MMPI</w:t>
      </w:r>
      <w:r w:rsidRPr="00603FCD">
        <w:rPr>
          <w:i/>
          <w:iCs/>
        </w:rPr>
        <w:t xml:space="preserve">. </w:t>
      </w:r>
      <w:r>
        <w:t>Я с успехом использовала в своих исследованиях 4 шкалы из этой методики: фемининности, чистой фемининности-маскулинности, предпочтения женских профессий и отвержения мужских профессий (при исследовании женщин может быть полезной также шкала женского успеха).</w:t>
      </w:r>
    </w:p>
    <w:p w:rsidR="00BF3B08" w:rsidRDefault="00BF3B08" w:rsidP="00BA506B">
      <w:pPr>
        <w:shd w:val="clear" w:color="auto" w:fill="FFFFFF"/>
        <w:ind w:firstLine="567"/>
        <w:jc w:val="both"/>
      </w:pPr>
      <w:r>
        <w:t>Идея андрогинии на несколько лет вызвала воодушевление у зарубежных исследователей (в России этот период продолжается до сих пор). Она стала использоваться в различных прикладных областях психологии. Так, теория андрогинно-го менеджмента А. Сарджента, например, утверждала, что эффективный лидер</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pacing w:after="3149" w:line="1" w:lineRule="exact"/>
        <w:ind w:firstLine="567"/>
        <w:rPr>
          <w:rFonts w:ascii="Arial" w:hAnsi="Arial"/>
          <w:sz w:val="2"/>
          <w:szCs w:val="2"/>
        </w:rPr>
      </w:pP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rFonts w:ascii="Arial" w:hAnsi="Arial" w:cs="Arial"/>
          <w:sz w:val="16"/>
          <w:szCs w:val="16"/>
        </w:rPr>
        <w:t xml:space="preserve">202    </w:t>
      </w:r>
      <w:r>
        <w:rPr>
          <w:rFonts w:ascii="Arial" w:hAnsi="Arial"/>
          <w:sz w:val="16"/>
          <w:szCs w:val="16"/>
        </w:rPr>
        <w:t>Глава</w:t>
      </w:r>
      <w:r>
        <w:rPr>
          <w:rFonts w:ascii="Arial" w:hAnsi="Arial" w:cs="Arial"/>
          <w:sz w:val="16"/>
          <w:szCs w:val="16"/>
        </w:rPr>
        <w:t xml:space="preserve"> 7. </w:t>
      </w:r>
      <w:r>
        <w:rPr>
          <w:rFonts w:ascii="Arial" w:hAnsi="Arial"/>
          <w:sz w:val="16"/>
          <w:szCs w:val="16"/>
        </w:rPr>
        <w:t>Личностные</w:t>
      </w:r>
      <w:r>
        <w:rPr>
          <w:rFonts w:ascii="Arial" w:hAnsi="Arial" w:cs="Arial"/>
          <w:sz w:val="16"/>
          <w:szCs w:val="16"/>
        </w:rPr>
        <w:t xml:space="preserve"> </w:t>
      </w:r>
      <w:r>
        <w:rPr>
          <w:rFonts w:ascii="Arial" w:hAnsi="Arial"/>
          <w:sz w:val="16"/>
          <w:szCs w:val="16"/>
        </w:rPr>
        <w:t>характеристики</w:t>
      </w:r>
    </w:p>
    <w:p w:rsidR="00BF3B08" w:rsidRDefault="00BF3B08" w:rsidP="00BA506B">
      <w:pPr>
        <w:shd w:val="clear" w:color="auto" w:fill="FFFFFF"/>
        <w:spacing w:before="355"/>
        <w:ind w:firstLine="567"/>
        <w:jc w:val="both"/>
      </w:pPr>
      <w:r>
        <w:t>должен перенимать лучшее, что есть в качествах другого пола, и интегрировать мужские и женские характеристики.</w:t>
      </w:r>
    </w:p>
    <w:p w:rsidR="00BF3B08" w:rsidRDefault="00BF3B08" w:rsidP="00BA506B">
      <w:pPr>
        <w:shd w:val="clear" w:color="auto" w:fill="FFFFFF"/>
        <w:ind w:firstLine="567"/>
        <w:jc w:val="both"/>
      </w:pPr>
      <w:r>
        <w:t>Четвертый этап охватывает последние несколько лет. После воодушевления наступило разочарование. Сама Сандра Бэм отказалась от идеи андрогинии, так как в обществе, в котором очень популярно четкое разделение на «мужское-женское», воспитывать детей в духе неопределенной и не очень понятной андрогин-ности — значит ставить их в сложные условия.</w:t>
      </w:r>
    </w:p>
    <w:p w:rsidR="00BF3B08" w:rsidRDefault="00BF3B08" w:rsidP="00BA506B">
      <w:pPr>
        <w:shd w:val="clear" w:color="auto" w:fill="FFFFFF"/>
        <w:ind w:firstLine="567"/>
        <w:jc w:val="both"/>
      </w:pPr>
      <w:r>
        <w:t>Американские исследовательницы Мелири Тейлор и Джудит Холл провели метаанализ работ, посвященных андрогинии. Использовались традиционная (фрейдовская) модель психологического благополучия (представление, что мужчины должны быть маскулинными, а женщины — фемининными), андрогинная модель (скорее, в понимании Бэм — как сочетание умеренно выраженных маскулинности и фемининности), фемининная модель (обладание фемининными чертами обеспечивает индивиду благополучие в обществе) и маскулинная модель (психологическое благополучие связано с преобладанием маскулинных черт).</w:t>
      </w:r>
    </w:p>
    <w:p w:rsidR="00BF3B08" w:rsidRDefault="00BF3B08" w:rsidP="00BA506B">
      <w:pPr>
        <w:shd w:val="clear" w:color="auto" w:fill="FFFFFF"/>
        <w:spacing w:before="5"/>
        <w:ind w:firstLine="567"/>
        <w:jc w:val="both"/>
      </w:pPr>
      <w:r>
        <w:t>Что же показал метаанализ? Психологическое благополучие обеспечивалось только четвертой моделью — маскулинной. Было предложено следующее объяснение этих результатов:</w:t>
      </w:r>
    </w:p>
    <w:p w:rsidR="00BF3B08" w:rsidRDefault="00BF3B08" w:rsidP="00BA506B">
      <w:pPr>
        <w:numPr>
          <w:ilvl w:val="0"/>
          <w:numId w:val="141"/>
        </w:numPr>
        <w:shd w:val="clear" w:color="auto" w:fill="FFFFFF"/>
        <w:tabs>
          <w:tab w:val="left" w:pos="288"/>
        </w:tabs>
        <w:spacing w:before="58"/>
        <w:ind w:firstLine="567"/>
        <w:jc w:val="both"/>
      </w:pPr>
      <w:r>
        <w:t>методическая неравноценность: в ряде работ было установлено, что шкалы маскулинности и фемининности в методике Бэм не являются равноценными — характеристика маскулинных черт выглядит более привлекательной, чем фемининных;</w:t>
      </w:r>
    </w:p>
    <w:p w:rsidR="00BF3B08" w:rsidRDefault="00BF3B08" w:rsidP="00BA506B">
      <w:pPr>
        <w:numPr>
          <w:ilvl w:val="0"/>
          <w:numId w:val="141"/>
        </w:numPr>
        <w:shd w:val="clear" w:color="auto" w:fill="FFFFFF"/>
        <w:tabs>
          <w:tab w:val="left" w:pos="288"/>
        </w:tabs>
        <w:spacing w:before="43"/>
        <w:ind w:firstLine="567"/>
        <w:jc w:val="both"/>
      </w:pPr>
      <w:r>
        <w:t>социальная желательность — учитывая сказанное в первом пункте, очевидно, что испытуемые чаще выбирали характеристики из маскулинного набора как более социально приемлемые;</w:t>
      </w:r>
    </w:p>
    <w:p w:rsidR="00BF3B08" w:rsidRDefault="00BF3B08" w:rsidP="00BA506B">
      <w:pPr>
        <w:numPr>
          <w:ilvl w:val="0"/>
          <w:numId w:val="141"/>
        </w:numPr>
        <w:shd w:val="clear" w:color="auto" w:fill="FFFFFF"/>
        <w:tabs>
          <w:tab w:val="left" w:pos="288"/>
        </w:tabs>
        <w:spacing w:before="43"/>
        <w:ind w:firstLine="567"/>
        <w:jc w:val="both"/>
      </w:pPr>
      <w:r>
        <w:t>вариабельность — маскулинная шкала была более вариативной, чем фемининная (в самом деле, разве, например, такое определение, как «умение сочувствовать, забота о людях, понимание других, сострадание, способность утешить, теплота и сердечность», не является описанием одной и той же характеристики, только выраженной разными словами? А ведь здесь перечислены 6 из 20 возможных характеристик фемининной шкалы!);</w:t>
      </w:r>
    </w:p>
    <w:p w:rsidR="00BF3B08" w:rsidRDefault="00BF3B08" w:rsidP="00BA506B">
      <w:pPr>
        <w:numPr>
          <w:ilvl w:val="0"/>
          <w:numId w:val="141"/>
        </w:numPr>
        <w:shd w:val="clear" w:color="auto" w:fill="FFFFFF"/>
        <w:tabs>
          <w:tab w:val="left" w:pos="288"/>
        </w:tabs>
        <w:spacing w:before="38"/>
        <w:ind w:firstLine="567"/>
        <w:jc w:val="both"/>
      </w:pPr>
      <w:r>
        <w:t>поведенческие эталоны: маскулинные черты были инструментальными, они рекомендовались как конкретные поведенческие образцы (например, «склонность вести за собой, склонность защищать свои взгляды, напористость, склонность к риску, быстрота в принятии решений»), а фемининные — лишь экспрессивными.</w:t>
      </w:r>
    </w:p>
    <w:p w:rsidR="00BF3B08" w:rsidRDefault="00BF3B08" w:rsidP="00BA506B">
      <w:pPr>
        <w:shd w:val="clear" w:color="auto" w:fill="FFFFFF"/>
        <w:spacing w:before="67"/>
        <w:ind w:firstLine="567"/>
        <w:jc w:val="both"/>
      </w:pPr>
      <w:r>
        <w:t>В то же время было установлено, что в американском обществе фемининная роль является более определенной и резко очерченной: фемининные черты привлекательны для женщин и непривлекательны для мужчин. Маскулинные же черты были желательны для испытуемых обоего пола, так как обладание этими чертами связано с получением большего числа социальных наград. Поэтому некоторые женщины предпочитают демонстрировать маскулинное поведение (несмотря на то, что при этом они осуждаются окружающими за потерю фемининности) — выгод от него может быть больше, чем потерь.</w:t>
      </w:r>
    </w:p>
    <w:p w:rsidR="00BF3B08" w:rsidRDefault="00BF3B08" w:rsidP="00BA506B">
      <w:pPr>
        <w:shd w:val="clear" w:color="auto" w:fill="FFFFFF"/>
        <w:spacing w:before="5"/>
        <w:ind w:firstLine="567"/>
        <w:jc w:val="both"/>
      </w:pPr>
      <w:r>
        <w:t>В целом, по мнению авторов метаанализа, обладание и маскулинными и фемининными чертами одновременно чревато для индивида провоцированием дис-</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rFonts w:ascii="Arial" w:hAnsi="Arial"/>
          <w:sz w:val="16"/>
          <w:szCs w:val="16"/>
        </w:rPr>
        <w:t>Личностные</w:t>
      </w:r>
      <w:r>
        <w:rPr>
          <w:rFonts w:ascii="Arial" w:hAnsi="Arial" w:cs="Arial"/>
          <w:sz w:val="16"/>
          <w:szCs w:val="16"/>
        </w:rPr>
        <w:t xml:space="preserve"> </w:t>
      </w:r>
      <w:r>
        <w:rPr>
          <w:rFonts w:ascii="Arial" w:hAnsi="Arial"/>
          <w:sz w:val="16"/>
          <w:szCs w:val="16"/>
        </w:rPr>
        <w:t>характеристики</w:t>
      </w:r>
      <w:r>
        <w:rPr>
          <w:rFonts w:ascii="Arial" w:hAnsi="Arial" w:cs="Arial"/>
          <w:sz w:val="16"/>
          <w:szCs w:val="16"/>
        </w:rPr>
        <w:t xml:space="preserve">    203</w:t>
      </w:r>
    </w:p>
    <w:p w:rsidR="00BF3B08" w:rsidRDefault="00BF3B08" w:rsidP="00BA506B">
      <w:pPr>
        <w:shd w:val="clear" w:color="auto" w:fill="FFFFFF"/>
        <w:spacing w:before="355"/>
        <w:ind w:firstLine="567"/>
        <w:jc w:val="both"/>
      </w:pPr>
      <w:r>
        <w:t xml:space="preserve">функционального внутреннего конфликта, поэтому они даже считают понятие андрогинии излишним (Кон, 1988; </w:t>
      </w:r>
      <w:r>
        <w:rPr>
          <w:lang w:val="en-US"/>
        </w:rPr>
        <w:t>Bern</w:t>
      </w:r>
      <w:r w:rsidRPr="00603FCD">
        <w:t xml:space="preserve">, </w:t>
      </w:r>
      <w:r>
        <w:t xml:space="preserve">1987, 1987а: </w:t>
      </w:r>
      <w:r>
        <w:rPr>
          <w:lang w:val="en-US"/>
        </w:rPr>
        <w:t>Taylor</w:t>
      </w:r>
      <w:r w:rsidRPr="00603FCD">
        <w:t xml:space="preserve"> </w:t>
      </w:r>
      <w:r>
        <w:rPr>
          <w:lang w:val="en-US"/>
        </w:rPr>
        <w:t>and</w:t>
      </w:r>
      <w:r w:rsidRPr="00603FCD">
        <w:t xml:space="preserve"> </w:t>
      </w:r>
      <w:r>
        <w:rPr>
          <w:lang w:val="en-US"/>
        </w:rPr>
        <w:t>Hall</w:t>
      </w:r>
      <w:r w:rsidRPr="00603FCD">
        <w:t xml:space="preserve">, </w:t>
      </w:r>
      <w:r>
        <w:t xml:space="preserve">1982; </w:t>
      </w:r>
      <w:r>
        <w:rPr>
          <w:lang w:val="en-US"/>
        </w:rPr>
        <w:t>Katz</w:t>
      </w:r>
      <w:r w:rsidRPr="00603FCD">
        <w:t xml:space="preserve">, </w:t>
      </w:r>
      <w:r>
        <w:t xml:space="preserve">1986; </w:t>
      </w:r>
      <w:r>
        <w:rPr>
          <w:lang w:val="en-US"/>
        </w:rPr>
        <w:t>Bartol</w:t>
      </w:r>
      <w:r w:rsidRPr="00603FCD">
        <w:t xml:space="preserve"> </w:t>
      </w:r>
      <w:r>
        <w:rPr>
          <w:lang w:val="en-US"/>
        </w:rPr>
        <w:t>and</w:t>
      </w:r>
      <w:r w:rsidRPr="00603FCD">
        <w:t xml:space="preserve"> </w:t>
      </w:r>
      <w:r>
        <w:rPr>
          <w:lang w:val="en-US"/>
        </w:rPr>
        <w:t>Martin</w:t>
      </w:r>
      <w:r w:rsidRPr="00603FCD">
        <w:t xml:space="preserve">, </w:t>
      </w:r>
      <w:r>
        <w:t>1986).</w:t>
      </w:r>
    </w:p>
    <w:p w:rsidR="00BF3B08" w:rsidRDefault="00BF3B08" w:rsidP="00BA506B">
      <w:pPr>
        <w:shd w:val="clear" w:color="auto" w:fill="FFFFFF"/>
        <w:spacing w:before="5"/>
        <w:ind w:firstLine="567"/>
        <w:jc w:val="both"/>
      </w:pPr>
      <w:r>
        <w:t xml:space="preserve">В последнее время стали развиваться кросс-культурные исследования </w:t>
      </w:r>
      <w:r w:rsidR="00BA506B">
        <w:t>гендер</w:t>
      </w:r>
      <w:r>
        <w:t xml:space="preserve">ной идеологии. Интересный материал в этом плане содержится в книге Н. М. Лебедевой (1999). Были исследованы представления о том, какие качества являются желательными для мужчин и какие — для женщин в 14 культурах. Выяснилось, что в развитых странах популярна идея эгалитарности (равенства полов), а в традиционных культурах (особенно мусульманских — Индии, Пакистане, Нигерии) идея предпочтения различий между мужчинами и женщинами. В Японии, стране с традиционной </w:t>
      </w:r>
      <w:r w:rsidR="00BA506B">
        <w:t>гендер</w:t>
      </w:r>
      <w:r>
        <w:t>ной идеологией, различаются взгляды разных поколении: старшее предпочитает идею неравенства, а молодое — равенства, но специфического: многие японские женщины предпочитают лидерство в семье, но не стремятся к лидерству на работе.</w:t>
      </w:r>
    </w:p>
    <w:p w:rsidR="00BF3B08" w:rsidRDefault="00BF3B08" w:rsidP="00BA506B">
      <w:pPr>
        <w:shd w:val="clear" w:color="auto" w:fill="FFFFFF"/>
        <w:ind w:firstLine="567"/>
        <w:jc w:val="both"/>
      </w:pPr>
      <w:r>
        <w:t xml:space="preserve">Очевидно, недовольство женщин в большей степени возникает там, где их лишают лидерства во всех областях жизни. Во многих культурах только декларировалось, что семья — это епархия женщины, а на самом деле она и там была бесправна. И в тех случаях, когда женщина имеет возможность проявлять свой лидерский потенциал в семье (как в Японии) или когда ее роль в семье ценит общество (как в Польше — </w:t>
      </w:r>
      <w:r>
        <w:rPr>
          <w:lang w:val="en-US"/>
        </w:rPr>
        <w:t>Rojahn</w:t>
      </w:r>
      <w:r w:rsidRPr="00603FCD">
        <w:t xml:space="preserve"> </w:t>
      </w:r>
      <w:r>
        <w:rPr>
          <w:lang w:val="en-US"/>
        </w:rPr>
        <w:t>et</w:t>
      </w:r>
      <w:r w:rsidRPr="00603FCD">
        <w:t xml:space="preserve"> </w:t>
      </w:r>
      <w:r>
        <w:rPr>
          <w:lang w:val="en-US"/>
        </w:rPr>
        <w:t>al</w:t>
      </w:r>
      <w:r w:rsidRPr="00603FCD">
        <w:t xml:space="preserve">., </w:t>
      </w:r>
      <w:r>
        <w:t>1997), женщина не столь ретиво стремится к лидерству в мужском деловом мире, чем в тех культурах, где она занимает полностью подчиненное положение.</w:t>
      </w:r>
    </w:p>
    <w:p w:rsidR="00BF3B08" w:rsidRDefault="00BF3B08" w:rsidP="00BA506B">
      <w:pPr>
        <w:shd w:val="clear" w:color="auto" w:fill="FFFFFF"/>
        <w:spacing w:before="5"/>
        <w:ind w:firstLine="567"/>
        <w:jc w:val="both"/>
      </w:pPr>
      <w:r>
        <w:t xml:space="preserve">Поскольку в коллективистских культурах требуется более жесткое следование индивида нормам и ценностям общества, чем в индивидуалистических культурах, где ценится благополучие отдельной личности, то следует ожидать и более жесткого требования соответствия </w:t>
      </w:r>
      <w:r w:rsidR="00BA506B">
        <w:t>гендер</w:t>
      </w:r>
      <w:r>
        <w:t>ным стереотипам в первых по сравнению со вторыми.</w:t>
      </w:r>
    </w:p>
    <w:p w:rsidR="00BF3B08" w:rsidRDefault="00BF3B08" w:rsidP="00BA506B">
      <w:pPr>
        <w:shd w:val="clear" w:color="auto" w:fill="FFFFFF"/>
        <w:spacing w:before="5"/>
        <w:ind w:firstLine="567"/>
        <w:jc w:val="both"/>
      </w:pPr>
      <w:r>
        <w:t>Кросс-культурные исследования половых ролей показали, что различия этих ролей связаны с типом культуры:</w:t>
      </w:r>
    </w:p>
    <w:p w:rsidR="00BF3B08" w:rsidRDefault="00BF3B08" w:rsidP="00BA506B">
      <w:pPr>
        <w:numPr>
          <w:ilvl w:val="0"/>
          <w:numId w:val="142"/>
        </w:numPr>
        <w:shd w:val="clear" w:color="auto" w:fill="FFFFFF"/>
        <w:tabs>
          <w:tab w:val="left" w:pos="274"/>
        </w:tabs>
        <w:spacing w:before="62"/>
        <w:ind w:firstLine="567"/>
        <w:jc w:val="both"/>
      </w:pPr>
      <w:r>
        <w:t>американцы ценят независимость больше покорности и в мужчинах, и в женщинах, а японцы — только в мужчинах (понятно, почему — хотя обе культуры относятся к маскулинным, первая является индивидуалистической, а вторая — коллективистской);</w:t>
      </w:r>
    </w:p>
    <w:p w:rsidR="00BF3B08" w:rsidRDefault="00BF3B08" w:rsidP="00BA506B">
      <w:pPr>
        <w:numPr>
          <w:ilvl w:val="0"/>
          <w:numId w:val="142"/>
        </w:numPr>
        <w:shd w:val="clear" w:color="auto" w:fill="FFFFFF"/>
        <w:tabs>
          <w:tab w:val="left" w:pos="274"/>
        </w:tabs>
        <w:spacing w:before="43"/>
        <w:ind w:firstLine="567"/>
        <w:jc w:val="both"/>
      </w:pPr>
      <w:r>
        <w:t>в фемининных культурах с низкой дистанцией власти (страны Скандинавии) семьи являются личностно-ориентированными, с равномерным распределением власти и участием в принятии решений всех ее членов, а в маскулинных культурах с высокой дистанцией власти (Япония, Греция, Малайзия, Мексика) в семьях наблюдается жесткое различие ролей мужчин и женщин, семья представляет собой иерархию, где решения принимает авторитарный глава семьи (чаще муж);</w:t>
      </w:r>
    </w:p>
    <w:p w:rsidR="00BF3B08" w:rsidRDefault="00BF3B08" w:rsidP="00BA506B">
      <w:pPr>
        <w:numPr>
          <w:ilvl w:val="0"/>
          <w:numId w:val="142"/>
        </w:numPr>
        <w:shd w:val="clear" w:color="auto" w:fill="FFFFFF"/>
        <w:tabs>
          <w:tab w:val="left" w:pos="274"/>
        </w:tabs>
        <w:spacing w:before="43"/>
        <w:ind w:firstLine="567"/>
        <w:jc w:val="both"/>
      </w:pPr>
      <w:r>
        <w:t>в семьях индивидуалистических культур более близкими являются отношения «по горизонтали» (между мужем и женой), а коллективистских — «по вертикали» (между родителями и детьми);</w:t>
      </w:r>
    </w:p>
    <w:p w:rsidR="00BF3B08" w:rsidRDefault="00BF3B08" w:rsidP="00BA506B">
      <w:pPr>
        <w:numPr>
          <w:ilvl w:val="0"/>
          <w:numId w:val="142"/>
        </w:numPr>
        <w:shd w:val="clear" w:color="auto" w:fill="FFFFFF"/>
        <w:tabs>
          <w:tab w:val="left" w:pos="274"/>
        </w:tabs>
        <w:spacing w:before="43"/>
        <w:ind w:firstLine="567"/>
        <w:jc w:val="both"/>
      </w:pPr>
      <w:r>
        <w:t>существуют культуры, где в семье наиболее значимы отношения между матерью и сыном (Индия), супругами (культуры Запада), отцом и сыном (Китай). В культурах последнего типа в обществе и другие типы отношений похожи на</w:t>
      </w:r>
    </w:p>
    <w:p w:rsidR="00BF3B08" w:rsidRDefault="00BF3B08" w:rsidP="00BA506B">
      <w:pPr>
        <w:numPr>
          <w:ilvl w:val="0"/>
          <w:numId w:val="142"/>
        </w:numPr>
        <w:shd w:val="clear" w:color="auto" w:fill="FFFFFF"/>
        <w:tabs>
          <w:tab w:val="left" w:pos="274"/>
        </w:tabs>
        <w:spacing w:before="43"/>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204    Глава 7. Личностные характеристики</w:t>
      </w:r>
    </w:p>
    <w:p w:rsidR="00BF3B08" w:rsidRDefault="00BF3B08" w:rsidP="00BA506B">
      <w:pPr>
        <w:shd w:val="clear" w:color="auto" w:fill="FFFFFF"/>
        <w:spacing w:before="355"/>
        <w:ind w:firstLine="567"/>
        <w:jc w:val="both"/>
      </w:pPr>
      <w:r>
        <w:t>отношения отца и сына (начальник-подчиненный, учитель-ученик, правитель-народ), а в западных культурах на принципах равенства строятся не только отношения между супругами, но и между начальником и подчиненными (Лебедева. 1999).</w:t>
      </w:r>
    </w:p>
    <w:p w:rsidR="00BF3B08" w:rsidRDefault="00BF3B08" w:rsidP="00BA506B">
      <w:pPr>
        <w:shd w:val="clear" w:color="auto" w:fill="FFFFFF"/>
        <w:spacing w:before="58"/>
        <w:ind w:firstLine="567"/>
        <w:jc w:val="both"/>
      </w:pPr>
      <w:r>
        <w:t xml:space="preserve">Исследование </w:t>
      </w:r>
      <w:r w:rsidR="00BA506B">
        <w:t>гендер</w:t>
      </w:r>
      <w:r>
        <w:t xml:space="preserve">ных стереотипов в сознании народа саха (якутов) А. И. Егоровой (цит. по: Лебедева. 1999) показало, что в образе «традиционной женщины» и «современного мужчины» завышались маскулинные и фемининные черты соответственно (т. е. они характеризовались андрогинностыо) — последний оценивался и наиболее негативно: автостереотипы женщин в целом оказались менее традиционны и консервативны, чем гетеростереотипы мужчин, поскольку, по мнению автора, эмансипация в якутской семье осуществляется скорее через женщин, чем через мужчин. Формирование </w:t>
      </w:r>
      <w:r w:rsidR="00BA506B">
        <w:t>гендер</w:t>
      </w:r>
      <w:r>
        <w:t xml:space="preserve">ных стереотипов под влиянием традиционной культуры может вызывать проблемы у ее представителей в современном обществе (в </w:t>
      </w:r>
      <w:r>
        <w:rPr>
          <w:b/>
          <w:bCs/>
        </w:rPr>
        <w:t xml:space="preserve">частности, </w:t>
      </w:r>
      <w:r>
        <w:t>у мужчин — Лебедева, 1999).</w:t>
      </w:r>
    </w:p>
    <w:p w:rsidR="00BF3B08" w:rsidRDefault="00BF3B08" w:rsidP="00BA506B">
      <w:pPr>
        <w:shd w:val="clear" w:color="auto" w:fill="FFFFFF"/>
        <w:ind w:firstLine="567"/>
        <w:jc w:val="both"/>
      </w:pPr>
      <w:r>
        <w:t xml:space="preserve">Сегодня </w:t>
      </w:r>
      <w:r w:rsidR="00BA506B">
        <w:t>гендер</w:t>
      </w:r>
      <w:r>
        <w:t xml:space="preserve">ные стереотипы меняются, но по-разному у различных слоев общества. Так, </w:t>
      </w:r>
      <w:r>
        <w:rPr>
          <w:b/>
          <w:bCs/>
        </w:rPr>
        <w:t xml:space="preserve">стереотип </w:t>
      </w:r>
      <w:r>
        <w:t>женственности сложился в Х</w:t>
      </w:r>
      <w:r>
        <w:rPr>
          <w:lang w:val="en-US"/>
        </w:rPr>
        <w:t>I</w:t>
      </w:r>
      <w:r>
        <w:t xml:space="preserve">Х в., но остается популярным до </w:t>
      </w:r>
      <w:r>
        <w:rPr>
          <w:b/>
          <w:bCs/>
        </w:rPr>
        <w:t xml:space="preserve">сих пор </w:t>
      </w:r>
      <w:r>
        <w:t xml:space="preserve">(особенно у мужчин): женщина должна быть нежной, красивой, </w:t>
      </w:r>
      <w:r>
        <w:rPr>
          <w:b/>
          <w:bCs/>
        </w:rPr>
        <w:t xml:space="preserve">мягкой, </w:t>
      </w:r>
      <w:r>
        <w:t xml:space="preserve">ласковой и в то же время пассивной и зависимой. Но, по представлениям </w:t>
      </w:r>
      <w:r>
        <w:rPr>
          <w:b/>
          <w:bCs/>
        </w:rPr>
        <w:t xml:space="preserve">самих </w:t>
      </w:r>
      <w:r>
        <w:t>современных женщин, им надо быть умными, энергичными, предприимчивыми — т. е. обладать мужскими качествами.</w:t>
      </w:r>
    </w:p>
    <w:p w:rsidR="00BF3B08" w:rsidRDefault="00BF3B08" w:rsidP="00BA506B">
      <w:pPr>
        <w:shd w:val="clear" w:color="auto" w:fill="FFFFFF"/>
        <w:ind w:firstLine="567"/>
        <w:jc w:val="both"/>
      </w:pPr>
      <w:r>
        <w:t>Стереотип маскулинности также изменился: традиционно в него входили физическая сила, подавление нежности, функциональное отношение к женщине и одновременно несдержанность в выражении гнева и страсти. Современный портрет иной: интеллект ценится выше физической силы, допускается проявление нежности и душевной тонкости, требуется обуздание «грубых» чувств, хотя у менее образованных людей стереотип маскулинности остается более традиционным (как и у подростков).</w:t>
      </w:r>
    </w:p>
    <w:p w:rsidR="00BF3B08" w:rsidRDefault="00BF3B08" w:rsidP="00BA506B">
      <w:pPr>
        <w:shd w:val="clear" w:color="auto" w:fill="FFFFFF"/>
        <w:spacing w:before="10"/>
        <w:ind w:firstLine="567"/>
        <w:jc w:val="both"/>
      </w:pPr>
      <w:r>
        <w:t xml:space="preserve">Но в целом можно констатировать, что современная культура безусловно отличается по своим представлениям о </w:t>
      </w:r>
      <w:r w:rsidR="00BA506B">
        <w:t>гендер</w:t>
      </w:r>
      <w:r>
        <w:t xml:space="preserve">ных различиях и </w:t>
      </w:r>
      <w:r w:rsidR="00BA506B">
        <w:t>гендер</w:t>
      </w:r>
      <w:r>
        <w:t>ном равенстве от предшествующих культур.</w:t>
      </w:r>
    </w:p>
    <w:p w:rsidR="00BF3B08" w:rsidRDefault="00BF3B08" w:rsidP="00BA506B">
      <w:pPr>
        <w:shd w:val="clear" w:color="auto" w:fill="FFFFFF"/>
        <w:spacing w:before="5"/>
        <w:ind w:firstLine="567"/>
        <w:jc w:val="both"/>
      </w:pPr>
      <w:r>
        <w:t>И. С. Кон отмечает следующие характерные современные тенденции: радикальная ломка традиционной половой стратификации, ослабление половых различий в поведении (вследствие общей трудовой деятельности и совместного обучения), переход во взаимоотношениях между мужчинами и женщинами от иерархического соподчинения к равноправию, изменение культурных стереотипов маскулин-ности-фемининности (Кон, 1988).</w:t>
      </w:r>
    </w:p>
    <w:p w:rsidR="00BF3B08" w:rsidRDefault="00BF3B08" w:rsidP="00BA506B">
      <w:pPr>
        <w:shd w:val="clear" w:color="auto" w:fill="FFFFFF"/>
        <w:spacing w:before="5"/>
        <w:ind w:firstLine="567"/>
        <w:jc w:val="both"/>
      </w:pPr>
      <w:r>
        <w:t>Далее мы рассмотрим отношение к представителю определенного пола (ген-дерные установки) — своего и противоположного.</w:t>
      </w:r>
    </w:p>
    <w:p w:rsidR="00BF3B08" w:rsidRDefault="00BF3B08" w:rsidP="00BA506B">
      <w:pPr>
        <w:shd w:val="clear" w:color="auto" w:fill="FFFFFF"/>
        <w:spacing w:before="5"/>
        <w:ind w:firstLine="567"/>
        <w:jc w:val="both"/>
      </w:pPr>
      <w:r>
        <w:t xml:space="preserve">Исследуя </w:t>
      </w:r>
      <w:r w:rsidR="00BA506B">
        <w:t>гендер</w:t>
      </w:r>
      <w:r>
        <w:t>ные установки общества, западные ученые считают, что в более неблагополучной ситуации находятся девочки. Однако в нашей культуре дело может обстоять по-другому: в ней причудливо сочетаются элементы маскулинности и фемининности — мужские качества (лидерство, смелость, решительность, независимость) кажутся более привлекательными на рациональном уровне, однако на эмоциональном уровне более позитивно отношение к фемининным качествам (сочувствие, понимание других, слабость и беззащитность всегда ценились нашим народом) и, может быть, в целом — к женщинам.</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rFonts w:ascii="Arial" w:hAnsi="Arial"/>
          <w:sz w:val="16"/>
          <w:szCs w:val="16"/>
        </w:rPr>
        <w:t>Личностные</w:t>
      </w:r>
      <w:r>
        <w:rPr>
          <w:rFonts w:ascii="Arial" w:hAnsi="Arial" w:cs="Arial"/>
          <w:sz w:val="16"/>
          <w:szCs w:val="16"/>
        </w:rPr>
        <w:t xml:space="preserve"> </w:t>
      </w:r>
      <w:r>
        <w:rPr>
          <w:rFonts w:ascii="Arial" w:hAnsi="Arial"/>
          <w:sz w:val="16"/>
          <w:szCs w:val="16"/>
        </w:rPr>
        <w:t>характеристики</w:t>
      </w:r>
      <w:r>
        <w:rPr>
          <w:rFonts w:ascii="Arial" w:hAnsi="Arial" w:cs="Arial"/>
          <w:sz w:val="16"/>
          <w:szCs w:val="16"/>
        </w:rPr>
        <w:t xml:space="preserve">    205</w:t>
      </w:r>
    </w:p>
    <w:p w:rsidR="00BF3B08" w:rsidRDefault="00BF3B08" w:rsidP="00BA506B">
      <w:pPr>
        <w:shd w:val="clear" w:color="auto" w:fill="FFFFFF"/>
        <w:spacing w:before="341"/>
        <w:ind w:firstLine="567"/>
        <w:jc w:val="both"/>
      </w:pPr>
      <w:r>
        <w:rPr>
          <w:sz w:val="22"/>
          <w:szCs w:val="22"/>
        </w:rPr>
        <w:t xml:space="preserve">В. Е. Каган (2000) называет такое сочетание эмоционально-когнитивным диссонансом (рассогласование маскулинной когнитивной ориентации и позитивного эмоционального отношения к женскому полу). Именно этот диссонанс является механизмом формирования </w:t>
      </w:r>
      <w:r w:rsidR="00BA506B">
        <w:rPr>
          <w:sz w:val="22"/>
          <w:szCs w:val="22"/>
        </w:rPr>
        <w:t>гендер</w:t>
      </w:r>
      <w:r>
        <w:rPr>
          <w:sz w:val="22"/>
          <w:szCs w:val="22"/>
        </w:rPr>
        <w:t>ных установок детей 3-7 лет. Были получены очень интересные результаты.</w:t>
      </w:r>
    </w:p>
    <w:p w:rsidR="00BF3B08" w:rsidRDefault="00BF3B08" w:rsidP="00BA506B">
      <w:pPr>
        <w:shd w:val="clear" w:color="auto" w:fill="FFFFFF"/>
        <w:ind w:firstLine="567"/>
        <w:jc w:val="both"/>
      </w:pPr>
      <w:r>
        <w:rPr>
          <w:sz w:val="22"/>
          <w:szCs w:val="22"/>
        </w:rPr>
        <w:t xml:space="preserve">Хотя после 4 лет все дети правильно называют свой пол </w:t>
      </w:r>
      <w:r>
        <w:rPr>
          <w:b/>
          <w:bCs/>
          <w:sz w:val="22"/>
          <w:szCs w:val="22"/>
        </w:rPr>
        <w:t xml:space="preserve">и </w:t>
      </w:r>
      <w:r>
        <w:rPr>
          <w:sz w:val="22"/>
          <w:szCs w:val="22"/>
        </w:rPr>
        <w:t xml:space="preserve">свои половые роли, у мальчиков и девочек обнаружены определенные различия. </w:t>
      </w:r>
      <w:r>
        <w:rPr>
          <w:b/>
          <w:bCs/>
          <w:sz w:val="22"/>
          <w:szCs w:val="22"/>
        </w:rPr>
        <w:t xml:space="preserve">Мальчики </w:t>
      </w:r>
      <w:r>
        <w:rPr>
          <w:sz w:val="22"/>
          <w:szCs w:val="22"/>
        </w:rPr>
        <w:t>предпочитают все роли своего пола (дяди, мужа, папы), а у девочек сочетаются противоречивые установки: желание быть тетей, но мужем, и тетей, но папой. И девочкам и мальчикам больше нравятся маскулинные роли — из-за их большей привлека-тельности и широких возможностей. В то же время и у тех и у других к седьмому году жизни складывается позитивная оценка женского пола (ярко выраженная одним испытуемым-мальчиком: «Мальчики и девочки одинаковые, но девочки лучше»). Негативный образ Я, характерный для мальчиков, может быть связан с влиянием воспитателей, которые отрицательно относятся к маскулинному поведению.</w:t>
      </w:r>
    </w:p>
    <w:p w:rsidR="00BF3B08" w:rsidRDefault="00BF3B08" w:rsidP="00BA506B">
      <w:pPr>
        <w:shd w:val="clear" w:color="auto" w:fill="FFFFFF"/>
        <w:spacing w:before="173"/>
        <w:ind w:firstLine="567"/>
      </w:pPr>
      <w:r>
        <w:rPr>
          <w:rFonts w:ascii="Arial" w:hAnsi="Arial"/>
        </w:rPr>
        <w:t>Исследование</w:t>
      </w:r>
      <w:r>
        <w:rPr>
          <w:rFonts w:ascii="Arial" w:hAnsi="Arial" w:cs="Arial"/>
        </w:rPr>
        <w:t xml:space="preserve"> </w:t>
      </w:r>
      <w:r>
        <w:rPr>
          <w:rFonts w:ascii="Arial" w:hAnsi="Arial"/>
        </w:rPr>
        <w:t>В</w:t>
      </w:r>
      <w:r>
        <w:rPr>
          <w:rFonts w:ascii="Arial" w:hAnsi="Arial" w:cs="Arial"/>
        </w:rPr>
        <w:t xml:space="preserve">. </w:t>
      </w:r>
      <w:r>
        <w:rPr>
          <w:rFonts w:ascii="Arial" w:hAnsi="Arial"/>
        </w:rPr>
        <w:t>Е</w:t>
      </w:r>
      <w:r>
        <w:rPr>
          <w:rFonts w:ascii="Arial" w:hAnsi="Arial" w:cs="Arial"/>
        </w:rPr>
        <w:t xml:space="preserve">. </w:t>
      </w:r>
      <w:r>
        <w:rPr>
          <w:rFonts w:ascii="Arial" w:hAnsi="Arial"/>
        </w:rPr>
        <w:t>Кагана</w:t>
      </w:r>
      <w:r>
        <w:rPr>
          <w:rFonts w:ascii="Arial" w:hAnsi="Arial" w:cs="Arial"/>
        </w:rPr>
        <w:t xml:space="preserve"> (2000)</w:t>
      </w:r>
    </w:p>
    <w:p w:rsidR="00BF3B08" w:rsidRDefault="00BF3B08" w:rsidP="00BA506B">
      <w:pPr>
        <w:shd w:val="clear" w:color="auto" w:fill="FFFFFF"/>
        <w:spacing w:before="91"/>
        <w:ind w:firstLine="567"/>
      </w:pPr>
      <w:r>
        <w:rPr>
          <w:rFonts w:ascii="Arial" w:hAnsi="Arial"/>
          <w:i/>
          <w:iCs/>
          <w:sz w:val="16"/>
          <w:szCs w:val="16"/>
        </w:rPr>
        <w:t>Испытуемые</w:t>
      </w:r>
      <w:r>
        <w:rPr>
          <w:rFonts w:ascii="Arial" w:hAnsi="Arial" w:cs="Arial"/>
          <w:i/>
          <w:iCs/>
          <w:sz w:val="16"/>
          <w:szCs w:val="16"/>
        </w:rPr>
        <w:t xml:space="preserve">: 2 </w:t>
      </w:r>
      <w:r>
        <w:rPr>
          <w:rFonts w:ascii="Arial" w:hAnsi="Arial"/>
          <w:sz w:val="16"/>
          <w:szCs w:val="16"/>
        </w:rPr>
        <w:t>группы</w:t>
      </w:r>
      <w:r>
        <w:rPr>
          <w:rFonts w:ascii="Arial" w:hAnsi="Arial" w:cs="Arial"/>
          <w:sz w:val="16"/>
          <w:szCs w:val="16"/>
        </w:rPr>
        <w:t xml:space="preserve"> </w:t>
      </w:r>
      <w:r>
        <w:rPr>
          <w:rFonts w:ascii="Arial" w:hAnsi="Arial"/>
          <w:sz w:val="16"/>
          <w:szCs w:val="16"/>
        </w:rPr>
        <w:t>детей</w:t>
      </w:r>
      <w:r>
        <w:rPr>
          <w:rFonts w:ascii="Arial" w:hAnsi="Arial" w:cs="Arial"/>
          <w:sz w:val="16"/>
          <w:szCs w:val="16"/>
        </w:rPr>
        <w:t xml:space="preserve"> (60 </w:t>
      </w:r>
      <w:r>
        <w:rPr>
          <w:rFonts w:ascii="Arial" w:hAnsi="Arial"/>
          <w:sz w:val="16"/>
          <w:szCs w:val="16"/>
        </w:rPr>
        <w:t>и</w:t>
      </w:r>
      <w:r>
        <w:rPr>
          <w:rFonts w:ascii="Arial" w:hAnsi="Arial" w:cs="Arial"/>
          <w:sz w:val="16"/>
          <w:szCs w:val="16"/>
        </w:rPr>
        <w:t xml:space="preserve"> 68 </w:t>
      </w:r>
      <w:r>
        <w:rPr>
          <w:rFonts w:ascii="Arial" w:hAnsi="Arial"/>
          <w:sz w:val="16"/>
          <w:szCs w:val="16"/>
        </w:rPr>
        <w:t>чел</w:t>
      </w:r>
      <w:r>
        <w:rPr>
          <w:rFonts w:ascii="Arial" w:hAnsi="Arial" w:cs="Arial"/>
          <w:sz w:val="16"/>
          <w:szCs w:val="16"/>
        </w:rPr>
        <w:t xml:space="preserve">.), </w:t>
      </w:r>
      <w:r>
        <w:rPr>
          <w:rFonts w:ascii="Arial" w:hAnsi="Arial"/>
          <w:sz w:val="16"/>
          <w:szCs w:val="16"/>
        </w:rPr>
        <w:t>посещавших</w:t>
      </w:r>
      <w:r>
        <w:rPr>
          <w:rFonts w:ascii="Arial" w:hAnsi="Arial" w:cs="Arial"/>
          <w:sz w:val="16"/>
          <w:szCs w:val="16"/>
        </w:rPr>
        <w:t xml:space="preserve"> </w:t>
      </w:r>
      <w:r>
        <w:rPr>
          <w:rFonts w:ascii="Arial" w:hAnsi="Arial"/>
          <w:sz w:val="16"/>
          <w:szCs w:val="16"/>
        </w:rPr>
        <w:t>детский</w:t>
      </w:r>
      <w:r>
        <w:rPr>
          <w:rFonts w:ascii="Arial" w:hAnsi="Arial" w:cs="Arial"/>
          <w:sz w:val="16"/>
          <w:szCs w:val="16"/>
        </w:rPr>
        <w:t xml:space="preserve"> </w:t>
      </w:r>
      <w:r>
        <w:rPr>
          <w:rFonts w:ascii="Arial" w:hAnsi="Arial"/>
          <w:sz w:val="16"/>
          <w:szCs w:val="16"/>
        </w:rPr>
        <w:t>сад</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3-7 </w:t>
      </w:r>
      <w:r>
        <w:rPr>
          <w:rFonts w:ascii="Arial" w:hAnsi="Arial"/>
          <w:sz w:val="16"/>
          <w:szCs w:val="16"/>
        </w:rPr>
        <w:t>лет</w:t>
      </w:r>
      <w:r>
        <w:rPr>
          <w:rFonts w:ascii="Arial" w:hAnsi="Arial" w:cs="Arial"/>
          <w:sz w:val="16"/>
          <w:szCs w:val="16"/>
        </w:rPr>
        <w:t>.</w:t>
      </w:r>
    </w:p>
    <w:p w:rsidR="00BF3B08" w:rsidRDefault="00BF3B08" w:rsidP="00BA506B">
      <w:pPr>
        <w:shd w:val="clear" w:color="auto" w:fill="FFFFFF"/>
        <w:spacing w:before="38"/>
        <w:ind w:firstLine="567"/>
        <w:jc w:val="both"/>
      </w:pPr>
      <w:r>
        <w:rPr>
          <w:rFonts w:ascii="Arial" w:hAnsi="Arial"/>
          <w:i/>
          <w:iCs/>
          <w:sz w:val="16"/>
          <w:szCs w:val="16"/>
        </w:rPr>
        <w:t>Методики</w:t>
      </w:r>
      <w:r>
        <w:rPr>
          <w:rFonts w:ascii="Arial" w:hAnsi="Arial" w:cs="Arial"/>
          <w:i/>
          <w:iCs/>
          <w:sz w:val="16"/>
          <w:szCs w:val="16"/>
        </w:rPr>
        <w:t xml:space="preserve">: </w:t>
      </w:r>
      <w:r>
        <w:rPr>
          <w:rFonts w:ascii="Arial" w:hAnsi="Arial"/>
          <w:sz w:val="16"/>
          <w:szCs w:val="16"/>
        </w:rPr>
        <w:t>полустандартизированное</w:t>
      </w:r>
      <w:r>
        <w:rPr>
          <w:rFonts w:ascii="Arial" w:hAnsi="Arial" w:cs="Arial"/>
          <w:sz w:val="16"/>
          <w:szCs w:val="16"/>
        </w:rPr>
        <w:t xml:space="preserve"> </w:t>
      </w:r>
      <w:r>
        <w:rPr>
          <w:rFonts w:ascii="Arial" w:hAnsi="Arial"/>
          <w:sz w:val="16"/>
          <w:szCs w:val="16"/>
        </w:rPr>
        <w:t>интервью</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цветовой</w:t>
      </w:r>
      <w:r>
        <w:rPr>
          <w:rFonts w:ascii="Arial" w:hAnsi="Arial" w:cs="Arial"/>
          <w:sz w:val="16"/>
          <w:szCs w:val="16"/>
        </w:rPr>
        <w:t xml:space="preserve"> </w:t>
      </w:r>
      <w:r>
        <w:rPr>
          <w:rFonts w:ascii="Arial" w:hAnsi="Arial"/>
          <w:sz w:val="16"/>
          <w:szCs w:val="16"/>
        </w:rPr>
        <w:t>тест</w:t>
      </w:r>
      <w:r>
        <w:rPr>
          <w:rFonts w:ascii="Arial" w:hAnsi="Arial" w:cs="Arial"/>
          <w:sz w:val="16"/>
          <w:szCs w:val="16"/>
        </w:rPr>
        <w:t xml:space="preserve"> </w:t>
      </w:r>
      <w:r>
        <w:rPr>
          <w:rFonts w:ascii="Arial" w:hAnsi="Arial"/>
          <w:sz w:val="16"/>
          <w:szCs w:val="16"/>
        </w:rPr>
        <w:t>отношений</w:t>
      </w:r>
      <w:r>
        <w:rPr>
          <w:rFonts w:ascii="Arial" w:hAnsi="Arial" w:cs="Arial"/>
          <w:sz w:val="16"/>
          <w:szCs w:val="16"/>
        </w:rPr>
        <w:t xml:space="preserve">: </w:t>
      </w:r>
      <w:r>
        <w:rPr>
          <w:rFonts w:ascii="Arial" w:hAnsi="Arial"/>
          <w:sz w:val="16"/>
          <w:szCs w:val="16"/>
        </w:rPr>
        <w:t>из восьми</w:t>
      </w:r>
      <w:r>
        <w:rPr>
          <w:rFonts w:ascii="Arial" w:hAnsi="Arial" w:cs="Arial"/>
          <w:sz w:val="16"/>
          <w:szCs w:val="16"/>
        </w:rPr>
        <w:t xml:space="preserve"> </w:t>
      </w:r>
      <w:r>
        <w:rPr>
          <w:rFonts w:ascii="Arial" w:hAnsi="Arial"/>
          <w:sz w:val="16"/>
          <w:szCs w:val="16"/>
        </w:rPr>
        <w:t>цветного</w:t>
      </w:r>
      <w:r>
        <w:rPr>
          <w:rFonts w:ascii="Arial" w:hAnsi="Arial" w:cs="Arial"/>
          <w:sz w:val="16"/>
          <w:szCs w:val="16"/>
        </w:rPr>
        <w:t xml:space="preserve"> </w:t>
      </w:r>
      <w:r>
        <w:rPr>
          <w:rFonts w:ascii="Arial" w:hAnsi="Arial"/>
          <w:sz w:val="16"/>
          <w:szCs w:val="16"/>
        </w:rPr>
        <w:t>набора</w:t>
      </w:r>
      <w:r>
        <w:rPr>
          <w:rFonts w:ascii="Arial" w:hAnsi="Arial" w:cs="Arial"/>
          <w:sz w:val="16"/>
          <w:szCs w:val="16"/>
        </w:rPr>
        <w:t xml:space="preserve"> </w:t>
      </w:r>
      <w:r>
        <w:rPr>
          <w:rFonts w:ascii="Arial" w:hAnsi="Arial"/>
          <w:sz w:val="16"/>
          <w:szCs w:val="16"/>
        </w:rPr>
        <w:t>Люшера</w:t>
      </w:r>
      <w:r>
        <w:rPr>
          <w:rFonts w:ascii="Arial" w:hAnsi="Arial" w:cs="Arial"/>
          <w:sz w:val="16"/>
          <w:szCs w:val="16"/>
        </w:rPr>
        <w:t xml:space="preserve"> </w:t>
      </w:r>
      <w:r>
        <w:rPr>
          <w:rFonts w:ascii="Arial" w:hAnsi="Arial"/>
          <w:sz w:val="16"/>
          <w:szCs w:val="16"/>
        </w:rPr>
        <w:t>каждый</w:t>
      </w:r>
      <w:r>
        <w:rPr>
          <w:rFonts w:ascii="Arial" w:hAnsi="Arial" w:cs="Arial"/>
          <w:sz w:val="16"/>
          <w:szCs w:val="16"/>
        </w:rPr>
        <w:t xml:space="preserve"> </w:t>
      </w:r>
      <w:r>
        <w:rPr>
          <w:rFonts w:ascii="Arial" w:hAnsi="Arial"/>
          <w:sz w:val="16"/>
          <w:szCs w:val="16"/>
        </w:rPr>
        <w:t>ребенок</w:t>
      </w:r>
      <w:r>
        <w:rPr>
          <w:rFonts w:ascii="Arial" w:hAnsi="Arial" w:cs="Arial"/>
          <w:sz w:val="16"/>
          <w:szCs w:val="16"/>
        </w:rPr>
        <w:t xml:space="preserve"> </w:t>
      </w:r>
      <w:r>
        <w:rPr>
          <w:rFonts w:ascii="Arial" w:hAnsi="Arial"/>
          <w:sz w:val="16"/>
          <w:szCs w:val="16"/>
        </w:rPr>
        <w:t>должен</w:t>
      </w:r>
      <w:r>
        <w:rPr>
          <w:rFonts w:ascii="Arial" w:hAnsi="Arial" w:cs="Arial"/>
          <w:sz w:val="16"/>
          <w:szCs w:val="16"/>
        </w:rPr>
        <w:t xml:space="preserve"> </w:t>
      </w:r>
      <w:r>
        <w:rPr>
          <w:rFonts w:ascii="Arial" w:hAnsi="Arial"/>
          <w:sz w:val="16"/>
          <w:szCs w:val="16"/>
        </w:rPr>
        <w:t>был</w:t>
      </w:r>
      <w:r>
        <w:rPr>
          <w:rFonts w:ascii="Arial" w:hAnsi="Arial" w:cs="Arial"/>
          <w:sz w:val="16"/>
          <w:szCs w:val="16"/>
        </w:rPr>
        <w:t xml:space="preserve"> </w:t>
      </w:r>
      <w:r>
        <w:rPr>
          <w:rFonts w:ascii="Arial" w:hAnsi="Arial"/>
          <w:sz w:val="16"/>
          <w:szCs w:val="16"/>
        </w:rPr>
        <w:t>выбрать</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два</w:t>
      </w:r>
      <w:r>
        <w:rPr>
          <w:rFonts w:ascii="Arial" w:hAnsi="Arial" w:cs="Arial"/>
          <w:sz w:val="16"/>
          <w:szCs w:val="16"/>
        </w:rPr>
        <w:t xml:space="preserve"> </w:t>
      </w:r>
      <w:r>
        <w:rPr>
          <w:rFonts w:ascii="Arial" w:hAnsi="Arial"/>
          <w:sz w:val="16"/>
          <w:szCs w:val="16"/>
        </w:rPr>
        <w:t>цвета</w:t>
      </w:r>
      <w:r>
        <w:rPr>
          <w:rFonts w:ascii="Arial" w:hAnsi="Arial" w:cs="Arial"/>
          <w:sz w:val="16"/>
          <w:szCs w:val="16"/>
        </w:rPr>
        <w:t xml:space="preserve">, </w:t>
      </w:r>
      <w:r>
        <w:rPr>
          <w:rFonts w:ascii="Arial" w:hAnsi="Arial"/>
          <w:sz w:val="16"/>
          <w:szCs w:val="16"/>
        </w:rPr>
        <w:t>ассоциирующиеся</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него</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мальчиками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девочками</w:t>
      </w:r>
      <w:r>
        <w:rPr>
          <w:rFonts w:ascii="Arial" w:hAnsi="Arial" w:cs="Arial"/>
          <w:sz w:val="16"/>
          <w:szCs w:val="16"/>
        </w:rPr>
        <w:t xml:space="preserve"> </w:t>
      </w:r>
      <w:r>
        <w:rPr>
          <w:rFonts w:ascii="Arial" w:hAnsi="Arial"/>
          <w:sz w:val="16"/>
          <w:szCs w:val="16"/>
        </w:rPr>
        <w:t>соответственно</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отражало эмоциональное</w:t>
      </w:r>
      <w:r>
        <w:rPr>
          <w:rFonts w:ascii="Arial" w:hAnsi="Arial" w:cs="Arial"/>
          <w:sz w:val="16"/>
          <w:szCs w:val="16"/>
        </w:rPr>
        <w:t xml:space="preserve"> </w:t>
      </w:r>
      <w:r>
        <w:rPr>
          <w:rFonts w:ascii="Arial" w:hAnsi="Arial"/>
          <w:sz w:val="16"/>
          <w:szCs w:val="16"/>
        </w:rPr>
        <w:t>восприятие</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затем</w:t>
      </w:r>
      <w:r>
        <w:rPr>
          <w:rFonts w:ascii="Arial" w:hAnsi="Arial" w:cs="Arial"/>
          <w:sz w:val="16"/>
          <w:szCs w:val="16"/>
        </w:rPr>
        <w:t xml:space="preserve"> </w:t>
      </w:r>
      <w:r>
        <w:rPr>
          <w:rFonts w:ascii="Arial" w:hAnsi="Arial"/>
          <w:sz w:val="16"/>
          <w:szCs w:val="16"/>
        </w:rPr>
        <w:t>при</w:t>
      </w:r>
      <w:r>
        <w:rPr>
          <w:rFonts w:ascii="Arial" w:hAnsi="Arial" w:cs="Arial"/>
          <w:sz w:val="16"/>
          <w:szCs w:val="16"/>
        </w:rPr>
        <w:t xml:space="preserve"> </w:t>
      </w:r>
      <w:r>
        <w:rPr>
          <w:rFonts w:ascii="Arial" w:hAnsi="Arial"/>
          <w:sz w:val="16"/>
          <w:szCs w:val="16"/>
        </w:rPr>
        <w:t xml:space="preserve">помощи </w:t>
      </w:r>
      <w:r>
        <w:rPr>
          <w:rFonts w:ascii="Arial" w:hAnsi="Arial" w:cs="Arial"/>
          <w:sz w:val="16"/>
          <w:szCs w:val="16"/>
        </w:rPr>
        <w:t xml:space="preserve">8 </w:t>
      </w:r>
      <w:r>
        <w:rPr>
          <w:rFonts w:ascii="Arial" w:hAnsi="Arial"/>
          <w:sz w:val="16"/>
          <w:szCs w:val="16"/>
        </w:rPr>
        <w:t>цветов</w:t>
      </w:r>
      <w:r>
        <w:rPr>
          <w:rFonts w:ascii="Arial" w:hAnsi="Arial" w:cs="Arial"/>
          <w:sz w:val="16"/>
          <w:szCs w:val="16"/>
        </w:rPr>
        <w:t xml:space="preserve"> </w:t>
      </w:r>
      <w:r>
        <w:rPr>
          <w:rFonts w:ascii="Arial" w:hAnsi="Arial"/>
          <w:sz w:val="16"/>
          <w:szCs w:val="16"/>
        </w:rPr>
        <w:t>описать</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Зеленый</w:t>
      </w:r>
      <w:r>
        <w:rPr>
          <w:rFonts w:ascii="Arial" w:hAnsi="Arial" w:cs="Arial"/>
          <w:sz w:val="16"/>
          <w:szCs w:val="16"/>
        </w:rPr>
        <w:t xml:space="preserve">, </w:t>
      </w:r>
      <w:r>
        <w:rPr>
          <w:rFonts w:ascii="Arial" w:hAnsi="Arial"/>
          <w:sz w:val="16"/>
          <w:szCs w:val="16"/>
        </w:rPr>
        <w:t>красный</w:t>
      </w:r>
      <w:r>
        <w:rPr>
          <w:rFonts w:ascii="Arial" w:hAnsi="Arial" w:cs="Arial"/>
          <w:sz w:val="16"/>
          <w:szCs w:val="16"/>
        </w:rPr>
        <w:t xml:space="preserve">, </w:t>
      </w:r>
      <w:r>
        <w:rPr>
          <w:rFonts w:ascii="Arial" w:hAnsi="Arial"/>
          <w:sz w:val="16"/>
          <w:szCs w:val="16"/>
        </w:rPr>
        <w:t>желтый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фиолетовый</w:t>
      </w:r>
      <w:r>
        <w:rPr>
          <w:rFonts w:ascii="Arial" w:hAnsi="Arial" w:cs="Arial"/>
          <w:sz w:val="16"/>
          <w:szCs w:val="16"/>
        </w:rPr>
        <w:t xml:space="preserve"> </w:t>
      </w:r>
      <w:r>
        <w:rPr>
          <w:rFonts w:ascii="Arial" w:hAnsi="Arial"/>
          <w:sz w:val="16"/>
          <w:szCs w:val="16"/>
        </w:rPr>
        <w:t>цвета</w:t>
      </w:r>
      <w:r>
        <w:rPr>
          <w:rFonts w:ascii="Arial" w:hAnsi="Arial" w:cs="Arial"/>
          <w:sz w:val="16"/>
          <w:szCs w:val="16"/>
        </w:rPr>
        <w:t xml:space="preserve"> </w:t>
      </w:r>
      <w:r>
        <w:rPr>
          <w:rFonts w:ascii="Arial" w:hAnsi="Arial"/>
          <w:sz w:val="16"/>
          <w:szCs w:val="16"/>
        </w:rPr>
        <w:t>квалифицировались</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эмоционально</w:t>
      </w:r>
      <w:r>
        <w:rPr>
          <w:rFonts w:ascii="Arial" w:hAnsi="Arial" w:cs="Arial"/>
          <w:sz w:val="16"/>
          <w:szCs w:val="16"/>
        </w:rPr>
        <w:t>-</w:t>
      </w:r>
      <w:r>
        <w:rPr>
          <w:rFonts w:ascii="Arial" w:hAnsi="Arial"/>
          <w:sz w:val="16"/>
          <w:szCs w:val="16"/>
        </w:rPr>
        <w:t>позитивные</w:t>
      </w:r>
      <w:r>
        <w:rPr>
          <w:rFonts w:ascii="Arial" w:hAnsi="Arial" w:cs="Arial"/>
          <w:sz w:val="16"/>
          <w:szCs w:val="16"/>
        </w:rPr>
        <w:t xml:space="preserve">, </w:t>
      </w:r>
      <w:r>
        <w:rPr>
          <w:rFonts w:ascii="Arial" w:hAnsi="Arial"/>
          <w:sz w:val="16"/>
          <w:szCs w:val="16"/>
        </w:rPr>
        <w:t>темно</w:t>
      </w:r>
      <w:r>
        <w:rPr>
          <w:rFonts w:ascii="Arial" w:hAnsi="Arial" w:cs="Arial"/>
          <w:sz w:val="16"/>
          <w:szCs w:val="16"/>
        </w:rPr>
        <w:t>-</w:t>
      </w:r>
      <w:r>
        <w:rPr>
          <w:rFonts w:ascii="Arial" w:hAnsi="Arial"/>
          <w:sz w:val="16"/>
          <w:szCs w:val="16"/>
        </w:rPr>
        <w:t>синий</w:t>
      </w:r>
      <w:r>
        <w:rPr>
          <w:rFonts w:ascii="Arial" w:hAnsi="Arial" w:cs="Arial"/>
          <w:sz w:val="16"/>
          <w:szCs w:val="16"/>
        </w:rPr>
        <w:t xml:space="preserve">, </w:t>
      </w:r>
      <w:r>
        <w:rPr>
          <w:rFonts w:ascii="Arial" w:hAnsi="Arial"/>
          <w:sz w:val="16"/>
          <w:szCs w:val="16"/>
        </w:rPr>
        <w:t>темно</w:t>
      </w:r>
      <w:r>
        <w:rPr>
          <w:rFonts w:ascii="Arial" w:hAnsi="Arial" w:cs="Arial"/>
          <w:sz w:val="16"/>
          <w:szCs w:val="16"/>
        </w:rPr>
        <w:t>-</w:t>
      </w:r>
      <w:r>
        <w:rPr>
          <w:rFonts w:ascii="Arial" w:hAnsi="Arial"/>
          <w:sz w:val="16"/>
          <w:szCs w:val="16"/>
        </w:rPr>
        <w:t>коричневый</w:t>
      </w:r>
      <w:r>
        <w:rPr>
          <w:rFonts w:ascii="Arial" w:hAnsi="Arial" w:cs="Arial"/>
          <w:sz w:val="16"/>
          <w:szCs w:val="16"/>
        </w:rPr>
        <w:t xml:space="preserve">, </w:t>
      </w:r>
      <w:r>
        <w:rPr>
          <w:rFonts w:ascii="Arial" w:hAnsi="Arial"/>
          <w:sz w:val="16"/>
          <w:szCs w:val="16"/>
        </w:rPr>
        <w:t>серый и</w:t>
      </w:r>
      <w:r>
        <w:rPr>
          <w:rFonts w:ascii="Arial" w:hAnsi="Arial" w:cs="Arial"/>
          <w:sz w:val="16"/>
          <w:szCs w:val="16"/>
        </w:rPr>
        <w:t xml:space="preserve"> </w:t>
      </w:r>
      <w:r>
        <w:rPr>
          <w:rFonts w:ascii="Arial" w:hAnsi="Arial"/>
          <w:sz w:val="16"/>
          <w:szCs w:val="16"/>
        </w:rPr>
        <w:t>черный</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эмоционально</w:t>
      </w:r>
      <w:r>
        <w:rPr>
          <w:rFonts w:ascii="Arial" w:hAnsi="Arial" w:cs="Arial"/>
          <w:sz w:val="16"/>
          <w:szCs w:val="16"/>
        </w:rPr>
        <w:t>-</w:t>
      </w:r>
      <w:r>
        <w:rPr>
          <w:rFonts w:ascii="Arial" w:hAnsi="Arial"/>
          <w:sz w:val="16"/>
          <w:szCs w:val="16"/>
        </w:rPr>
        <w:t>негативные</w:t>
      </w:r>
      <w:r>
        <w:rPr>
          <w:rFonts w:ascii="Arial" w:hAnsi="Arial" w:cs="Arial"/>
          <w:sz w:val="16"/>
          <w:szCs w:val="16"/>
        </w:rPr>
        <w:t>.</w:t>
      </w:r>
    </w:p>
    <w:p w:rsidR="00BF3B08" w:rsidRDefault="00BF3B08" w:rsidP="00BA506B">
      <w:pPr>
        <w:shd w:val="clear" w:color="auto" w:fill="FFFFFF"/>
        <w:spacing w:before="53"/>
        <w:ind w:firstLine="567"/>
      </w:pPr>
      <w:r>
        <w:rPr>
          <w:rFonts w:ascii="Arial" w:hAnsi="Arial"/>
          <w:i/>
          <w:iCs/>
          <w:sz w:val="16"/>
          <w:szCs w:val="16"/>
        </w:rPr>
        <w:t>Математическая</w:t>
      </w:r>
      <w:r>
        <w:rPr>
          <w:rFonts w:ascii="Arial" w:hAnsi="Arial" w:cs="Arial"/>
          <w:i/>
          <w:iCs/>
          <w:sz w:val="16"/>
          <w:szCs w:val="16"/>
        </w:rPr>
        <w:t xml:space="preserve"> </w:t>
      </w:r>
      <w:r>
        <w:rPr>
          <w:rFonts w:ascii="Arial" w:hAnsi="Arial"/>
          <w:i/>
          <w:iCs/>
          <w:sz w:val="16"/>
          <w:szCs w:val="16"/>
        </w:rPr>
        <w:t>обработка</w:t>
      </w:r>
      <w:r>
        <w:rPr>
          <w:rFonts w:ascii="Arial" w:hAnsi="Arial" w:cs="Arial"/>
          <w:i/>
          <w:iCs/>
          <w:sz w:val="16"/>
          <w:szCs w:val="16"/>
        </w:rPr>
        <w:t xml:space="preserve">: </w:t>
      </w:r>
      <w:r>
        <w:rPr>
          <w:rFonts w:ascii="Arial" w:hAnsi="Arial"/>
          <w:sz w:val="16"/>
          <w:szCs w:val="16"/>
        </w:rPr>
        <w:t>критерий</w:t>
      </w:r>
      <w:r>
        <w:rPr>
          <w:rFonts w:ascii="Arial" w:hAnsi="Arial" w:cs="Arial"/>
          <w:sz w:val="16"/>
          <w:szCs w:val="16"/>
        </w:rPr>
        <w:t xml:space="preserve"> </w:t>
      </w:r>
      <w:r>
        <w:rPr>
          <w:rFonts w:ascii="Arial" w:hAnsi="Arial"/>
          <w:sz w:val="16"/>
          <w:szCs w:val="16"/>
        </w:rPr>
        <w:t>Фишера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хи</w:t>
      </w:r>
      <w:r>
        <w:rPr>
          <w:rFonts w:ascii="Arial" w:hAnsi="Arial" w:cs="Arial"/>
          <w:sz w:val="16"/>
          <w:szCs w:val="16"/>
        </w:rPr>
        <w:t>-</w:t>
      </w:r>
      <w:r>
        <w:rPr>
          <w:rFonts w:ascii="Arial" w:hAnsi="Arial"/>
          <w:sz w:val="16"/>
          <w:szCs w:val="16"/>
        </w:rPr>
        <w:t>квадрат</w:t>
      </w:r>
      <w:r>
        <w:rPr>
          <w:rFonts w:ascii="Arial" w:hAnsi="Arial" w:cs="Arial"/>
          <w:sz w:val="16"/>
          <w:szCs w:val="16"/>
        </w:rPr>
        <w:t>.</w:t>
      </w:r>
    </w:p>
    <w:p w:rsidR="00BF3B08" w:rsidRDefault="00BF3B08" w:rsidP="00BA506B">
      <w:pPr>
        <w:shd w:val="clear" w:color="auto" w:fill="FFFFFF"/>
        <w:spacing w:before="58"/>
        <w:ind w:firstLine="567"/>
      </w:pPr>
      <w:r>
        <w:rPr>
          <w:rFonts w:ascii="Arial" w:hAnsi="Arial"/>
          <w:i/>
          <w:iCs/>
          <w:sz w:val="14"/>
          <w:szCs w:val="14"/>
        </w:rPr>
        <w:t>Результаты</w:t>
      </w:r>
      <w:r>
        <w:rPr>
          <w:rFonts w:ascii="Arial" w:hAnsi="Arial" w:cs="Arial"/>
          <w:i/>
          <w:iCs/>
          <w:sz w:val="14"/>
          <w:szCs w:val="14"/>
        </w:rPr>
        <w:t>:</w:t>
      </w:r>
    </w:p>
    <w:p w:rsidR="00BF3B08" w:rsidRDefault="00BF3B08" w:rsidP="00BA506B">
      <w:pPr>
        <w:numPr>
          <w:ilvl w:val="0"/>
          <w:numId w:val="143"/>
        </w:numPr>
        <w:shd w:val="clear" w:color="auto" w:fill="FFFFFF"/>
        <w:tabs>
          <w:tab w:val="left" w:pos="211"/>
        </w:tabs>
        <w:spacing w:before="43"/>
        <w:ind w:firstLine="567"/>
        <w:jc w:val="both"/>
        <w:rPr>
          <w:rFonts w:ascii="Arial" w:hAnsi="Arial" w:cs="Arial"/>
          <w:sz w:val="16"/>
          <w:szCs w:val="16"/>
        </w:rPr>
      </w:pPr>
      <w:r>
        <w:rPr>
          <w:rFonts w:ascii="Arial" w:hAnsi="Arial"/>
          <w:sz w:val="16"/>
          <w:szCs w:val="16"/>
        </w:rPr>
        <w:t>при</w:t>
      </w:r>
      <w:r>
        <w:rPr>
          <w:rFonts w:ascii="Arial" w:hAnsi="Arial" w:cs="Arial"/>
          <w:sz w:val="16"/>
          <w:szCs w:val="16"/>
        </w:rPr>
        <w:t xml:space="preserve"> </w:t>
      </w:r>
      <w:r>
        <w:rPr>
          <w:rFonts w:ascii="Arial" w:hAnsi="Arial"/>
          <w:sz w:val="16"/>
          <w:szCs w:val="16"/>
        </w:rPr>
        <w:t>определении</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половых</w:t>
      </w:r>
      <w:r>
        <w:rPr>
          <w:rFonts w:ascii="Arial" w:hAnsi="Arial" w:cs="Arial"/>
          <w:sz w:val="16"/>
          <w:szCs w:val="16"/>
        </w:rPr>
        <w:t xml:space="preserve"> </w:t>
      </w:r>
      <w:r>
        <w:rPr>
          <w:rFonts w:ascii="Arial" w:hAnsi="Arial"/>
          <w:sz w:val="16"/>
          <w:szCs w:val="16"/>
        </w:rPr>
        <w:t>ролей</w:t>
      </w:r>
      <w:r>
        <w:rPr>
          <w:rFonts w:ascii="Arial" w:hAnsi="Arial" w:cs="Arial"/>
          <w:sz w:val="16"/>
          <w:szCs w:val="16"/>
        </w:rPr>
        <w:t xml:space="preserve"> </w:t>
      </w:r>
      <w:r>
        <w:rPr>
          <w:rFonts w:ascii="Arial" w:hAnsi="Arial"/>
          <w:sz w:val="16"/>
          <w:szCs w:val="16"/>
        </w:rPr>
        <w:t>все</w:t>
      </w:r>
      <w:r>
        <w:rPr>
          <w:rFonts w:ascii="Arial" w:hAnsi="Arial" w:cs="Arial"/>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правильно</w:t>
      </w:r>
      <w:r>
        <w:rPr>
          <w:rFonts w:ascii="Arial" w:hAnsi="Arial" w:cs="Arial"/>
          <w:sz w:val="16"/>
          <w:szCs w:val="16"/>
        </w:rPr>
        <w:t xml:space="preserve"> </w:t>
      </w:r>
      <w:r>
        <w:rPr>
          <w:rFonts w:ascii="Arial" w:hAnsi="Arial"/>
          <w:sz w:val="16"/>
          <w:szCs w:val="16"/>
        </w:rPr>
        <w:t>назвали</w:t>
      </w:r>
      <w:r>
        <w:rPr>
          <w:rFonts w:ascii="Arial" w:hAnsi="Arial" w:cs="Arial"/>
          <w:sz w:val="16"/>
          <w:szCs w:val="16"/>
        </w:rPr>
        <w:t xml:space="preserve"> </w:t>
      </w:r>
      <w:r>
        <w:rPr>
          <w:rFonts w:ascii="Arial" w:hAnsi="Arial"/>
          <w:sz w:val="16"/>
          <w:szCs w:val="16"/>
        </w:rPr>
        <w:t>свой</w:t>
      </w:r>
      <w:r>
        <w:rPr>
          <w:rFonts w:ascii="Arial" w:hAnsi="Arial" w:cs="Arial"/>
          <w:sz w:val="16"/>
          <w:szCs w:val="16"/>
        </w:rPr>
        <w:t xml:space="preserve"> </w:t>
      </w:r>
      <w:r>
        <w:rPr>
          <w:rFonts w:ascii="Arial" w:hAnsi="Arial"/>
          <w:sz w:val="16"/>
          <w:szCs w:val="16"/>
        </w:rPr>
        <w:t>пол и</w:t>
      </w:r>
      <w:r>
        <w:rPr>
          <w:rFonts w:ascii="Arial" w:hAnsi="Arial" w:cs="Arial"/>
          <w:sz w:val="16"/>
          <w:szCs w:val="16"/>
        </w:rPr>
        <w:t xml:space="preserve"> </w:t>
      </w:r>
      <w:r>
        <w:rPr>
          <w:rFonts w:ascii="Arial" w:hAnsi="Arial"/>
          <w:sz w:val="16"/>
          <w:szCs w:val="16"/>
        </w:rPr>
        <w:t>свои</w:t>
      </w:r>
      <w:r>
        <w:rPr>
          <w:rFonts w:ascii="Arial" w:hAnsi="Arial" w:cs="Arial"/>
          <w:sz w:val="16"/>
          <w:szCs w:val="16"/>
        </w:rPr>
        <w:t xml:space="preserve"> </w:t>
      </w:r>
      <w:r>
        <w:rPr>
          <w:rFonts w:ascii="Arial" w:hAnsi="Arial"/>
          <w:sz w:val="16"/>
          <w:szCs w:val="16"/>
        </w:rPr>
        <w:t>половые</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после</w:t>
      </w:r>
      <w:r>
        <w:rPr>
          <w:rFonts w:ascii="Arial" w:hAnsi="Arial" w:cs="Arial"/>
          <w:sz w:val="16"/>
          <w:szCs w:val="16"/>
        </w:rPr>
        <w:t xml:space="preserve"> 4 </w:t>
      </w:r>
      <w:r>
        <w:rPr>
          <w:rFonts w:ascii="Arial" w:hAnsi="Arial"/>
          <w:sz w:val="16"/>
          <w:szCs w:val="16"/>
        </w:rPr>
        <w:t>лет</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3"/>
        <w:ind w:firstLine="567"/>
        <w:rPr>
          <w:rFonts w:ascii="Arial" w:hAnsi="Arial" w:cs="Arial"/>
          <w:sz w:val="16"/>
          <w:szCs w:val="16"/>
        </w:rPr>
      </w:pPr>
      <w:r>
        <w:rPr>
          <w:rFonts w:ascii="Arial" w:hAnsi="Arial"/>
          <w:sz w:val="16"/>
          <w:szCs w:val="16"/>
        </w:rPr>
        <w:t>все</w:t>
      </w:r>
      <w:r>
        <w:rPr>
          <w:rFonts w:ascii="Arial" w:hAnsi="Arial" w:cs="Arial"/>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предпочитали</w:t>
      </w:r>
      <w:r>
        <w:rPr>
          <w:rFonts w:ascii="Arial" w:hAnsi="Arial" w:cs="Arial"/>
          <w:sz w:val="16"/>
          <w:szCs w:val="16"/>
        </w:rPr>
        <w:t xml:space="preserve"> </w:t>
      </w:r>
      <w:r>
        <w:rPr>
          <w:rFonts w:ascii="Arial" w:hAnsi="Arial"/>
          <w:sz w:val="16"/>
          <w:szCs w:val="16"/>
        </w:rPr>
        <w:t>свои</w:t>
      </w:r>
      <w:r>
        <w:rPr>
          <w:rFonts w:ascii="Arial" w:hAnsi="Arial" w:cs="Arial"/>
          <w:sz w:val="16"/>
          <w:szCs w:val="16"/>
        </w:rPr>
        <w:t xml:space="preserve"> </w:t>
      </w:r>
      <w:r>
        <w:rPr>
          <w:rFonts w:ascii="Arial" w:hAnsi="Arial"/>
          <w:sz w:val="16"/>
          <w:szCs w:val="16"/>
        </w:rPr>
        <w:t>половые</w:t>
      </w:r>
      <w:r>
        <w:rPr>
          <w:rFonts w:ascii="Arial" w:hAnsi="Arial" w:cs="Arial"/>
          <w:sz w:val="16"/>
          <w:szCs w:val="16"/>
        </w:rPr>
        <w:t xml:space="preserve"> </w:t>
      </w:r>
      <w:r>
        <w:rPr>
          <w:rFonts w:ascii="Arial" w:hAnsi="Arial"/>
          <w:sz w:val="16"/>
          <w:szCs w:val="16"/>
        </w:rPr>
        <w:t>роли</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43"/>
        <w:ind w:firstLine="567"/>
        <w:jc w:val="both"/>
        <w:rPr>
          <w:rFonts w:ascii="Arial" w:hAnsi="Arial" w:cs="Arial"/>
          <w:sz w:val="16"/>
          <w:szCs w:val="16"/>
        </w:rPr>
      </w:pPr>
      <w:r>
        <w:rPr>
          <w:rFonts w:ascii="Arial" w:hAnsi="Arial" w:cs="Arial"/>
          <w:sz w:val="16"/>
          <w:szCs w:val="16"/>
        </w:rPr>
        <w:t xml:space="preserve">95% </w:t>
      </w:r>
      <w:r>
        <w:rPr>
          <w:rFonts w:ascii="Arial" w:hAnsi="Arial"/>
          <w:sz w:val="16"/>
          <w:szCs w:val="16"/>
        </w:rPr>
        <w:t>детей</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допускали</w:t>
      </w:r>
      <w:r>
        <w:rPr>
          <w:rFonts w:ascii="Arial" w:hAnsi="Arial" w:cs="Arial"/>
          <w:sz w:val="16"/>
          <w:szCs w:val="16"/>
        </w:rPr>
        <w:t xml:space="preserve"> </w:t>
      </w:r>
      <w:r>
        <w:rPr>
          <w:rFonts w:ascii="Arial" w:hAnsi="Arial"/>
          <w:sz w:val="16"/>
          <w:szCs w:val="16"/>
        </w:rPr>
        <w:t>возможности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хотели</w:t>
      </w:r>
      <w:r>
        <w:rPr>
          <w:rFonts w:ascii="Arial" w:hAnsi="Arial" w:cs="Arial"/>
          <w:sz w:val="16"/>
          <w:szCs w:val="16"/>
        </w:rPr>
        <w:t xml:space="preserve"> </w:t>
      </w:r>
      <w:r>
        <w:rPr>
          <w:rFonts w:ascii="Arial" w:hAnsi="Arial"/>
          <w:sz w:val="16"/>
          <w:szCs w:val="16"/>
        </w:rPr>
        <w:t>изменения</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учитывая</w:t>
      </w:r>
      <w:r>
        <w:rPr>
          <w:rFonts w:ascii="Arial" w:hAnsi="Arial" w:cs="Arial"/>
          <w:sz w:val="16"/>
          <w:szCs w:val="16"/>
        </w:rPr>
        <w:t xml:space="preserve"> </w:t>
      </w:r>
      <w:r>
        <w:rPr>
          <w:rFonts w:ascii="Arial" w:hAnsi="Arial"/>
          <w:sz w:val="16"/>
          <w:szCs w:val="16"/>
        </w:rPr>
        <w:t>эти</w:t>
      </w:r>
      <w:r>
        <w:rPr>
          <w:rFonts w:ascii="Arial" w:hAnsi="Arial" w:cs="Arial"/>
          <w:sz w:val="16"/>
          <w:szCs w:val="16"/>
        </w:rPr>
        <w:t xml:space="preserve"> </w:t>
      </w:r>
      <w:r>
        <w:rPr>
          <w:rFonts w:ascii="Arial" w:hAnsi="Arial"/>
          <w:sz w:val="16"/>
          <w:szCs w:val="16"/>
        </w:rPr>
        <w:t>результаты</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пунктах</w:t>
      </w:r>
      <w:r>
        <w:rPr>
          <w:rFonts w:ascii="Arial" w:hAnsi="Arial" w:cs="Arial"/>
          <w:sz w:val="16"/>
          <w:szCs w:val="16"/>
        </w:rPr>
        <w:t xml:space="preserve"> 4-6 </w:t>
      </w:r>
      <w:r>
        <w:rPr>
          <w:rFonts w:ascii="Arial" w:hAnsi="Arial"/>
          <w:sz w:val="16"/>
          <w:szCs w:val="16"/>
        </w:rPr>
        <w:t>приводятся</w:t>
      </w:r>
      <w:r>
        <w:rPr>
          <w:rFonts w:ascii="Arial" w:hAnsi="Arial" w:cs="Arial"/>
          <w:sz w:val="16"/>
          <w:szCs w:val="16"/>
        </w:rPr>
        <w:t xml:space="preserve"> </w:t>
      </w:r>
      <w:r>
        <w:rPr>
          <w:rFonts w:ascii="Arial" w:hAnsi="Arial"/>
          <w:sz w:val="16"/>
          <w:szCs w:val="16"/>
        </w:rPr>
        <w:t>статистически</w:t>
      </w:r>
      <w:r>
        <w:rPr>
          <w:rFonts w:ascii="Arial" w:hAnsi="Arial" w:cs="Arial"/>
          <w:sz w:val="16"/>
          <w:szCs w:val="16"/>
        </w:rPr>
        <w:t xml:space="preserve"> </w:t>
      </w:r>
      <w:r>
        <w:rPr>
          <w:rFonts w:ascii="Arial" w:hAnsi="Arial"/>
          <w:sz w:val="16"/>
          <w:szCs w:val="16"/>
        </w:rPr>
        <w:t>достоверные данные</w:t>
      </w:r>
      <w:r>
        <w:rPr>
          <w:rFonts w:ascii="Arial" w:hAnsi="Arial" w:cs="Arial"/>
          <w:sz w:val="16"/>
          <w:szCs w:val="16"/>
        </w:rPr>
        <w:t xml:space="preserve"> </w:t>
      </w:r>
      <w:r>
        <w:rPr>
          <w:rFonts w:ascii="Arial" w:hAnsi="Arial"/>
          <w:sz w:val="16"/>
          <w:szCs w:val="16"/>
        </w:rPr>
        <w:t>лишь</w:t>
      </w:r>
      <w:r>
        <w:rPr>
          <w:rFonts w:ascii="Arial" w:hAnsi="Arial" w:cs="Arial"/>
          <w:sz w:val="16"/>
          <w:szCs w:val="16"/>
        </w:rPr>
        <w:t xml:space="preserve"> </w:t>
      </w:r>
      <w:r>
        <w:rPr>
          <w:rFonts w:ascii="Arial" w:hAnsi="Arial"/>
          <w:sz w:val="16"/>
          <w:szCs w:val="16"/>
        </w:rPr>
        <w:t>о</w:t>
      </w:r>
      <w:r>
        <w:rPr>
          <w:rFonts w:ascii="Arial" w:hAnsi="Arial" w:cs="Arial"/>
          <w:sz w:val="16"/>
          <w:szCs w:val="16"/>
        </w:rPr>
        <w:t xml:space="preserve"> </w:t>
      </w:r>
      <w:r>
        <w:rPr>
          <w:rFonts w:ascii="Arial" w:hAnsi="Arial"/>
          <w:sz w:val="16"/>
          <w:szCs w:val="16"/>
        </w:rPr>
        <w:t>детях</w:t>
      </w:r>
      <w:r>
        <w:rPr>
          <w:rFonts w:ascii="Arial" w:hAnsi="Arial" w:cs="Arial"/>
          <w:sz w:val="16"/>
          <w:szCs w:val="16"/>
        </w:rPr>
        <w:t xml:space="preserve"> 3-4 </w:t>
      </w:r>
      <w:r>
        <w:rPr>
          <w:rFonts w:ascii="Arial" w:hAnsi="Arial"/>
          <w:sz w:val="16"/>
          <w:szCs w:val="16"/>
        </w:rPr>
        <w:t>лет</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которых</w:t>
      </w:r>
      <w:r>
        <w:rPr>
          <w:rFonts w:ascii="Arial" w:hAnsi="Arial" w:cs="Arial"/>
          <w:sz w:val="16"/>
          <w:szCs w:val="16"/>
        </w:rPr>
        <w:t xml:space="preserve"> </w:t>
      </w:r>
      <w:r>
        <w:rPr>
          <w:rFonts w:ascii="Arial" w:hAnsi="Arial"/>
          <w:sz w:val="16"/>
          <w:szCs w:val="16"/>
        </w:rPr>
        <w:t>полностью</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сложились</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установки</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3"/>
        <w:ind w:firstLine="567"/>
        <w:jc w:val="both"/>
        <w:rPr>
          <w:rFonts w:ascii="Arial" w:hAnsi="Arial" w:cs="Arial"/>
          <w:sz w:val="16"/>
          <w:szCs w:val="16"/>
        </w:rPr>
      </w:pPr>
      <w:r>
        <w:rPr>
          <w:rFonts w:ascii="Arial" w:hAnsi="Arial"/>
          <w:sz w:val="16"/>
          <w:szCs w:val="16"/>
        </w:rPr>
        <w:t>родовые</w:t>
      </w:r>
      <w:r>
        <w:rPr>
          <w:rFonts w:ascii="Arial" w:hAnsi="Arial" w:cs="Arial"/>
          <w:sz w:val="16"/>
          <w:szCs w:val="16"/>
        </w:rPr>
        <w:t xml:space="preserve"> </w:t>
      </w:r>
      <w:r>
        <w:rPr>
          <w:rFonts w:ascii="Arial" w:hAnsi="Arial"/>
          <w:sz w:val="16"/>
          <w:szCs w:val="16"/>
        </w:rPr>
        <w:t>понятия</w:t>
      </w:r>
      <w:r>
        <w:rPr>
          <w:rFonts w:ascii="Arial" w:hAnsi="Arial" w:cs="Arial"/>
          <w:sz w:val="16"/>
          <w:szCs w:val="16"/>
        </w:rPr>
        <w:t xml:space="preserve"> </w:t>
      </w:r>
      <w:r>
        <w:rPr>
          <w:rFonts w:ascii="Arial" w:hAnsi="Arial"/>
          <w:sz w:val="16"/>
          <w:szCs w:val="16"/>
        </w:rPr>
        <w:t>«дядя»</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«тетя»</w:t>
      </w:r>
      <w:r>
        <w:rPr>
          <w:rFonts w:ascii="Arial" w:hAnsi="Arial" w:cs="Arial"/>
          <w:sz w:val="16"/>
          <w:szCs w:val="16"/>
        </w:rPr>
        <w:t xml:space="preserve"> </w:t>
      </w:r>
      <w:r>
        <w:rPr>
          <w:rFonts w:ascii="Arial" w:hAnsi="Arial"/>
          <w:sz w:val="16"/>
          <w:szCs w:val="16"/>
        </w:rPr>
        <w:t>осваиваются</w:t>
      </w:r>
      <w:r>
        <w:rPr>
          <w:rFonts w:ascii="Arial" w:hAnsi="Arial" w:cs="Arial"/>
          <w:sz w:val="16"/>
          <w:szCs w:val="16"/>
        </w:rPr>
        <w:t xml:space="preserve"> </w:t>
      </w:r>
      <w:r>
        <w:rPr>
          <w:rFonts w:ascii="Arial" w:hAnsi="Arial"/>
          <w:sz w:val="16"/>
          <w:szCs w:val="16"/>
        </w:rPr>
        <w:t>успешнее</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супружеские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родительские</w:t>
      </w:r>
      <w:r>
        <w:rPr>
          <w:rFonts w:ascii="Arial" w:hAnsi="Arial" w:cs="Arial"/>
          <w:sz w:val="16"/>
          <w:szCs w:val="16"/>
        </w:rPr>
        <w:t xml:space="preserve"> </w:t>
      </w:r>
      <w:r>
        <w:rPr>
          <w:rFonts w:ascii="Arial" w:hAnsi="Arial"/>
          <w:sz w:val="16"/>
          <w:szCs w:val="16"/>
        </w:rPr>
        <w:t>роли</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3"/>
        <w:ind w:firstLine="567"/>
        <w:jc w:val="both"/>
        <w:rPr>
          <w:rFonts w:ascii="Arial" w:hAnsi="Arial" w:cs="Arial"/>
          <w:sz w:val="16"/>
          <w:szCs w:val="16"/>
        </w:rPr>
      </w:pPr>
      <w:r>
        <w:rPr>
          <w:rFonts w:ascii="Arial" w:hAnsi="Arial"/>
          <w:sz w:val="16"/>
          <w:szCs w:val="16"/>
        </w:rPr>
        <w:t>в</w:t>
      </w:r>
      <w:r>
        <w:rPr>
          <w:rFonts w:ascii="Arial" w:hAnsi="Arial" w:cs="Arial"/>
          <w:sz w:val="16"/>
          <w:szCs w:val="16"/>
        </w:rPr>
        <w:t xml:space="preserve"> </w:t>
      </w:r>
      <w:r>
        <w:rPr>
          <w:rFonts w:ascii="Arial" w:hAnsi="Arial"/>
          <w:sz w:val="16"/>
          <w:szCs w:val="16"/>
        </w:rPr>
        <w:t>отношении</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изменению</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половых</w:t>
      </w:r>
      <w:r>
        <w:rPr>
          <w:rFonts w:ascii="Arial" w:hAnsi="Arial" w:cs="Arial"/>
          <w:sz w:val="16"/>
          <w:szCs w:val="16"/>
        </w:rPr>
        <w:t xml:space="preserve"> </w:t>
      </w:r>
      <w:r>
        <w:rPr>
          <w:rFonts w:ascii="Arial" w:hAnsi="Arial"/>
          <w:sz w:val="16"/>
          <w:szCs w:val="16"/>
        </w:rPr>
        <w:t>ролей</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реже</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допускают</w:t>
      </w:r>
      <w:r>
        <w:rPr>
          <w:rFonts w:ascii="Arial" w:hAnsi="Arial" w:cs="Arial"/>
          <w:sz w:val="16"/>
          <w:szCs w:val="16"/>
        </w:rPr>
        <w:t xml:space="preserve"> </w:t>
      </w:r>
      <w:r>
        <w:rPr>
          <w:rFonts w:ascii="Arial" w:hAnsi="Arial"/>
          <w:sz w:val="16"/>
          <w:szCs w:val="16"/>
        </w:rPr>
        <w:t>возможность</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хотят</w:t>
      </w:r>
      <w:r>
        <w:rPr>
          <w:rFonts w:ascii="Arial" w:hAnsi="Arial" w:cs="Arial"/>
          <w:sz w:val="16"/>
          <w:szCs w:val="16"/>
        </w:rPr>
        <w:t xml:space="preserve"> </w:t>
      </w:r>
      <w:r>
        <w:rPr>
          <w:rFonts w:ascii="Arial" w:hAnsi="Arial"/>
          <w:sz w:val="16"/>
          <w:szCs w:val="16"/>
        </w:rPr>
        <w:t>выступать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ролях</w:t>
      </w:r>
      <w:r>
        <w:rPr>
          <w:rFonts w:ascii="Arial" w:hAnsi="Arial" w:cs="Arial"/>
          <w:sz w:val="16"/>
          <w:szCs w:val="16"/>
        </w:rPr>
        <w:t xml:space="preserve"> </w:t>
      </w:r>
      <w:r>
        <w:rPr>
          <w:rFonts w:ascii="Arial" w:hAnsi="Arial"/>
          <w:sz w:val="16"/>
          <w:szCs w:val="16"/>
        </w:rPr>
        <w:t>родителей</w:t>
      </w:r>
      <w:r>
        <w:rPr>
          <w:rFonts w:ascii="Arial" w:hAnsi="Arial" w:cs="Arial"/>
          <w:sz w:val="16"/>
          <w:szCs w:val="16"/>
        </w:rPr>
        <w:t xml:space="preserve"> </w:t>
      </w:r>
      <w:r>
        <w:rPr>
          <w:rFonts w:ascii="Arial" w:hAnsi="Arial"/>
          <w:sz w:val="16"/>
          <w:szCs w:val="16"/>
        </w:rPr>
        <w:t>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ча</w:t>
      </w:r>
      <w:r>
        <w:rPr>
          <w:rFonts w:ascii="Arial" w:hAnsi="Arial" w:cs="Arial"/>
          <w:sz w:val="16"/>
          <w:szCs w:val="16"/>
          <w:lang w:val="en-US"/>
        </w:rPr>
        <w:t>o</w:t>
      </w:r>
      <w:r>
        <w:rPr>
          <w:rFonts w:ascii="Arial" w:hAnsi="Arial"/>
          <w:sz w:val="16"/>
          <w:szCs w:val="16"/>
        </w:rPr>
        <w:t>е</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2,5 </w:t>
      </w:r>
      <w:r>
        <w:rPr>
          <w:rFonts w:ascii="Arial" w:hAnsi="Arial"/>
          <w:sz w:val="16"/>
          <w:szCs w:val="16"/>
        </w:rPr>
        <w:t>раза</w:t>
      </w:r>
      <w:r>
        <w:rPr>
          <w:rFonts w:ascii="Arial" w:hAnsi="Arial" w:cs="Arial"/>
          <w:sz w:val="16"/>
          <w:szCs w:val="16"/>
        </w:rPr>
        <w:t xml:space="preserve">) </w:t>
      </w:r>
      <w:r>
        <w:rPr>
          <w:rFonts w:ascii="Arial" w:hAnsi="Arial"/>
          <w:sz w:val="16"/>
          <w:szCs w:val="16"/>
        </w:rPr>
        <w:t>считают</w:t>
      </w:r>
      <w:r>
        <w:rPr>
          <w:rFonts w:ascii="Arial" w:hAnsi="Arial" w:cs="Arial"/>
          <w:sz w:val="16"/>
          <w:szCs w:val="16"/>
        </w:rPr>
        <w:t xml:space="preserve"> </w:t>
      </w:r>
      <w:r>
        <w:rPr>
          <w:rFonts w:ascii="Arial" w:hAnsi="Arial"/>
          <w:sz w:val="16"/>
          <w:szCs w:val="16"/>
        </w:rPr>
        <w:t>возможным</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хотят</w:t>
      </w:r>
      <w:r>
        <w:rPr>
          <w:rFonts w:ascii="Arial" w:hAnsi="Arial" w:cs="Arial"/>
          <w:sz w:val="16"/>
          <w:szCs w:val="16"/>
        </w:rPr>
        <w:t xml:space="preserve"> </w:t>
      </w:r>
      <w:r>
        <w:rPr>
          <w:rFonts w:ascii="Arial" w:hAnsi="Arial"/>
          <w:sz w:val="16"/>
          <w:szCs w:val="16"/>
        </w:rPr>
        <w:t>изменить</w:t>
      </w:r>
      <w:r>
        <w:rPr>
          <w:rFonts w:ascii="Arial" w:hAnsi="Arial" w:cs="Arial"/>
          <w:sz w:val="16"/>
          <w:szCs w:val="16"/>
        </w:rPr>
        <w:t xml:space="preserve"> </w:t>
      </w:r>
      <w:r>
        <w:rPr>
          <w:rFonts w:ascii="Arial" w:hAnsi="Arial"/>
          <w:sz w:val="16"/>
          <w:szCs w:val="16"/>
        </w:rPr>
        <w:t>свой пол</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3"/>
        <w:ind w:firstLine="567"/>
        <w:jc w:val="both"/>
        <w:rPr>
          <w:rFonts w:ascii="Arial" w:hAnsi="Arial" w:cs="Arial"/>
          <w:sz w:val="16"/>
          <w:szCs w:val="16"/>
        </w:rPr>
      </w:pPr>
      <w:r>
        <w:rPr>
          <w:rFonts w:ascii="Arial" w:hAnsi="Arial"/>
          <w:sz w:val="16"/>
          <w:szCs w:val="16"/>
        </w:rPr>
        <w:t>сочетание</w:t>
      </w:r>
      <w:r>
        <w:rPr>
          <w:rFonts w:ascii="Arial" w:hAnsi="Arial" w:cs="Arial"/>
          <w:sz w:val="16"/>
          <w:szCs w:val="16"/>
        </w:rPr>
        <w:t xml:space="preserve"> </w:t>
      </w:r>
      <w:r>
        <w:rPr>
          <w:rFonts w:ascii="Arial" w:hAnsi="Arial"/>
          <w:sz w:val="16"/>
          <w:szCs w:val="16"/>
        </w:rPr>
        <w:t>ролей</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ролевые</w:t>
      </w:r>
      <w:r>
        <w:rPr>
          <w:rFonts w:ascii="Arial" w:hAnsi="Arial" w:cs="Arial"/>
          <w:sz w:val="16"/>
          <w:szCs w:val="16"/>
        </w:rPr>
        <w:t xml:space="preserve"> </w:t>
      </w:r>
      <w:r>
        <w:rPr>
          <w:rFonts w:ascii="Arial" w:hAnsi="Arial"/>
          <w:sz w:val="16"/>
          <w:szCs w:val="16"/>
        </w:rPr>
        <w:t>предпочтения</w:t>
      </w:r>
      <w:r>
        <w:rPr>
          <w:rFonts w:ascii="Arial" w:hAnsi="Arial" w:cs="Arial"/>
          <w:sz w:val="16"/>
          <w:szCs w:val="16"/>
        </w:rPr>
        <w:t xml:space="preserve"> </w:t>
      </w:r>
      <w:r>
        <w:rPr>
          <w:rFonts w:ascii="Arial" w:hAnsi="Arial"/>
          <w:sz w:val="16"/>
          <w:szCs w:val="16"/>
        </w:rPr>
        <w:t>связаны</w:t>
      </w:r>
      <w:r>
        <w:rPr>
          <w:rFonts w:ascii="Arial" w:hAnsi="Arial" w:cs="Arial"/>
          <w:sz w:val="16"/>
          <w:szCs w:val="16"/>
        </w:rPr>
        <w:t xml:space="preserve"> </w:t>
      </w:r>
      <w:r>
        <w:rPr>
          <w:rFonts w:ascii="Arial" w:hAnsi="Arial"/>
          <w:sz w:val="16"/>
          <w:szCs w:val="16"/>
        </w:rPr>
        <w:t>со</w:t>
      </w:r>
      <w:r>
        <w:rPr>
          <w:rFonts w:ascii="Arial" w:hAnsi="Arial" w:cs="Arial"/>
          <w:sz w:val="16"/>
          <w:szCs w:val="16"/>
        </w:rPr>
        <w:t xml:space="preserve"> </w:t>
      </w:r>
      <w:r>
        <w:rPr>
          <w:rFonts w:ascii="Arial" w:hAnsi="Arial"/>
          <w:sz w:val="16"/>
          <w:szCs w:val="16"/>
        </w:rPr>
        <w:t>своим</w:t>
      </w:r>
      <w:r>
        <w:rPr>
          <w:rFonts w:ascii="Arial" w:hAnsi="Arial" w:cs="Arial"/>
          <w:sz w:val="16"/>
          <w:szCs w:val="16"/>
        </w:rPr>
        <w:t xml:space="preserve"> </w:t>
      </w:r>
      <w:r>
        <w:rPr>
          <w:rFonts w:ascii="Arial" w:hAnsi="Arial"/>
          <w:sz w:val="16"/>
          <w:szCs w:val="16"/>
        </w:rPr>
        <w:t>полом</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чаше</w:t>
      </w:r>
      <w:r>
        <w:rPr>
          <w:rFonts w:ascii="Arial" w:hAnsi="Arial" w:cs="Arial"/>
          <w:sz w:val="16"/>
          <w:szCs w:val="16"/>
        </w:rPr>
        <w:t xml:space="preserve"> </w:t>
      </w:r>
      <w:r>
        <w:rPr>
          <w:rFonts w:ascii="Arial" w:hAnsi="Arial"/>
          <w:sz w:val="16"/>
          <w:szCs w:val="16"/>
        </w:rPr>
        <w:t>наблюдается</w:t>
      </w:r>
      <w:r>
        <w:rPr>
          <w:rFonts w:ascii="Arial" w:hAnsi="Arial" w:cs="Arial"/>
          <w:sz w:val="16"/>
          <w:szCs w:val="16"/>
        </w:rPr>
        <w:t xml:space="preserve"> </w:t>
      </w:r>
      <w:r>
        <w:rPr>
          <w:rFonts w:ascii="Arial" w:hAnsi="Arial"/>
          <w:sz w:val="16"/>
          <w:szCs w:val="16"/>
        </w:rPr>
        <w:t>сочетание</w:t>
      </w:r>
      <w:r>
        <w:rPr>
          <w:rFonts w:ascii="Arial" w:hAnsi="Arial" w:cs="Arial"/>
          <w:sz w:val="16"/>
          <w:szCs w:val="16"/>
        </w:rPr>
        <w:t xml:space="preserve"> </w:t>
      </w:r>
      <w:r>
        <w:rPr>
          <w:rFonts w:ascii="Arial" w:hAnsi="Arial"/>
          <w:sz w:val="16"/>
          <w:szCs w:val="16"/>
        </w:rPr>
        <w:t>противоречивых</w:t>
      </w:r>
      <w:r>
        <w:rPr>
          <w:rFonts w:ascii="Arial" w:hAnsi="Arial" w:cs="Arial"/>
          <w:sz w:val="16"/>
          <w:szCs w:val="16"/>
        </w:rPr>
        <w:t xml:space="preserve"> </w:t>
      </w:r>
      <w:r>
        <w:rPr>
          <w:rFonts w:ascii="Arial" w:hAnsi="Arial"/>
          <w:sz w:val="16"/>
          <w:szCs w:val="16"/>
        </w:rPr>
        <w:t>установок</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желание быть</w:t>
      </w:r>
      <w:r>
        <w:rPr>
          <w:rFonts w:ascii="Arial" w:hAnsi="Arial" w:cs="Arial"/>
          <w:sz w:val="16"/>
          <w:szCs w:val="16"/>
        </w:rPr>
        <w:t xml:space="preserve"> </w:t>
      </w:r>
      <w:r>
        <w:rPr>
          <w:rFonts w:ascii="Arial" w:hAnsi="Arial"/>
          <w:sz w:val="16"/>
          <w:szCs w:val="16"/>
        </w:rPr>
        <w:t>тетей</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мужем</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тетей</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папой</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48"/>
        <w:ind w:firstLine="567"/>
        <w:jc w:val="both"/>
        <w:rPr>
          <w:rFonts w:ascii="Arial" w:hAnsi="Arial" w:cs="Arial"/>
          <w:sz w:val="16"/>
          <w:szCs w:val="16"/>
        </w:rPr>
      </w:pPr>
      <w:r>
        <w:rPr>
          <w:rFonts w:ascii="Arial" w:hAnsi="Arial"/>
          <w:sz w:val="16"/>
          <w:szCs w:val="16"/>
        </w:rPr>
        <w:t>оба</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отдают</w:t>
      </w:r>
      <w:r>
        <w:rPr>
          <w:rFonts w:ascii="Arial" w:hAnsi="Arial" w:cs="Arial"/>
          <w:sz w:val="16"/>
          <w:szCs w:val="16"/>
        </w:rPr>
        <w:t xml:space="preserve"> </w:t>
      </w:r>
      <w:r>
        <w:rPr>
          <w:rFonts w:ascii="Arial" w:hAnsi="Arial"/>
          <w:sz w:val="16"/>
          <w:szCs w:val="16"/>
        </w:rPr>
        <w:t>предпочтение</w:t>
      </w:r>
      <w:r>
        <w:rPr>
          <w:rFonts w:ascii="Arial" w:hAnsi="Arial" w:cs="Arial"/>
          <w:sz w:val="16"/>
          <w:szCs w:val="16"/>
        </w:rPr>
        <w:t xml:space="preserve"> </w:t>
      </w:r>
      <w:r>
        <w:rPr>
          <w:rFonts w:ascii="Arial" w:hAnsi="Arial"/>
          <w:sz w:val="16"/>
          <w:szCs w:val="16"/>
        </w:rPr>
        <w:t>маскулинным</w:t>
      </w:r>
      <w:r>
        <w:rPr>
          <w:rFonts w:ascii="Arial" w:hAnsi="Arial" w:cs="Arial"/>
          <w:sz w:val="16"/>
          <w:szCs w:val="16"/>
        </w:rPr>
        <w:t xml:space="preserve"> </w:t>
      </w:r>
      <w:r>
        <w:rPr>
          <w:rFonts w:ascii="Arial" w:hAnsi="Arial"/>
          <w:sz w:val="16"/>
          <w:szCs w:val="16"/>
        </w:rPr>
        <w:t>ролям</w:t>
      </w:r>
      <w:r>
        <w:rPr>
          <w:rFonts w:ascii="Arial" w:hAnsi="Arial" w:cs="Arial"/>
          <w:sz w:val="16"/>
          <w:szCs w:val="16"/>
        </w:rPr>
        <w:t xml:space="preserve"> </w:t>
      </w:r>
      <w:r>
        <w:rPr>
          <w:rFonts w:ascii="Arial" w:hAnsi="Arial"/>
          <w:sz w:val="16"/>
          <w:szCs w:val="16"/>
        </w:rPr>
        <w:t>из</w:t>
      </w:r>
      <w:r>
        <w:rPr>
          <w:rFonts w:ascii="Arial" w:hAnsi="Arial" w:cs="Arial"/>
          <w:sz w:val="16"/>
          <w:szCs w:val="16"/>
        </w:rPr>
        <w:t>-</w:t>
      </w:r>
      <w:r>
        <w:rPr>
          <w:rFonts w:ascii="Arial" w:hAnsi="Arial"/>
          <w:sz w:val="16"/>
          <w:szCs w:val="16"/>
        </w:rPr>
        <w:t>за</w:t>
      </w:r>
      <w:r>
        <w:rPr>
          <w:rFonts w:ascii="Arial" w:hAnsi="Arial" w:cs="Arial"/>
          <w:sz w:val="16"/>
          <w:szCs w:val="16"/>
        </w:rPr>
        <w:t xml:space="preserve"> </w:t>
      </w:r>
      <w:r>
        <w:rPr>
          <w:rFonts w:ascii="Arial" w:hAnsi="Arial"/>
          <w:sz w:val="16"/>
          <w:szCs w:val="16"/>
        </w:rPr>
        <w:t>их</w:t>
      </w:r>
      <w:r>
        <w:rPr>
          <w:rFonts w:ascii="Arial" w:hAnsi="Arial" w:cs="Arial"/>
          <w:sz w:val="16"/>
          <w:szCs w:val="16"/>
        </w:rPr>
        <w:t xml:space="preserve"> </w:t>
      </w:r>
      <w:r>
        <w:rPr>
          <w:rFonts w:ascii="Arial" w:hAnsi="Arial"/>
          <w:sz w:val="16"/>
          <w:szCs w:val="16"/>
        </w:rPr>
        <w:t>большей</w:t>
      </w:r>
      <w:r>
        <w:rPr>
          <w:rFonts w:ascii="Arial" w:hAnsi="Arial" w:cs="Arial"/>
          <w:sz w:val="16"/>
          <w:szCs w:val="16"/>
        </w:rPr>
        <w:t xml:space="preserve"> </w:t>
      </w:r>
      <w:r>
        <w:rPr>
          <w:rFonts w:ascii="Arial" w:hAnsi="Arial"/>
          <w:sz w:val="16"/>
          <w:szCs w:val="16"/>
        </w:rPr>
        <w:t>привлекательности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широких</w:t>
      </w:r>
      <w:r>
        <w:rPr>
          <w:rFonts w:ascii="Arial" w:hAnsi="Arial" w:cs="Arial"/>
          <w:sz w:val="16"/>
          <w:szCs w:val="16"/>
        </w:rPr>
        <w:t xml:space="preserve"> </w:t>
      </w:r>
      <w:r>
        <w:rPr>
          <w:rFonts w:ascii="Arial" w:hAnsi="Arial"/>
          <w:sz w:val="16"/>
          <w:szCs w:val="16"/>
        </w:rPr>
        <w:t>возможностей</w:t>
      </w:r>
      <w:r>
        <w:rPr>
          <w:rFonts w:ascii="Arial" w:hAnsi="Arial" w:cs="Arial"/>
          <w:sz w:val="16"/>
          <w:szCs w:val="16"/>
        </w:rPr>
        <w:t xml:space="preserve"> (</w:t>
      </w:r>
      <w:r>
        <w:rPr>
          <w:rFonts w:ascii="Arial" w:hAnsi="Arial"/>
          <w:sz w:val="16"/>
          <w:szCs w:val="16"/>
        </w:rPr>
        <w:t>сила</w:t>
      </w:r>
      <w:r>
        <w:rPr>
          <w:rFonts w:ascii="Arial" w:hAnsi="Arial" w:cs="Arial"/>
          <w:sz w:val="16"/>
          <w:szCs w:val="16"/>
        </w:rPr>
        <w:t xml:space="preserve">, </w:t>
      </w:r>
      <w:r>
        <w:rPr>
          <w:rFonts w:ascii="Arial" w:hAnsi="Arial"/>
          <w:sz w:val="16"/>
          <w:szCs w:val="16"/>
        </w:rPr>
        <w:t>находчивость</w:t>
      </w:r>
      <w:r>
        <w:rPr>
          <w:rFonts w:ascii="Arial" w:hAnsi="Arial" w:cs="Arial"/>
          <w:sz w:val="16"/>
          <w:szCs w:val="16"/>
        </w:rPr>
        <w:t xml:space="preserve">, </w:t>
      </w:r>
      <w:r>
        <w:rPr>
          <w:rFonts w:ascii="Arial" w:hAnsi="Arial"/>
          <w:sz w:val="16"/>
          <w:szCs w:val="16"/>
        </w:rPr>
        <w:t>возможность</w:t>
      </w:r>
      <w:r>
        <w:rPr>
          <w:rFonts w:ascii="Arial" w:hAnsi="Arial" w:cs="Arial"/>
          <w:sz w:val="16"/>
          <w:szCs w:val="16"/>
        </w:rPr>
        <w:t xml:space="preserve"> </w:t>
      </w:r>
      <w:r>
        <w:rPr>
          <w:rFonts w:ascii="Arial" w:hAnsi="Arial"/>
          <w:sz w:val="16"/>
          <w:szCs w:val="16"/>
        </w:rPr>
        <w:t>командовать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игре</w:t>
      </w:r>
      <w:r>
        <w:rPr>
          <w:rFonts w:ascii="Arial" w:hAnsi="Arial" w:cs="Arial"/>
          <w:sz w:val="16"/>
          <w:szCs w:val="16"/>
        </w:rPr>
        <w:t xml:space="preserve">, </w:t>
      </w:r>
      <w:r>
        <w:rPr>
          <w:rFonts w:ascii="Arial" w:hAnsi="Arial"/>
          <w:sz w:val="16"/>
          <w:szCs w:val="16"/>
        </w:rPr>
        <w:t>семье</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48"/>
        <w:ind w:firstLine="567"/>
        <w:jc w:val="both"/>
        <w:rPr>
          <w:rFonts w:ascii="Arial" w:hAnsi="Arial" w:cs="Arial"/>
          <w:sz w:val="16"/>
          <w:szCs w:val="16"/>
        </w:rPr>
      </w:pPr>
      <w:r>
        <w:rPr>
          <w:rFonts w:ascii="Arial" w:hAnsi="Arial"/>
          <w:sz w:val="16"/>
          <w:szCs w:val="16"/>
        </w:rPr>
        <w:t>к</w:t>
      </w:r>
      <w:r>
        <w:rPr>
          <w:rFonts w:ascii="Arial" w:hAnsi="Arial" w:cs="Arial"/>
          <w:sz w:val="16"/>
          <w:szCs w:val="16"/>
        </w:rPr>
        <w:t xml:space="preserve"> </w:t>
      </w:r>
      <w:r>
        <w:rPr>
          <w:rFonts w:ascii="Arial" w:hAnsi="Arial"/>
          <w:sz w:val="16"/>
          <w:szCs w:val="16"/>
        </w:rPr>
        <w:t>седьмому</w:t>
      </w:r>
      <w:r>
        <w:rPr>
          <w:rFonts w:ascii="Arial" w:hAnsi="Arial" w:cs="Arial"/>
          <w:sz w:val="16"/>
          <w:szCs w:val="16"/>
        </w:rPr>
        <w:t xml:space="preserve"> </w:t>
      </w:r>
      <w:r>
        <w:rPr>
          <w:rFonts w:ascii="Arial" w:hAnsi="Arial"/>
          <w:sz w:val="16"/>
          <w:szCs w:val="16"/>
        </w:rPr>
        <w:t>году</w:t>
      </w:r>
      <w:r>
        <w:rPr>
          <w:rFonts w:ascii="Arial" w:hAnsi="Arial" w:cs="Arial"/>
          <w:sz w:val="16"/>
          <w:szCs w:val="16"/>
        </w:rPr>
        <w:t xml:space="preserve"> </w:t>
      </w:r>
      <w:r>
        <w:rPr>
          <w:rFonts w:ascii="Arial" w:hAnsi="Arial"/>
          <w:sz w:val="16"/>
          <w:szCs w:val="16"/>
        </w:rPr>
        <w:t>жизни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складывается</w:t>
      </w:r>
      <w:r>
        <w:rPr>
          <w:rFonts w:ascii="Arial" w:hAnsi="Arial" w:cs="Arial"/>
          <w:sz w:val="16"/>
          <w:szCs w:val="16"/>
        </w:rPr>
        <w:t xml:space="preserve"> </w:t>
      </w:r>
      <w:r>
        <w:rPr>
          <w:rFonts w:ascii="Arial" w:hAnsi="Arial"/>
          <w:sz w:val="16"/>
          <w:szCs w:val="16"/>
        </w:rPr>
        <w:t>позитивная</w:t>
      </w:r>
      <w:r>
        <w:rPr>
          <w:rFonts w:ascii="Arial" w:hAnsi="Arial" w:cs="Arial"/>
          <w:sz w:val="16"/>
          <w:szCs w:val="16"/>
        </w:rPr>
        <w:t xml:space="preserve"> </w:t>
      </w:r>
      <w:r>
        <w:rPr>
          <w:rFonts w:ascii="Arial" w:hAnsi="Arial"/>
          <w:sz w:val="16"/>
          <w:szCs w:val="16"/>
        </w:rPr>
        <w:t>оценка женского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8"/>
        <w:ind w:firstLine="567"/>
        <w:jc w:val="both"/>
        <w:rPr>
          <w:rFonts w:ascii="Arial" w:hAnsi="Arial" w:cs="Arial"/>
          <w:sz w:val="16"/>
          <w:szCs w:val="16"/>
        </w:rPr>
      </w:pPr>
      <w:r>
        <w:rPr>
          <w:rFonts w:ascii="Arial" w:hAnsi="Arial"/>
          <w:sz w:val="16"/>
          <w:szCs w:val="16"/>
        </w:rPr>
        <w:t>фемининное</w:t>
      </w:r>
      <w:r>
        <w:rPr>
          <w:rFonts w:ascii="Arial" w:hAnsi="Arial" w:cs="Arial"/>
          <w:sz w:val="16"/>
          <w:szCs w:val="16"/>
        </w:rPr>
        <w:t xml:space="preserve"> </w:t>
      </w:r>
      <w:r>
        <w:rPr>
          <w:rFonts w:ascii="Arial" w:hAnsi="Arial"/>
          <w:sz w:val="16"/>
          <w:szCs w:val="16"/>
        </w:rPr>
        <w:t>самовосприятие</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формируется</w:t>
      </w:r>
      <w:r>
        <w:rPr>
          <w:rFonts w:ascii="Arial" w:hAnsi="Arial" w:cs="Arial"/>
          <w:sz w:val="16"/>
          <w:szCs w:val="16"/>
        </w:rPr>
        <w:t xml:space="preserve"> </w:t>
      </w:r>
      <w:r>
        <w:rPr>
          <w:rFonts w:ascii="Arial" w:hAnsi="Arial"/>
          <w:sz w:val="16"/>
          <w:szCs w:val="16"/>
        </w:rPr>
        <w:t>раньше</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маскулинное</w:t>
      </w:r>
      <w:r>
        <w:rPr>
          <w:rFonts w:ascii="Arial" w:hAnsi="Arial" w:cs="Arial"/>
          <w:sz w:val="16"/>
          <w:szCs w:val="16"/>
        </w:rPr>
        <w:t xml:space="preserve"> </w:t>
      </w:r>
      <w:r>
        <w:rPr>
          <w:rFonts w:ascii="Arial" w:hAnsi="Arial"/>
          <w:sz w:val="16"/>
          <w:szCs w:val="16"/>
        </w:rPr>
        <w:t>— мальчиков</w:t>
      </w:r>
      <w:r>
        <w:rPr>
          <w:rFonts w:ascii="Arial" w:hAnsi="Arial" w:cs="Arial"/>
          <w:sz w:val="16"/>
          <w:szCs w:val="16"/>
        </w:rPr>
        <w:t>.</w:t>
      </w:r>
    </w:p>
    <w:p w:rsidR="00BF3B08" w:rsidRDefault="00BF3B08" w:rsidP="00BA506B">
      <w:pPr>
        <w:numPr>
          <w:ilvl w:val="0"/>
          <w:numId w:val="143"/>
        </w:numPr>
        <w:shd w:val="clear" w:color="auto" w:fill="FFFFFF"/>
        <w:tabs>
          <w:tab w:val="left" w:pos="211"/>
        </w:tabs>
        <w:spacing w:before="58"/>
        <w:ind w:firstLine="567"/>
        <w:jc w:val="both"/>
        <w:rPr>
          <w:rFonts w:ascii="Arial" w:hAnsi="Arial" w:cs="Arial"/>
          <w:sz w:val="16"/>
          <w:szCs w:val="16"/>
        </w:rPr>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t>206    Глава 7. Личностные характеристики</w:t>
      </w:r>
    </w:p>
    <w:p w:rsidR="00BF3B08" w:rsidRDefault="00BF3B08" w:rsidP="00BA506B">
      <w:pPr>
        <w:shd w:val="clear" w:color="auto" w:fill="FFFFFF"/>
        <w:spacing w:before="312"/>
        <w:ind w:firstLine="567"/>
        <w:jc w:val="both"/>
      </w:pPr>
      <w:r>
        <w:rPr>
          <w:i/>
          <w:iCs/>
        </w:rPr>
        <w:t xml:space="preserve">Выволы. </w:t>
      </w:r>
      <w:r>
        <w:t xml:space="preserve">Половые различия в </w:t>
      </w:r>
      <w:r w:rsidR="00BA506B">
        <w:t>гендер</w:t>
      </w:r>
      <w:r>
        <w:t>ных установках отчетливо проявляются к седьмому году жизни. Механизм формирования этих установок — эмоционально-когнитивный диссонанс (рассогласование маскулинной когнитивной ориентации и позитивного эмоционального отношения к женскому полу). Этот диссонанс является отражением противоречивости современной культуры. Пути разрешения диссонанса у мальчиков и девочек различны: у девочек когнитивная ориентация на мужской пол (уже на четвертом году жизни) уравновешивается эмоциональной ориентацией на женский пол, у мальчиков когнитивная ориентация на мужской пол (в том же возрасте) сочетается с отсутствием эмоциональной дифференциации мальчиков и девочек. Их негативный образ Я связан с влиянием воспитателей, которые отрицательно относятся к маскулинному поведению.</w:t>
      </w:r>
    </w:p>
    <w:p w:rsidR="00BF3B08" w:rsidRDefault="00BF3B08" w:rsidP="00BA506B">
      <w:pPr>
        <w:shd w:val="clear" w:color="auto" w:fill="FFFFFF"/>
        <w:spacing w:before="216"/>
        <w:ind w:firstLine="567"/>
        <w:jc w:val="both"/>
      </w:pPr>
      <w:r>
        <w:t>Отношение к себе как к представителю определенного пола (привилегированного или непривилегированного по меркам данного общества) влияет и на формирование оценки себя как к личности в целом (я-концепция). Я-концепция содержит в себе множество аспектов. Представление о себе, оценка себя и отношение к себе могут касаться разных сторон личности и поведения. Самооценка мужчин и женщин может различаться не только по количественным (у кого-то она ниже, у кого-то выше), но и по качественным показателям. Рассмотрим некоторые эмпирические результаты по двум категориям, которые можно назвать маскулинными (связанными с физическим развитием и с доминантностью) и фемининными (социальная самооценка). Я вновь воспользуюсь данными из книги Э. Макко-би и К. Жаклин, сгруппировав их по возрастам и дополнив результатами других исследований.</w:t>
      </w:r>
    </w:p>
    <w:p w:rsidR="00BF3B08" w:rsidRDefault="00BF3B08" w:rsidP="00BA506B">
      <w:pPr>
        <w:shd w:val="clear" w:color="auto" w:fill="FFFFFF"/>
        <w:ind w:firstLine="567"/>
        <w:jc w:val="both"/>
      </w:pPr>
      <w:r>
        <w:t>Начнем с рассмотрения самооценки физического развития, доминантности и власти. Как и следовало ожидать, почти по всем показателям наблюдается превосходство мальчиков и мужчин. В 6-8 лет мальчики более высоко оценивают свои потенциальные возможности и власть (а по физической силе различий с девочками нет), в подростковом возрасте — физическую силу. Мальчики также ценят свое доминирование над другими и грубость и склонны переоценивать свой статус в классе, но больше им интересуются.</w:t>
      </w:r>
    </w:p>
    <w:p w:rsidR="00BF3B08" w:rsidRDefault="00BF3B08" w:rsidP="00BA506B">
      <w:pPr>
        <w:shd w:val="clear" w:color="auto" w:fill="FFFFFF"/>
        <w:ind w:firstLine="567"/>
        <w:jc w:val="both"/>
      </w:pPr>
      <w:r>
        <w:t>Очень показательно, что в 8 лет свою физическую силу девочки и мальчики оценивают одинаково — в связи с акселерацией девочки в этом возрасте не только не уступают мальчикам, но порой и превосходят их по физическим параметрам. Но с началом полового созревания все меняется, и, по-видимому, в этом случае самооценка физической силы адекватна — и у мальчиков, и у девочек.</w:t>
      </w:r>
    </w:p>
    <w:p w:rsidR="00BF3B08" w:rsidRDefault="00BF3B08" w:rsidP="00BA506B">
      <w:pPr>
        <w:shd w:val="clear" w:color="auto" w:fill="FFFFFF"/>
        <w:spacing w:before="178"/>
        <w:ind w:firstLine="567"/>
      </w:pPr>
      <w:r>
        <w:rPr>
          <w:b/>
          <w:bCs/>
        </w:rPr>
        <w:t>Исследования физической силы, доминантности и власти</w:t>
      </w:r>
    </w:p>
    <w:p w:rsidR="00BF3B08" w:rsidRDefault="00BF3B08" w:rsidP="00BA506B">
      <w:pPr>
        <w:shd w:val="clear" w:color="auto" w:fill="FFFFFF"/>
        <w:spacing w:before="62"/>
        <w:ind w:firstLine="567"/>
      </w:pPr>
      <w:r>
        <w:t>7 исследований (1968-1971 гг.).</w:t>
      </w:r>
    </w:p>
    <w:p w:rsidR="00BF3B08" w:rsidRDefault="00BF3B08" w:rsidP="00BA506B">
      <w:pPr>
        <w:shd w:val="clear" w:color="auto" w:fill="FFFFFF"/>
        <w:spacing w:before="5"/>
        <w:ind w:firstLine="567"/>
        <w:jc w:val="both"/>
      </w:pPr>
      <w:r>
        <w:rPr>
          <w:i/>
          <w:iCs/>
        </w:rPr>
        <w:t xml:space="preserve">Испытуемые </w:t>
      </w:r>
      <w:r>
        <w:t>обоего пола — возраст от 6 лет до взрослости (более 2,5 тыс. чел.), представители нескольких рас.</w:t>
      </w:r>
    </w:p>
    <w:p w:rsidR="00BF3B08" w:rsidRDefault="00BF3B08" w:rsidP="00BA506B">
      <w:pPr>
        <w:shd w:val="clear" w:color="auto" w:fill="FFFFFF"/>
        <w:spacing w:before="5"/>
        <w:ind w:firstLine="567"/>
        <w:jc w:val="both"/>
      </w:pPr>
      <w:r>
        <w:rPr>
          <w:i/>
          <w:iCs/>
        </w:rPr>
        <w:t xml:space="preserve">Метолики: </w:t>
      </w:r>
      <w:r>
        <w:t>самооценка физической силы, шкала телесных аттитюдов, шкала потенциальных возможностей (семантический дифференциал) и самооценка доминантности и власти.</w:t>
      </w:r>
    </w:p>
    <w:p w:rsidR="00BF3B08" w:rsidRDefault="00BF3B08" w:rsidP="00BA506B">
      <w:pPr>
        <w:shd w:val="clear" w:color="auto" w:fill="FFFFFF"/>
        <w:spacing w:before="14"/>
        <w:ind w:firstLine="567"/>
      </w:pPr>
      <w:r>
        <w:rPr>
          <w:i/>
          <w:iCs/>
        </w:rPr>
        <w:t>Результаты.</w:t>
      </w:r>
    </w:p>
    <w:p w:rsidR="00BF3B08" w:rsidRDefault="00BF3B08" w:rsidP="00BA506B">
      <w:pPr>
        <w:shd w:val="clear" w:color="auto" w:fill="FFFFFF"/>
        <w:spacing w:before="14"/>
        <w:ind w:firstLine="567"/>
      </w:pPr>
      <w:r>
        <w:rPr>
          <w:i/>
          <w:iCs/>
        </w:rPr>
        <w:t>Превосхолство мужчин было обнаружено:</w:t>
      </w:r>
    </w:p>
    <w:p w:rsidR="00BF3B08" w:rsidRDefault="00BF3B08" w:rsidP="00BA506B">
      <w:pPr>
        <w:numPr>
          <w:ilvl w:val="0"/>
          <w:numId w:val="144"/>
        </w:numPr>
        <w:shd w:val="clear" w:color="auto" w:fill="FFFFFF"/>
        <w:tabs>
          <w:tab w:val="left" w:pos="216"/>
        </w:tabs>
        <w:spacing w:before="5"/>
        <w:ind w:firstLine="567"/>
      </w:pPr>
      <w:r>
        <w:t>по самооценке физической силы (11,14 и 1 7 лет— выборка испытуемых нескольких рас);</w:t>
      </w:r>
    </w:p>
    <w:p w:rsidR="00BF3B08" w:rsidRDefault="00BF3B08" w:rsidP="00BA506B">
      <w:pPr>
        <w:numPr>
          <w:ilvl w:val="0"/>
          <w:numId w:val="144"/>
        </w:numPr>
        <w:shd w:val="clear" w:color="auto" w:fill="FFFFFF"/>
        <w:tabs>
          <w:tab w:val="left" w:pos="216"/>
        </w:tabs>
        <w:spacing w:before="19"/>
        <w:ind w:firstLine="567"/>
      </w:pPr>
      <w:r>
        <w:t>оценке своих потенциальных физических возможностей (18-21 год);</w:t>
      </w:r>
    </w:p>
    <w:p w:rsidR="00BF3B08" w:rsidRDefault="00BF3B08" w:rsidP="00BA506B">
      <w:pPr>
        <w:numPr>
          <w:ilvl w:val="0"/>
          <w:numId w:val="144"/>
        </w:numPr>
        <w:shd w:val="clear" w:color="auto" w:fill="FFFFFF"/>
        <w:tabs>
          <w:tab w:val="left" w:pos="216"/>
        </w:tabs>
        <w:spacing w:before="19"/>
        <w:ind w:firstLine="567"/>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 xml:space="preserve">Личностные характеристики    </w:t>
      </w:r>
      <w:r>
        <w:rPr>
          <w:b/>
          <w:bCs/>
        </w:rPr>
        <w:t>207</w:t>
      </w:r>
    </w:p>
    <w:p w:rsidR="00BF3B08" w:rsidRDefault="00BF3B08" w:rsidP="00BA506B">
      <w:pPr>
        <w:numPr>
          <w:ilvl w:val="0"/>
          <w:numId w:val="145"/>
        </w:numPr>
        <w:shd w:val="clear" w:color="auto" w:fill="FFFFFF"/>
        <w:tabs>
          <w:tab w:val="left" w:pos="211"/>
        </w:tabs>
        <w:spacing w:before="317"/>
        <w:ind w:firstLine="567"/>
      </w:pPr>
      <w:r>
        <w:t>опенке своих потенциальных возможностей (7 лет);</w:t>
      </w:r>
    </w:p>
    <w:p w:rsidR="00BF3B08" w:rsidRDefault="00BF3B08" w:rsidP="00BA506B">
      <w:pPr>
        <w:numPr>
          <w:ilvl w:val="0"/>
          <w:numId w:val="145"/>
        </w:numPr>
        <w:shd w:val="clear" w:color="auto" w:fill="FFFFFF"/>
        <w:tabs>
          <w:tab w:val="left" w:pos="211"/>
        </w:tabs>
        <w:spacing w:before="14"/>
        <w:ind w:firstLine="567"/>
      </w:pPr>
      <w:r>
        <w:t>самооценке доминантности (1 7 лет— выборка испытуемых черной и белой рас);</w:t>
      </w:r>
    </w:p>
    <w:p w:rsidR="00BF3B08" w:rsidRDefault="00BF3B08" w:rsidP="00BA506B">
      <w:pPr>
        <w:numPr>
          <w:ilvl w:val="0"/>
          <w:numId w:val="145"/>
        </w:numPr>
        <w:shd w:val="clear" w:color="auto" w:fill="FFFFFF"/>
        <w:tabs>
          <w:tab w:val="left" w:pos="211"/>
        </w:tabs>
        <w:spacing w:before="10"/>
        <w:ind w:firstLine="567"/>
      </w:pPr>
      <w:r>
        <w:t>опенке своей власти (6-1 3 лет, 1 8-21 год и взрослые);</w:t>
      </w:r>
    </w:p>
    <w:p w:rsidR="00BF3B08" w:rsidRDefault="00BF3B08" w:rsidP="00BA506B">
      <w:pPr>
        <w:numPr>
          <w:ilvl w:val="0"/>
          <w:numId w:val="145"/>
        </w:numPr>
        <w:shd w:val="clear" w:color="auto" w:fill="FFFFFF"/>
        <w:tabs>
          <w:tab w:val="left" w:pos="211"/>
        </w:tabs>
        <w:spacing w:before="10"/>
        <w:ind w:firstLine="567"/>
      </w:pPr>
      <w:r>
        <w:t>самооценке богатства (взрослые).</w:t>
      </w:r>
    </w:p>
    <w:p w:rsidR="00BF3B08" w:rsidRDefault="00BF3B08" w:rsidP="00BA506B">
      <w:pPr>
        <w:shd w:val="clear" w:color="auto" w:fill="FFFFFF"/>
        <w:spacing w:before="43"/>
        <w:ind w:firstLine="567"/>
        <w:jc w:val="both"/>
      </w:pPr>
      <w:r>
        <w:t xml:space="preserve">Превосходства </w:t>
      </w:r>
      <w:r w:rsidR="00BA506B">
        <w:t>женщ</w:t>
      </w:r>
      <w:r>
        <w:t xml:space="preserve">ин не обнаружено. Не </w:t>
      </w:r>
      <w:r>
        <w:rPr>
          <w:i/>
          <w:iCs/>
        </w:rPr>
        <w:t xml:space="preserve">найлено половых </w:t>
      </w:r>
      <w:r>
        <w:rPr>
          <w:b/>
          <w:bCs/>
          <w:i/>
          <w:iCs/>
        </w:rPr>
        <w:t xml:space="preserve">различий </w:t>
      </w:r>
      <w:r>
        <w:t xml:space="preserve">по самооценке физической силы (8 лет) (по материалам книги </w:t>
      </w:r>
      <w:r>
        <w:rPr>
          <w:lang w:val="en-US"/>
        </w:rPr>
        <w:t>Maccoby</w:t>
      </w:r>
      <w:r w:rsidRPr="00603FCD">
        <w:t xml:space="preserve">, </w:t>
      </w:r>
      <w:r>
        <w:rPr>
          <w:b/>
          <w:bCs/>
          <w:lang w:val="en-US"/>
        </w:rPr>
        <w:t>Jacklin</w:t>
      </w:r>
      <w:r w:rsidRPr="00603FCD">
        <w:rPr>
          <w:b/>
          <w:bCs/>
        </w:rPr>
        <w:t xml:space="preserve">. </w:t>
      </w:r>
      <w:r>
        <w:rPr>
          <w:b/>
          <w:bCs/>
        </w:rPr>
        <w:t>1978).</w:t>
      </w:r>
    </w:p>
    <w:p w:rsidR="00BF3B08" w:rsidRDefault="00BF3B08" w:rsidP="00BA506B">
      <w:pPr>
        <w:shd w:val="clear" w:color="auto" w:fill="FFFFFF"/>
        <w:spacing w:before="221"/>
        <w:ind w:firstLine="567"/>
        <w:jc w:val="both"/>
      </w:pPr>
      <w:r>
        <w:t xml:space="preserve">Эти результаты объясняются параметрами, выбранными </w:t>
      </w:r>
      <w:r>
        <w:rPr>
          <w:b/>
          <w:bCs/>
        </w:rPr>
        <w:t xml:space="preserve">для самооценки. </w:t>
      </w:r>
      <w:r>
        <w:t xml:space="preserve">Девочек меньше интересуют иерархические отношения, связанные с </w:t>
      </w:r>
      <w:r>
        <w:rPr>
          <w:b/>
          <w:bCs/>
        </w:rPr>
        <w:t xml:space="preserve">властью, </w:t>
      </w:r>
      <w:r>
        <w:t xml:space="preserve">поэтому они и не ценят такое качество, как'доминантность (М. Розенберг, </w:t>
      </w:r>
      <w:r>
        <w:rPr>
          <w:b/>
          <w:bCs/>
        </w:rPr>
        <w:t xml:space="preserve">цит. по: </w:t>
      </w:r>
      <w:r>
        <w:rPr>
          <w:b/>
          <w:bCs/>
          <w:lang w:val="en-US"/>
        </w:rPr>
        <w:t>Cross</w:t>
      </w:r>
      <w:r w:rsidRPr="00603FCD">
        <w:rPr>
          <w:b/>
          <w:bCs/>
        </w:rPr>
        <w:t xml:space="preserve">, </w:t>
      </w:r>
      <w:r>
        <w:rPr>
          <w:lang w:val="en-US"/>
        </w:rPr>
        <w:t>Madson</w:t>
      </w:r>
      <w:r w:rsidRPr="00603FCD">
        <w:t xml:space="preserve">, </w:t>
      </w:r>
      <w:r>
        <w:t>1997).</w:t>
      </w:r>
    </w:p>
    <w:p w:rsidR="00BF3B08" w:rsidRDefault="00BF3B08" w:rsidP="00BA506B">
      <w:pPr>
        <w:shd w:val="clear" w:color="auto" w:fill="FFFFFF"/>
        <w:spacing w:before="5"/>
        <w:ind w:firstLine="567"/>
        <w:jc w:val="both"/>
      </w:pPr>
      <w:r>
        <w:t xml:space="preserve">Взрослые мужчины также оценивают свои физические возможности, </w:t>
      </w:r>
      <w:r>
        <w:rPr>
          <w:b/>
          <w:bCs/>
        </w:rPr>
        <w:t xml:space="preserve">власть и </w:t>
      </w:r>
      <w:r>
        <w:t>богатство выше, чем женщины. Не исключено, что мужчины в чем-то переоценивают себя, — такой результат часто встречается по другим параметрам, хотя, конечно, их физические возможности действительно выше, а это часто порождает представление о своем превосходстве и в других областях.</w:t>
      </w:r>
    </w:p>
    <w:p w:rsidR="00BF3B08" w:rsidRDefault="00BF3B08" w:rsidP="00BA506B">
      <w:pPr>
        <w:shd w:val="clear" w:color="auto" w:fill="FFFFFF"/>
        <w:ind w:firstLine="567"/>
        <w:jc w:val="both"/>
      </w:pPr>
      <w:r>
        <w:t xml:space="preserve">Интересные закономерности обнаруживаются при анализе исследований </w:t>
      </w:r>
      <w:r>
        <w:rPr>
          <w:b/>
          <w:bCs/>
        </w:rPr>
        <w:t xml:space="preserve">социальной я-концепции </w:t>
      </w:r>
      <w:r>
        <w:t xml:space="preserve">и </w:t>
      </w:r>
      <w:r>
        <w:rPr>
          <w:b/>
          <w:bCs/>
        </w:rPr>
        <w:t>самооценки.</w:t>
      </w:r>
    </w:p>
    <w:p w:rsidR="00BF3B08" w:rsidRDefault="00BF3B08" w:rsidP="00BA506B">
      <w:pPr>
        <w:shd w:val="clear" w:color="auto" w:fill="FFFFFF"/>
        <w:spacing w:before="5"/>
        <w:ind w:firstLine="567"/>
        <w:jc w:val="both"/>
      </w:pPr>
      <w:r>
        <w:t>В целом можно говорить о превосходстве женского пола по социальной я-концепции — начиная с 10 лет (вспомним, что в периоды новорожденности и младенчества особого преимущества девочек по реакциям на социальные стимулы не было — см. главу об ощущениях). Девочки больше мальчиков ценят свои социальные качества — свою сенситивность и межличностную гармонию. Однако по другим данным в отдельные периоды мальчики им не уступают в этом плане. При этом данные различия по-разному проявляются в младшем школьном возрасте, у подростков и взрослых.</w:t>
      </w:r>
    </w:p>
    <w:p w:rsidR="00BF3B08" w:rsidRDefault="00BF3B08" w:rsidP="00BA506B">
      <w:pPr>
        <w:shd w:val="clear" w:color="auto" w:fill="FFFFFF"/>
        <w:ind w:firstLine="567"/>
        <w:jc w:val="both"/>
      </w:pPr>
      <w:r>
        <w:t>По-видимому, с началом школьного обучения у ребенка идет активное развитие и осознание своих социальных качеств — ориентации на группу и групповую деятельность, стремления к межличностному общению, коммуникативных черт, а ориентиром для самооценки в этом возрасте служит оценка учителей. Неудивительно, что в этот период самооценка социальности и ее оценка учителями совпадают (и у мальчиков и у девочек). Начало полового созревания, по-видимому, означает для детей приобщение ко взрослому миру, и не случайно, что в подростковом периоде самооценка возрастает. При этом поскольку девочки созревают раньше, то, естественно, раньше обнаруживается и их преимущество в этом плане (в 11-12 лет), у мальчиков же такое преимущество возникает позже (в 13 лет). В 16 лет половых различий по самооценке не отмечено, а начиная с 17 и вплоть до 45 лет девушки и женщины оценивают свою социальную ориентацию, межличностные отношения и социальный опыт выше, чем юноши и мужчины.</w:t>
      </w:r>
    </w:p>
    <w:p w:rsidR="00BF3B08" w:rsidRDefault="00BF3B08" w:rsidP="00BA506B">
      <w:pPr>
        <w:shd w:val="clear" w:color="auto" w:fill="FFFFFF"/>
        <w:spacing w:before="168"/>
        <w:ind w:firstLine="567"/>
      </w:pPr>
      <w:r>
        <w:rPr>
          <w:b/>
          <w:bCs/>
        </w:rPr>
        <w:t>Исследования социальной я-кониепиии</w:t>
      </w:r>
    </w:p>
    <w:p w:rsidR="00BF3B08" w:rsidRDefault="00BF3B08" w:rsidP="00BA506B">
      <w:pPr>
        <w:shd w:val="clear" w:color="auto" w:fill="FFFFFF"/>
        <w:spacing w:before="67"/>
        <w:ind w:firstLine="567"/>
      </w:pPr>
      <w:r>
        <w:t>8 исследований (1 965-1971 гг.).</w:t>
      </w:r>
    </w:p>
    <w:p w:rsidR="00BF3B08" w:rsidRDefault="00BF3B08" w:rsidP="00BA506B">
      <w:pPr>
        <w:shd w:val="clear" w:color="auto" w:fill="FFFFFF"/>
        <w:spacing w:before="5"/>
        <w:ind w:firstLine="567"/>
        <w:jc w:val="both"/>
      </w:pPr>
      <w:r>
        <w:rPr>
          <w:i/>
          <w:iCs/>
        </w:rPr>
        <w:t xml:space="preserve">Испытуемые </w:t>
      </w:r>
      <w:r>
        <w:t>обоего пола — возраст от 8 до 45 лет (более 1800 чел.), представители нескольких рас.</w:t>
      </w:r>
    </w:p>
    <w:p w:rsidR="00BF3B08" w:rsidRDefault="00BF3B08" w:rsidP="00BA506B">
      <w:pPr>
        <w:shd w:val="clear" w:color="auto" w:fill="FFFFFF"/>
        <w:spacing w:before="10"/>
        <w:ind w:firstLine="567"/>
        <w:jc w:val="both"/>
      </w:pPr>
      <w:r>
        <w:rPr>
          <w:i/>
          <w:iCs/>
        </w:rPr>
        <w:t xml:space="preserve">Метолики: </w:t>
      </w:r>
      <w:r>
        <w:t xml:space="preserve">измерение социальности (самооценка и опенка учителей), самоописание социальной ориентации </w:t>
      </w:r>
      <w:r>
        <w:rPr>
          <w:lang w:val="uk-UA"/>
        </w:rPr>
        <w:t xml:space="preserve">(втом </w:t>
      </w:r>
      <w:r>
        <w:t>числе — лонгитюдное), определение себя в социальных терминах и в терминах социального опыта и описание себя и определение своей социально-личностной ориентации с помошью списка прилагательных.</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t xml:space="preserve">208    </w:t>
      </w:r>
      <w:r>
        <w:rPr>
          <w:sz w:val="18"/>
          <w:szCs w:val="18"/>
        </w:rPr>
        <w:t>Глава 7. Личностные характеристики</w:t>
      </w:r>
    </w:p>
    <w:p w:rsidR="00BF3B08" w:rsidRDefault="00BF3B08" w:rsidP="00BA506B">
      <w:pPr>
        <w:shd w:val="clear" w:color="auto" w:fill="FFFFFF"/>
        <w:spacing w:before="331"/>
        <w:ind w:firstLine="567"/>
        <w:jc w:val="both"/>
      </w:pPr>
      <w:r>
        <w:rPr>
          <w:i/>
          <w:iCs/>
          <w:sz w:val="18"/>
          <w:szCs w:val="18"/>
        </w:rPr>
        <w:t xml:space="preserve">Результаты. </w:t>
      </w:r>
      <w:r>
        <w:rPr>
          <w:sz w:val="18"/>
          <w:szCs w:val="18"/>
        </w:rPr>
        <w:t xml:space="preserve">Превосходство мужчин проявилось в самооиенке социальности (13 </w:t>
      </w:r>
      <w:r>
        <w:rPr>
          <w:b/>
          <w:bCs/>
          <w:sz w:val="18"/>
          <w:szCs w:val="18"/>
        </w:rPr>
        <w:t xml:space="preserve">лет). </w:t>
      </w:r>
      <w:r>
        <w:rPr>
          <w:sz w:val="18"/>
          <w:szCs w:val="18"/>
        </w:rPr>
        <w:t>Превосходство женщин наблюдалось:</w:t>
      </w:r>
    </w:p>
    <w:p w:rsidR="00BF3B08" w:rsidRDefault="00BF3B08" w:rsidP="00BA506B">
      <w:pPr>
        <w:numPr>
          <w:ilvl w:val="0"/>
          <w:numId w:val="146"/>
        </w:numPr>
        <w:shd w:val="clear" w:color="auto" w:fill="FFFFFF"/>
        <w:tabs>
          <w:tab w:val="left" w:pos="211"/>
        </w:tabs>
        <w:spacing w:before="24"/>
        <w:ind w:firstLine="567"/>
        <w:rPr>
          <w:sz w:val="18"/>
          <w:szCs w:val="18"/>
        </w:rPr>
      </w:pPr>
      <w:r>
        <w:rPr>
          <w:sz w:val="18"/>
          <w:szCs w:val="18"/>
        </w:rPr>
        <w:t>по социальности (самооиенка) — 10 лет;</w:t>
      </w:r>
    </w:p>
    <w:p w:rsidR="00BF3B08" w:rsidRDefault="00BF3B08" w:rsidP="00BA506B">
      <w:pPr>
        <w:numPr>
          <w:ilvl w:val="0"/>
          <w:numId w:val="146"/>
        </w:numPr>
        <w:shd w:val="clear" w:color="auto" w:fill="FFFFFF"/>
        <w:tabs>
          <w:tab w:val="left" w:pos="211"/>
        </w:tabs>
        <w:spacing w:before="29"/>
        <w:ind w:firstLine="567"/>
        <w:rPr>
          <w:sz w:val="18"/>
          <w:szCs w:val="18"/>
        </w:rPr>
      </w:pPr>
      <w:r>
        <w:rPr>
          <w:sz w:val="18"/>
          <w:szCs w:val="18"/>
        </w:rPr>
        <w:t>социальности (оценка учителей) — 8-11 лет;</w:t>
      </w:r>
    </w:p>
    <w:p w:rsidR="00BF3B08" w:rsidRDefault="00BF3B08" w:rsidP="00BA506B">
      <w:pPr>
        <w:numPr>
          <w:ilvl w:val="0"/>
          <w:numId w:val="146"/>
        </w:numPr>
        <w:shd w:val="clear" w:color="auto" w:fill="FFFFFF"/>
        <w:tabs>
          <w:tab w:val="left" w:pos="211"/>
        </w:tabs>
        <w:spacing w:before="24"/>
        <w:ind w:firstLine="567"/>
        <w:rPr>
          <w:sz w:val="18"/>
          <w:szCs w:val="18"/>
        </w:rPr>
      </w:pPr>
      <w:r>
        <w:rPr>
          <w:sz w:val="18"/>
          <w:szCs w:val="18"/>
        </w:rPr>
        <w:t>самоописанию социальной ориентации (11-12 лет, и в лонгитюдном исследовании — 1 7 лет);</w:t>
      </w:r>
    </w:p>
    <w:p w:rsidR="00BF3B08" w:rsidRDefault="00BF3B08" w:rsidP="00BA506B">
      <w:pPr>
        <w:numPr>
          <w:ilvl w:val="0"/>
          <w:numId w:val="146"/>
        </w:numPr>
        <w:shd w:val="clear" w:color="auto" w:fill="FFFFFF"/>
        <w:tabs>
          <w:tab w:val="left" w:pos="211"/>
        </w:tabs>
        <w:spacing w:before="29"/>
        <w:ind w:firstLine="567"/>
        <w:rPr>
          <w:sz w:val="18"/>
          <w:szCs w:val="18"/>
        </w:rPr>
      </w:pPr>
      <w:r>
        <w:rPr>
          <w:sz w:val="18"/>
          <w:szCs w:val="18"/>
        </w:rPr>
        <w:t>определению себя в социальных терминах (18-21 год) и в терминах социального опыта (1 8-45 лет);</w:t>
      </w:r>
    </w:p>
    <w:p w:rsidR="00BF3B08" w:rsidRDefault="00BF3B08" w:rsidP="00BA506B">
      <w:pPr>
        <w:numPr>
          <w:ilvl w:val="0"/>
          <w:numId w:val="146"/>
        </w:numPr>
        <w:shd w:val="clear" w:color="auto" w:fill="FFFFFF"/>
        <w:tabs>
          <w:tab w:val="left" w:pos="211"/>
        </w:tabs>
        <w:spacing w:before="24"/>
        <w:ind w:firstLine="567"/>
        <w:rPr>
          <w:sz w:val="18"/>
          <w:szCs w:val="18"/>
        </w:rPr>
      </w:pPr>
      <w:r>
        <w:rPr>
          <w:sz w:val="18"/>
          <w:szCs w:val="18"/>
        </w:rPr>
        <w:t>описанию себя с более высокими оценками (с помощью списка межличностных прилагательных) — 1 7 лет.</w:t>
      </w:r>
    </w:p>
    <w:p w:rsidR="00BF3B08" w:rsidRDefault="00BF3B08" w:rsidP="00BA506B">
      <w:pPr>
        <w:shd w:val="clear" w:color="auto" w:fill="FFFFFF"/>
        <w:spacing w:before="67"/>
        <w:ind w:firstLine="567"/>
        <w:jc w:val="both"/>
      </w:pPr>
      <w:r>
        <w:rPr>
          <w:i/>
          <w:iCs/>
          <w:sz w:val="18"/>
          <w:szCs w:val="18"/>
        </w:rPr>
        <w:t xml:space="preserve">Не было обнаружено половых различий: </w:t>
      </w:r>
      <w:r>
        <w:rPr>
          <w:sz w:val="18"/>
          <w:szCs w:val="18"/>
        </w:rPr>
        <w:t xml:space="preserve">по самооценке социальности (8-11 и 1 6 лет), самоописанию социальной ориентации (11 лет) и по определению социально-личностной ориентации (с помошью списка прилагательных)— 18-21 год (по материалам книги </w:t>
      </w:r>
      <w:r>
        <w:rPr>
          <w:sz w:val="18"/>
          <w:szCs w:val="18"/>
          <w:lang w:val="en-US"/>
        </w:rPr>
        <w:t>Maccoby</w:t>
      </w:r>
      <w:r w:rsidRPr="00603FCD">
        <w:rPr>
          <w:sz w:val="18"/>
          <w:szCs w:val="18"/>
        </w:rPr>
        <w:t xml:space="preserve">, </w:t>
      </w:r>
      <w:r>
        <w:rPr>
          <w:spacing w:val="20"/>
          <w:sz w:val="18"/>
          <w:szCs w:val="18"/>
          <w:lang w:val="en-US"/>
        </w:rPr>
        <w:t>Jacklin</w:t>
      </w:r>
      <w:r w:rsidRPr="00603FCD">
        <w:rPr>
          <w:spacing w:val="20"/>
          <w:sz w:val="18"/>
          <w:szCs w:val="18"/>
        </w:rPr>
        <w:t>,</w:t>
      </w:r>
      <w:r w:rsidRPr="00603FCD">
        <w:rPr>
          <w:sz w:val="18"/>
          <w:szCs w:val="18"/>
        </w:rPr>
        <w:t xml:space="preserve"> </w:t>
      </w:r>
      <w:r>
        <w:rPr>
          <w:sz w:val="18"/>
          <w:szCs w:val="18"/>
        </w:rPr>
        <w:t>1978).</w:t>
      </w:r>
    </w:p>
    <w:p w:rsidR="00BF3B08" w:rsidRDefault="00BF3B08" w:rsidP="00BA506B">
      <w:pPr>
        <w:shd w:val="clear" w:color="auto" w:fill="FFFFFF"/>
        <w:spacing w:before="226"/>
        <w:ind w:firstLine="567"/>
        <w:jc w:val="both"/>
      </w:pPr>
      <w:r>
        <w:t>Исключения можно обнаружить у выборок, отличных от традиционной американской: у представителей черной расы и у индийцев различий между полами по самооценке социальности нет. Возможно, эти результаты объясняются влиянием культуры. В индивидуалистической американской культуре коммуникативные и социальные качества считаются проявлением слабости, фемининности (в отличие от маскулинности она оценивается ниже), и не случайно там обнаруживается преимущество девочек и женщин. В других культурах — коллективистских — такие качества свидетельствуют скорее о социальной зрелости и не вызывают негативных ассоциаций ни со слабостью, ни с фемининностыо.</w:t>
      </w:r>
    </w:p>
    <w:p w:rsidR="00BF3B08" w:rsidRDefault="00BF3B08" w:rsidP="00BA506B">
      <w:pPr>
        <w:shd w:val="clear" w:color="auto" w:fill="FFFFFF"/>
        <w:ind w:firstLine="567"/>
        <w:jc w:val="both"/>
      </w:pPr>
      <w:r>
        <w:t xml:space="preserve">Наши исследования также демонстрируют влияние культуры на самооценку. Так, студентки превосходят студентов по самооценке и уверенности в себе (методика </w:t>
      </w:r>
      <w:r>
        <w:rPr>
          <w:i/>
          <w:iCs/>
        </w:rPr>
        <w:t xml:space="preserve">ММРГ), </w:t>
      </w:r>
      <w:r>
        <w:t>а русские превосходят по этим же показателям казахов (так же как и женщины-русские превосходят женщин-казашек). При этом мужчины воспринимают себя как более уверенных в себе (методика Т. Лири, направленная на изучение не глубинных характеристик личности, а именно на представление о себе) по сравнению с женщинами. Объяснение результатов следует искать прежде всего в этнической принадлежности испытуемых.</w:t>
      </w:r>
    </w:p>
    <w:p w:rsidR="00BF3B08" w:rsidRDefault="00BF3B08" w:rsidP="00BA506B">
      <w:pPr>
        <w:shd w:val="clear" w:color="auto" w:fill="FFFFFF"/>
        <w:spacing w:before="5"/>
        <w:ind w:firstLine="567"/>
        <w:jc w:val="both"/>
      </w:pPr>
      <w:r>
        <w:t xml:space="preserve">Культурный фактор оказался более мощным, чем фактор пола, — но только для женской части выборки. </w:t>
      </w:r>
      <w:r w:rsidR="00BA506B">
        <w:t>Гендер</w:t>
      </w:r>
      <w:r>
        <w:t>ные характеристики различны у представителей одного пола (у женщин-русских и женщин-казашек). Они отражают особенности своей этнической культуры: казахи в большей степени, чем русские, ориентируются на мнение вышестоящих, и у них не принято ставить свои заслуги выше групповых (феномен восточной скромности).</w:t>
      </w:r>
    </w:p>
    <w:p w:rsidR="00BF3B08" w:rsidRDefault="00BF3B08" w:rsidP="00BA506B">
      <w:pPr>
        <w:shd w:val="clear" w:color="auto" w:fill="FFFFFF"/>
        <w:spacing w:before="10"/>
        <w:ind w:firstLine="567"/>
        <w:jc w:val="both"/>
      </w:pPr>
      <w:r>
        <w:t>Обратим внимание на то, что молодые женщины более уверены в себе (на уровне глубинных характеристик). Это служит доказательством эгалитарных процессов, происходящих в нашем обществе. Тем не менее женщины склонны занижать эту свою особенность" на уровне мнений.</w:t>
      </w:r>
    </w:p>
    <w:p w:rsidR="00BF3B08" w:rsidRDefault="00BF3B08" w:rsidP="00BA506B">
      <w:pPr>
        <w:shd w:val="clear" w:color="auto" w:fill="FFFFFF"/>
        <w:spacing w:before="5"/>
        <w:ind w:firstLine="567"/>
        <w:jc w:val="both"/>
      </w:pPr>
      <w:r>
        <w:t xml:space="preserve">У мужчин иное соотношение — они считают себя уверенными, хотя и не являются таковыми. Таким образом, мужчины пытаются компенсировать свою низкую самооценку представлением о себе как об уверенном человеке. Эти данные ярко демонстрируют, что причина различий между полами по самооценке — желание соответствовать существующим в обществе </w:t>
      </w:r>
      <w:r w:rsidR="00BA506B">
        <w:t>гендер</w:t>
      </w:r>
      <w:r>
        <w:t>ным стереотипам, которые предписывают женщинам и мужчинам определенное поведение (здесь — тра-</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 xml:space="preserve">Личностные характеристики   </w:t>
      </w:r>
      <w:r>
        <w:rPr>
          <w:b/>
          <w:bCs/>
        </w:rPr>
        <w:t>209</w:t>
      </w:r>
    </w:p>
    <w:p w:rsidR="00BF3B08" w:rsidRDefault="00BF3B08" w:rsidP="00BA506B">
      <w:pPr>
        <w:shd w:val="clear" w:color="auto" w:fill="FFFFFF"/>
        <w:spacing w:before="355"/>
        <w:ind w:firstLine="567"/>
        <w:jc w:val="both"/>
      </w:pPr>
      <w:r>
        <w:t>диционное: мужчины — уверенные, женщины — неуверенные в себе люди), которое может и не соответствовать их истинным устремлениям и потенциальным возможностям.</w:t>
      </w:r>
    </w:p>
    <w:p w:rsidR="00BF3B08" w:rsidRDefault="00BF3B08" w:rsidP="00BA506B">
      <w:pPr>
        <w:shd w:val="clear" w:color="auto" w:fill="FFFFFF"/>
        <w:spacing w:before="182"/>
        <w:ind w:firstLine="567"/>
      </w:pPr>
      <w:r>
        <w:rPr>
          <w:b/>
          <w:bCs/>
        </w:rPr>
        <w:t xml:space="preserve">Исследование саллооиенки </w:t>
      </w:r>
      <w:r>
        <w:t xml:space="preserve">Т. В. </w:t>
      </w:r>
      <w:r>
        <w:rPr>
          <w:b/>
          <w:bCs/>
        </w:rPr>
        <w:t>Бендас (2000)</w:t>
      </w:r>
    </w:p>
    <w:p w:rsidR="00BF3B08" w:rsidRDefault="00BF3B08" w:rsidP="00BA506B">
      <w:pPr>
        <w:shd w:val="clear" w:color="auto" w:fill="FFFFFF"/>
        <w:spacing w:before="58"/>
        <w:ind w:firstLine="567"/>
        <w:jc w:val="both"/>
      </w:pPr>
      <w:r>
        <w:rPr>
          <w:i/>
          <w:iCs/>
        </w:rPr>
        <w:t xml:space="preserve">Испытуемые: </w:t>
      </w:r>
      <w:r>
        <w:t xml:space="preserve">100 студентов обоего пола русской и казахской этнической принадлежности (50 </w:t>
      </w:r>
      <w:r w:rsidR="00BA506B">
        <w:t>женщ</w:t>
      </w:r>
      <w:r>
        <w:t xml:space="preserve">ин и 50 мужчин, 50 русских и 50 казахов, </w:t>
      </w:r>
      <w:r>
        <w:rPr>
          <w:b/>
          <w:bCs/>
        </w:rPr>
        <w:t xml:space="preserve">средний </w:t>
      </w:r>
      <w:r>
        <w:t>возраст — 17,8 лет).</w:t>
      </w:r>
    </w:p>
    <w:p w:rsidR="00BF3B08" w:rsidRDefault="00BF3B08" w:rsidP="00BA506B">
      <w:pPr>
        <w:shd w:val="clear" w:color="auto" w:fill="FFFFFF"/>
        <w:spacing w:before="10"/>
        <w:ind w:firstLine="567"/>
        <w:jc w:val="both"/>
      </w:pPr>
      <w:r>
        <w:rPr>
          <w:i/>
          <w:iCs/>
        </w:rPr>
        <w:t xml:space="preserve">Метолики: </w:t>
      </w:r>
      <w:r>
        <w:rPr>
          <w:i/>
          <w:iCs/>
          <w:lang w:val="uk-UA"/>
        </w:rPr>
        <w:t xml:space="preserve">ММРІ </w:t>
      </w:r>
      <w:r>
        <w:t xml:space="preserve">(шкалы самооценки и уверенности в себе), </w:t>
      </w:r>
      <w:r>
        <w:rPr>
          <w:b/>
          <w:bCs/>
        </w:rPr>
        <w:t xml:space="preserve">методика Т. </w:t>
      </w:r>
      <w:r>
        <w:t xml:space="preserve">Лири (направленная на изучение не глубинных характеристик личности, а </w:t>
      </w:r>
      <w:r>
        <w:rPr>
          <w:b/>
          <w:bCs/>
        </w:rPr>
        <w:t xml:space="preserve">скорее на </w:t>
      </w:r>
      <w:r>
        <w:t>представление о себе).</w:t>
      </w:r>
    </w:p>
    <w:p w:rsidR="00BF3B08" w:rsidRDefault="00BF3B08" w:rsidP="00BA506B">
      <w:pPr>
        <w:shd w:val="clear" w:color="auto" w:fill="FFFFFF"/>
        <w:spacing w:before="10"/>
        <w:ind w:firstLine="567"/>
        <w:jc w:val="both"/>
      </w:pPr>
      <w:r>
        <w:rPr>
          <w:lang w:val="uk-UA"/>
        </w:rPr>
        <w:t>Резульгат</w:t>
      </w:r>
      <w:r>
        <w:t>ы</w:t>
      </w:r>
      <w:r>
        <w:rPr>
          <w:lang w:val="uk-UA"/>
        </w:rPr>
        <w:t>-</w:t>
      </w:r>
      <w:r w:rsidR="00BA506B">
        <w:rPr>
          <w:lang w:val="uk-UA"/>
        </w:rPr>
        <w:t>Женщ</w:t>
      </w:r>
      <w:r>
        <w:rPr>
          <w:lang w:val="uk-UA"/>
        </w:rPr>
        <w:t>ин</w:t>
      </w:r>
      <w:r>
        <w:t>ы</w:t>
      </w:r>
      <w:r>
        <w:rPr>
          <w:lang w:val="uk-UA"/>
        </w:rPr>
        <w:t xml:space="preserve"> </w:t>
      </w:r>
      <w:r>
        <w:t xml:space="preserve">превосходили мужчин по самооценке </w:t>
      </w:r>
      <w:r>
        <w:rPr>
          <w:b/>
          <w:bCs/>
        </w:rPr>
        <w:t xml:space="preserve">и уверенности в себе </w:t>
      </w:r>
      <w:r>
        <w:rPr>
          <w:i/>
          <w:iCs/>
          <w:lang w:val="uk-UA"/>
        </w:rPr>
        <w:t xml:space="preserve">(ММРІ), </w:t>
      </w:r>
      <w:r>
        <w:t xml:space="preserve">мужчины считали себя более уверенными, чем </w:t>
      </w:r>
      <w:r w:rsidR="00BA506B">
        <w:t>женщ</w:t>
      </w:r>
      <w:r>
        <w:t xml:space="preserve">ины, </w:t>
      </w:r>
      <w:r>
        <w:rPr>
          <w:b/>
          <w:bCs/>
        </w:rPr>
        <w:t xml:space="preserve">русские превосходили </w:t>
      </w:r>
      <w:r>
        <w:t>казахов по самооценке и уверенности в себе (</w:t>
      </w:r>
      <w:r>
        <w:rPr>
          <w:lang w:val="en-US"/>
        </w:rPr>
        <w:t>MMPI</w:t>
      </w:r>
      <w:r>
        <w:t xml:space="preserve">), </w:t>
      </w:r>
      <w:r>
        <w:rPr>
          <w:b/>
          <w:bCs/>
        </w:rPr>
        <w:t xml:space="preserve">женщины-русские превосходили </w:t>
      </w:r>
      <w:r w:rsidR="00BA506B">
        <w:t>женщ</w:t>
      </w:r>
      <w:r>
        <w:t xml:space="preserve">ин-казашек </w:t>
      </w:r>
      <w:r>
        <w:rPr>
          <w:i/>
          <w:iCs/>
          <w:lang w:val="uk-UA"/>
        </w:rPr>
        <w:t>(ММРІ).</w:t>
      </w:r>
    </w:p>
    <w:p w:rsidR="00BF3B08" w:rsidRDefault="00BF3B08" w:rsidP="00BA506B">
      <w:pPr>
        <w:shd w:val="clear" w:color="auto" w:fill="FFFFFF"/>
        <w:spacing w:before="5"/>
        <w:ind w:firstLine="567"/>
        <w:jc w:val="both"/>
      </w:pPr>
      <w:r>
        <w:rPr>
          <w:i/>
          <w:iCs/>
        </w:rPr>
        <w:t xml:space="preserve">Выволы. </w:t>
      </w:r>
      <w:r>
        <w:t xml:space="preserve">Культурный фактор оказался более мошным, чем фактор </w:t>
      </w:r>
      <w:r>
        <w:rPr>
          <w:b/>
          <w:bCs/>
        </w:rPr>
        <w:t xml:space="preserve">пола, </w:t>
      </w:r>
      <w:r>
        <w:t xml:space="preserve">— </w:t>
      </w:r>
      <w:r>
        <w:rPr>
          <w:b/>
          <w:bCs/>
        </w:rPr>
        <w:t xml:space="preserve">но </w:t>
      </w:r>
      <w:r>
        <w:t xml:space="preserve">только для женской части выборки. </w:t>
      </w:r>
      <w:r w:rsidR="00BA506B">
        <w:t>Гендер</w:t>
      </w:r>
      <w:r>
        <w:t xml:space="preserve">ные характеристики, </w:t>
      </w:r>
      <w:r>
        <w:rPr>
          <w:b/>
          <w:bCs/>
        </w:rPr>
        <w:t xml:space="preserve">сформированные </w:t>
      </w:r>
      <w:r>
        <w:t xml:space="preserve">под влиянием культуры, отражают этнические особенности: казахи в </w:t>
      </w:r>
      <w:r>
        <w:rPr>
          <w:b/>
          <w:bCs/>
        </w:rPr>
        <w:t xml:space="preserve">болывей </w:t>
      </w:r>
      <w:r>
        <w:t xml:space="preserve">степени, чем русские, ориентируются на мнение вышестоящих, и у них не принято ставить свои заслуги выше групповых (феномен восточной скромности). Большая уверенность в себе у девушек — доказательство эгалитарных процессов, </w:t>
      </w:r>
      <w:r>
        <w:rPr>
          <w:b/>
          <w:bCs/>
        </w:rPr>
        <w:t xml:space="preserve">происходящих </w:t>
      </w:r>
      <w:r>
        <w:t>в нашем обществе. Мужчины пытаются компенсировать низкую самооценку неадекватным представлением о себе как об уверенном человеке.</w:t>
      </w:r>
    </w:p>
    <w:p w:rsidR="00BF3B08" w:rsidRDefault="00BF3B08" w:rsidP="00BA506B">
      <w:pPr>
        <w:shd w:val="clear" w:color="auto" w:fill="FFFFFF"/>
        <w:spacing w:before="216"/>
        <w:ind w:firstLine="567"/>
        <w:jc w:val="both"/>
      </w:pPr>
      <w:r>
        <w:t xml:space="preserve">Рассмотрим еще один аспект исследований самооценки — ее </w:t>
      </w:r>
      <w:r>
        <w:rPr>
          <w:b/>
          <w:bCs/>
        </w:rPr>
        <w:t xml:space="preserve">устойчивость. </w:t>
      </w:r>
      <w:r>
        <w:t xml:space="preserve">Этот показатель также важен для понимания различий между полами. </w:t>
      </w:r>
      <w:r>
        <w:rPr>
          <w:b/>
          <w:bCs/>
        </w:rPr>
        <w:t xml:space="preserve">Какие же </w:t>
      </w:r>
      <w:r>
        <w:t>различия здесь обнаружены?</w:t>
      </w:r>
    </w:p>
    <w:p w:rsidR="00BF3B08" w:rsidRDefault="00BF3B08" w:rsidP="00BA506B">
      <w:pPr>
        <w:shd w:val="clear" w:color="auto" w:fill="FFFFFF"/>
        <w:ind w:firstLine="567"/>
        <w:jc w:val="both"/>
      </w:pPr>
      <w:r>
        <w:t>Самооценка и представление о себе может меняться, особенно под влиянием других людей. В целом обнаруживается, что самооценка более устойчива у мальчиков и мужчин, чем у девочек и женщин. Можно выделить 4 фактора, влияющих на половые различия по устойчивости самооценки: 1) степень открытости во взаимоотношениях; 2) реакция на обратную связь; 3) стресс, связанный с отношениями с близкими людьми; 4) защитные механизмы (компенсаторное поведение; стратегии самопрезентации и самоусиления). Рассмотрим их более подробно (см. Мас-</w:t>
      </w:r>
      <w:r>
        <w:rPr>
          <w:lang w:val="en-US"/>
        </w:rPr>
        <w:t>coby</w:t>
      </w:r>
      <w:r w:rsidRPr="00603FCD">
        <w:t xml:space="preserve">, </w:t>
      </w:r>
      <w:r>
        <w:rPr>
          <w:lang w:val="en-US"/>
        </w:rPr>
        <w:t>Jacklin</w:t>
      </w:r>
      <w:r w:rsidRPr="00603FCD">
        <w:t xml:space="preserve">, </w:t>
      </w:r>
      <w:r>
        <w:t xml:space="preserve">1978, </w:t>
      </w:r>
      <w:r>
        <w:rPr>
          <w:lang w:val="en-US"/>
        </w:rPr>
        <w:t>Cross</w:t>
      </w:r>
      <w:r w:rsidRPr="00603FCD">
        <w:t xml:space="preserve">, </w:t>
      </w:r>
      <w:r>
        <w:rPr>
          <w:lang w:val="en-US"/>
        </w:rPr>
        <w:t>Madson</w:t>
      </w:r>
      <w:r w:rsidRPr="00603FCD">
        <w:t xml:space="preserve">, </w:t>
      </w:r>
      <w:r>
        <w:t>1997).</w:t>
      </w:r>
    </w:p>
    <w:p w:rsidR="00BF3B08" w:rsidRDefault="00BF3B08" w:rsidP="00BA506B">
      <w:pPr>
        <w:shd w:val="clear" w:color="auto" w:fill="FFFFFF"/>
        <w:spacing w:before="5"/>
        <w:ind w:firstLine="567"/>
        <w:jc w:val="both"/>
      </w:pPr>
      <w:r>
        <w:rPr>
          <w:b/>
          <w:bCs/>
        </w:rPr>
        <w:t xml:space="preserve">Открытость. </w:t>
      </w:r>
      <w:r>
        <w:t xml:space="preserve">Мальчики не раскрывают своих личных мыслей и чувств родителям и сверстникам так легко, как это делают девочки (данные Ривенбака). Откуда такая открытость у девочек и закрытость у мальчиков? Открытость, вообще говоря, может обернуться и выгодами, и проигрышами (если тот, кому доверились, не оправдал надежд). Точно так же и закрытость имеет свои плюсы и минусы. Если никому не раскрываться, рискуешь остаться без друзей и близких. Мальчики и девочки осваивают социальный мир — сначала детский, а затем взрослый. Возможно, девочки, созревая раньше мальчиков и в личностном отношении, больше ориентируются на мир взрослых и поэтому больше им доверяют. Но самым правдоподобным объяснением, пожалуй, является свягь с освоением </w:t>
      </w:r>
      <w:r w:rsidR="00BA506B">
        <w:t>гендер</w:t>
      </w:r>
      <w:r>
        <w:t>ных ролей. Возможно, и взрослые женщины охотнее рассказывают о себе, своих мыслях и чувствах другим людям, чем мужчины, при этом и девочки и мальчики подражают взрослым представителям своего пола. Однако такое предположение нуждается в экспериментальной проверке.</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210    Глава 7. Личностные характеристики</w:t>
      </w:r>
    </w:p>
    <w:p w:rsidR="00BF3B08" w:rsidRDefault="00BF3B08" w:rsidP="00BA506B">
      <w:pPr>
        <w:shd w:val="clear" w:color="auto" w:fill="FFFFFF"/>
        <w:spacing w:before="350"/>
        <w:ind w:firstLine="567"/>
        <w:jc w:val="both"/>
      </w:pPr>
      <w:r>
        <w:rPr>
          <w:b/>
          <w:bCs/>
        </w:rPr>
        <w:t xml:space="preserve">Реакция на обратную связь. </w:t>
      </w:r>
      <w:r>
        <w:t xml:space="preserve">Молодые мужчины не реагируют на негативную обратную связь (когда им сообщают, что их социальная сенситивность недостаточно развита), но реагируют на позитивную (в этом случае их сенситивность подобного рода увеличивается). Женщины в этом плане более чувствительны и уязвимы — они реагируют и на позитивную, и на негативную обратную связь (данные </w:t>
      </w:r>
      <w:r>
        <w:rPr>
          <w:b/>
          <w:bCs/>
        </w:rPr>
        <w:t xml:space="preserve">Игли). </w:t>
      </w:r>
      <w:r>
        <w:t xml:space="preserve">Здесь мы снова наблюдаем, что и </w:t>
      </w:r>
      <w:r>
        <w:rPr>
          <w:b/>
          <w:bCs/>
        </w:rPr>
        <w:t xml:space="preserve">та </w:t>
      </w:r>
      <w:r>
        <w:t xml:space="preserve">и другая позиции имеют свои плюсы и </w:t>
      </w:r>
      <w:r>
        <w:rPr>
          <w:b/>
          <w:bCs/>
        </w:rPr>
        <w:t xml:space="preserve">минусы. </w:t>
      </w:r>
      <w:r>
        <w:t xml:space="preserve">Нечувствительность дает более мощную </w:t>
      </w:r>
      <w:r>
        <w:rPr>
          <w:b/>
          <w:bCs/>
        </w:rPr>
        <w:t xml:space="preserve">защиту </w:t>
      </w:r>
      <w:r>
        <w:t xml:space="preserve">от обид и неудач, но зато может приводить к проблемам во взаимоотношениях (например, из-за ошибок восприятия). Зато высокая </w:t>
      </w:r>
      <w:r>
        <w:rPr>
          <w:b/>
          <w:bCs/>
        </w:rPr>
        <w:t xml:space="preserve">сенситивность к мнениям </w:t>
      </w:r>
      <w:r>
        <w:t xml:space="preserve">других людей (которая позволяет быстро повышать </w:t>
      </w:r>
      <w:r>
        <w:rPr>
          <w:b/>
          <w:bCs/>
        </w:rPr>
        <w:t xml:space="preserve">коммуникативную </w:t>
      </w:r>
      <w:r>
        <w:t>компетентность) может причинять страдания ее обладателю.</w:t>
      </w:r>
    </w:p>
    <w:p w:rsidR="00BF3B08" w:rsidRDefault="00BF3B08" w:rsidP="00BA506B">
      <w:pPr>
        <w:shd w:val="clear" w:color="auto" w:fill="FFFFFF"/>
        <w:ind w:firstLine="567"/>
        <w:jc w:val="both"/>
      </w:pPr>
      <w:r>
        <w:t xml:space="preserve">Такая защитная </w:t>
      </w:r>
      <w:r>
        <w:rPr>
          <w:b/>
          <w:bCs/>
        </w:rPr>
        <w:t xml:space="preserve">реакция позволяет </w:t>
      </w:r>
      <w:r>
        <w:t xml:space="preserve">мужчинам ощущать свои потенциальные возможности, не </w:t>
      </w:r>
      <w:r>
        <w:rPr>
          <w:b/>
          <w:bCs/>
        </w:rPr>
        <w:t xml:space="preserve">зависящие от мнения </w:t>
      </w:r>
      <w:r>
        <w:t xml:space="preserve">других, </w:t>
      </w:r>
      <w:r>
        <w:rPr>
          <w:b/>
          <w:bCs/>
        </w:rPr>
        <w:t xml:space="preserve">а </w:t>
      </w:r>
      <w:r>
        <w:t xml:space="preserve">женщинам — чутко реагировать на изменение </w:t>
      </w:r>
      <w:r>
        <w:rPr>
          <w:b/>
          <w:bCs/>
        </w:rPr>
        <w:t xml:space="preserve">ситуации. Так что не </w:t>
      </w:r>
      <w:r>
        <w:t xml:space="preserve">будем давать оценочные характеристики — у обоих полов есть </w:t>
      </w:r>
      <w:r>
        <w:rPr>
          <w:b/>
          <w:bCs/>
        </w:rPr>
        <w:t xml:space="preserve">и преимущества, и </w:t>
      </w:r>
      <w:r>
        <w:t xml:space="preserve">недостатки. Проблема возникает только тогда, когда </w:t>
      </w:r>
      <w:r>
        <w:rPr>
          <w:b/>
          <w:bCs/>
        </w:rPr>
        <w:t xml:space="preserve">представители какого-либо пола </w:t>
      </w:r>
      <w:r>
        <w:t xml:space="preserve">не получают возможностей для своего </w:t>
      </w:r>
      <w:r>
        <w:rPr>
          <w:b/>
          <w:bCs/>
        </w:rPr>
        <w:t xml:space="preserve">развития, если окружающие и </w:t>
      </w:r>
      <w:r>
        <w:t xml:space="preserve">общество в целом искусственно занижают их самооценку. </w:t>
      </w:r>
      <w:r>
        <w:rPr>
          <w:b/>
          <w:bCs/>
        </w:rPr>
        <w:t xml:space="preserve">Это может касаться и </w:t>
      </w:r>
      <w:r>
        <w:t xml:space="preserve">женщин </w:t>
      </w:r>
      <w:r>
        <w:rPr>
          <w:b/>
          <w:bCs/>
        </w:rPr>
        <w:t xml:space="preserve">и </w:t>
      </w:r>
      <w:r>
        <w:t>мужчин.</w:t>
      </w:r>
    </w:p>
    <w:p w:rsidR="00BF3B08" w:rsidRDefault="00BF3B08" w:rsidP="00BA506B">
      <w:pPr>
        <w:shd w:val="clear" w:color="auto" w:fill="FFFFFF"/>
        <w:ind w:firstLine="567"/>
        <w:jc w:val="both"/>
      </w:pPr>
      <w:r>
        <w:rPr>
          <w:b/>
          <w:bCs/>
        </w:rPr>
        <w:t xml:space="preserve">Стресс во взаимоотношениях. </w:t>
      </w:r>
      <w:r>
        <w:t xml:space="preserve">Низкая самооценка девочек и женщин </w:t>
      </w:r>
      <w:r>
        <w:rPr>
          <w:b/>
          <w:bCs/>
        </w:rPr>
        <w:t xml:space="preserve">обусловлена переживаниями, </w:t>
      </w:r>
      <w:r>
        <w:t xml:space="preserve">которые возникают из-за ухудшения взаимоотношений </w:t>
      </w:r>
      <w:r>
        <w:rPr>
          <w:b/>
          <w:bCs/>
        </w:rPr>
        <w:t xml:space="preserve">с близкими </w:t>
      </w:r>
      <w:r>
        <w:t>людьми (Цукерман), например, когда близкие друзья не прощают им обид, — у мужчин такое событие не оказывает влияния на самооценку (Ход-жинс и коллеги). Мне кажется, это происходит потому, что для женщин более значимы близкие взаимоотношения, и не последнюю роль здесь играют гендерные стереотипы — общество предписывает женщине такие переживания и такое поведение (то, что Парсонс назвал экспрессивным стилем).</w:t>
      </w:r>
    </w:p>
    <w:p w:rsidR="00BF3B08" w:rsidRDefault="00BF3B08" w:rsidP="00BA506B">
      <w:pPr>
        <w:shd w:val="clear" w:color="auto" w:fill="FFFFFF"/>
        <w:spacing w:before="5"/>
        <w:ind w:firstLine="567"/>
        <w:jc w:val="both"/>
      </w:pPr>
      <w:r>
        <w:rPr>
          <w:b/>
          <w:bCs/>
        </w:rPr>
        <w:t xml:space="preserve">Защитные механизмы. </w:t>
      </w:r>
      <w:r>
        <w:t>Некоторые из них прослеживаются в вышеназванных результатах. Мужчины закрыты, не реагируют на отрицательную обратную связь — т. е. на все то, что может повредить их самооценке. Другие механизмы — компенсаторное поведение, стратегии самопрезентации и самоусиления. Так, получив негативную обратную связь о своих способностях и качествах личности, люди стараются компенсировать тот урон, который может быть нанесен их самооценке, и прибегают к стратегии, которая называется «самоусиление после тревоги» (стараются поддержать себя, уверить в ценности своей личности). Но у женщин наиболее уязвимый удар по самооценке наносится, когда задевают их способности устанавливать хорошие взаимоотношения с другими людьми, а у мужчин — когда касаются их независимости (Джозеф и коллеги).</w:t>
      </w:r>
    </w:p>
    <w:p w:rsidR="00BF3B08" w:rsidRDefault="00BF3B08" w:rsidP="00BA506B">
      <w:pPr>
        <w:shd w:val="clear" w:color="auto" w:fill="FFFFFF"/>
        <w:spacing w:before="5"/>
        <w:ind w:firstLine="567"/>
        <w:jc w:val="both"/>
      </w:pPr>
      <w:r>
        <w:t>Еще одна стратегия самопрезентации (создания у других людей определенного представления о себе путем разыгрывания ролей, демонстрации своих достоинств или. напротив, недостатков, сообщения о себе позитивной или негативной информации и т. п.) — «фальшивая уникальность». Эта стратегия характерна для мужчин. Они переоценивают свои способности, преувеличивают свою уникальность, тот факт, что их никто не понимает. Но эта уникальность фальшива, поскольку на деле сильно преувеличена — свои истинные возможности и способности мужчины завышают. У женщин в этом плане самооценка более реалистична (Габриель, Бейер и др.). Гойсальс и коллеги предположили, что причины данного феномена в том, что женщины, добивающиеся успеха, чувствуют себя хорошо, ко-</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t>Личностные характеристики    211</w:t>
      </w:r>
    </w:p>
    <w:p w:rsidR="00BF3B08" w:rsidRDefault="00BF3B08" w:rsidP="00BA506B">
      <w:pPr>
        <w:shd w:val="clear" w:color="auto" w:fill="FFFFFF"/>
        <w:spacing w:before="355"/>
        <w:ind w:firstLine="567"/>
        <w:jc w:val="both"/>
      </w:pPr>
      <w:r>
        <w:t>гда и их коллеги работают также успешно, в случае же с мужчинами, напротив, чем менее успешны коллеги, тем выше их самооценка.</w:t>
      </w:r>
    </w:p>
    <w:p w:rsidR="00BF3B08" w:rsidRDefault="00BF3B08" w:rsidP="00BA506B">
      <w:pPr>
        <w:shd w:val="clear" w:color="auto" w:fill="FFFFFF"/>
        <w:ind w:firstLine="567"/>
        <w:jc w:val="both"/>
      </w:pPr>
      <w:r>
        <w:t>И наконец, обратимся к тому, каким образом интерпретируются установленные различия в самооценке между полами.</w:t>
      </w:r>
    </w:p>
    <w:p w:rsidR="00BF3B08" w:rsidRDefault="00BF3B08" w:rsidP="00BA506B">
      <w:pPr>
        <w:shd w:val="clear" w:color="auto" w:fill="FFFFFF"/>
        <w:ind w:firstLine="567"/>
        <w:jc w:val="both"/>
      </w:pPr>
      <w:r>
        <w:t xml:space="preserve">Считается, что любой человек стремится повысить свою самооценку (независимо от пола). У. Джеймс еще в 1890 г. назвал это стремление мотивом «поиска себя» или «любви к себе». В 1988 г. Тессер и коллеги создали </w:t>
      </w:r>
      <w:r>
        <w:rPr>
          <w:b/>
          <w:bCs/>
        </w:rPr>
        <w:t xml:space="preserve">теорию </w:t>
      </w:r>
      <w:r>
        <w:t xml:space="preserve">сохранения самооценки </w:t>
      </w:r>
      <w:r w:rsidRPr="00603FCD">
        <w:rPr>
          <w:i/>
          <w:iCs/>
        </w:rPr>
        <w:t>(</w:t>
      </w:r>
      <w:r>
        <w:rPr>
          <w:i/>
          <w:iCs/>
          <w:lang w:val="en-US"/>
        </w:rPr>
        <w:t>self</w:t>
      </w:r>
      <w:r w:rsidRPr="00603FCD">
        <w:rPr>
          <w:i/>
          <w:iCs/>
        </w:rPr>
        <w:t>-</w:t>
      </w:r>
      <w:r>
        <w:rPr>
          <w:i/>
          <w:iCs/>
          <w:lang w:val="en-US"/>
        </w:rPr>
        <w:t>evaluation</w:t>
      </w:r>
      <w:r w:rsidRPr="00603FCD">
        <w:rPr>
          <w:i/>
          <w:iCs/>
        </w:rPr>
        <w:t xml:space="preserve"> </w:t>
      </w:r>
      <w:r>
        <w:rPr>
          <w:i/>
          <w:iCs/>
          <w:lang w:val="en-US"/>
        </w:rPr>
        <w:t>maintenance</w:t>
      </w:r>
      <w:r w:rsidRPr="00603FCD">
        <w:rPr>
          <w:i/>
          <w:iCs/>
        </w:rPr>
        <w:t xml:space="preserve"> — </w:t>
      </w:r>
      <w:r>
        <w:rPr>
          <w:i/>
          <w:iCs/>
          <w:lang w:val="en-US"/>
        </w:rPr>
        <w:t>SEM</w:t>
      </w:r>
      <w:r w:rsidRPr="00603FCD">
        <w:rPr>
          <w:i/>
          <w:iCs/>
        </w:rPr>
        <w:t xml:space="preserve">), </w:t>
      </w:r>
      <w:r>
        <w:t xml:space="preserve">согласно </w:t>
      </w:r>
      <w:r>
        <w:rPr>
          <w:b/>
          <w:bCs/>
        </w:rPr>
        <w:t xml:space="preserve">которой человек, </w:t>
      </w:r>
      <w:r>
        <w:t xml:space="preserve">добивающийся больших успехов, чем другие, испытывает положительные эмоции и сохраняет свою высокую самооценку, особенно если он сравнивает </w:t>
      </w:r>
      <w:r>
        <w:rPr>
          <w:b/>
          <w:bCs/>
        </w:rPr>
        <w:t xml:space="preserve">себя с </w:t>
      </w:r>
      <w:r>
        <w:t xml:space="preserve">близкими людьми и в области, значимой для его самоопределения. Напротив, </w:t>
      </w:r>
      <w:r>
        <w:rPr>
          <w:b/>
          <w:bCs/>
        </w:rPr>
        <w:t xml:space="preserve">если </w:t>
      </w:r>
      <w:r>
        <w:t xml:space="preserve">близкие добиваются большего успеха, он ощущает угрозу своему благополучию. </w:t>
      </w:r>
      <w:r>
        <w:rPr>
          <w:b/>
          <w:bCs/>
        </w:rPr>
        <w:t xml:space="preserve">Это </w:t>
      </w:r>
      <w:r>
        <w:t xml:space="preserve">явление было названо эффектом </w:t>
      </w:r>
      <w:r>
        <w:rPr>
          <w:i/>
          <w:iCs/>
          <w:lang w:val="en-US"/>
        </w:rPr>
        <w:t>SEM</w:t>
      </w:r>
      <w:r w:rsidRPr="00603FCD">
        <w:rPr>
          <w:i/>
          <w:iCs/>
        </w:rPr>
        <w:t xml:space="preserve">. </w:t>
      </w:r>
      <w:r>
        <w:t xml:space="preserve">Иначе говоря, позитивная самооценка возможна лишь при условии дистанцирования от близких людей (цит. по: </w:t>
      </w:r>
      <w:r>
        <w:rPr>
          <w:lang w:val="en-US"/>
        </w:rPr>
        <w:t>Cross</w:t>
      </w:r>
      <w:r w:rsidRPr="00603FCD">
        <w:t xml:space="preserve">, </w:t>
      </w:r>
      <w:r>
        <w:rPr>
          <w:lang w:val="en-US"/>
        </w:rPr>
        <w:t>Madson</w:t>
      </w:r>
      <w:r w:rsidRPr="00603FCD">
        <w:t xml:space="preserve">, </w:t>
      </w:r>
      <w:r>
        <w:t xml:space="preserve">1997). Тессером были получены результаты, подтверждающие эту теорию в области половых различий: мальчики чаще девочек дружат с теми, кто добивается худших результатов в решении важных для них задач, а также склонны дистанцироваться от тех сверстников, которые успешны в учебе, спорте и других областях больше, чем они сами. У женщин же (в студенческом возрасте), вопреки предсказаниям теории, эффект </w:t>
      </w:r>
      <w:r>
        <w:rPr>
          <w:i/>
          <w:iCs/>
          <w:lang w:val="en-US"/>
        </w:rPr>
        <w:t>SEM</w:t>
      </w:r>
      <w:r w:rsidRPr="00603FCD">
        <w:rPr>
          <w:i/>
          <w:iCs/>
        </w:rPr>
        <w:t xml:space="preserve"> </w:t>
      </w:r>
      <w:r>
        <w:t>не проявлялся — они считали, что их друзья добьются больших успехов, чем они.</w:t>
      </w:r>
    </w:p>
    <w:p w:rsidR="00BF3B08" w:rsidRDefault="00BF3B08" w:rsidP="00BA506B">
      <w:pPr>
        <w:shd w:val="clear" w:color="auto" w:fill="FFFFFF"/>
        <w:ind w:firstLine="567"/>
        <w:jc w:val="both"/>
      </w:pPr>
      <w:r>
        <w:t>Под влиянием этих данных С. Кросс и Л. Мэдсон заявили, что теория Тессера применима только к мужчинам: дело в том, что им свойственна независимая, а женщинам — взаимозависимая я-концепция, поэтому женщины стремятся представить свои способности и достижения как скромные, чтобы не задеть чувства других людей. Мужчины же, сравнивая себя с другими, не боятся их обидеть.</w:t>
      </w:r>
    </w:p>
    <w:p w:rsidR="00BF3B08" w:rsidRDefault="00BF3B08" w:rsidP="00BA506B">
      <w:pPr>
        <w:shd w:val="clear" w:color="auto" w:fill="FFFFFF"/>
        <w:ind w:firstLine="567"/>
        <w:jc w:val="both"/>
      </w:pPr>
      <w:r>
        <w:t xml:space="preserve">Хесерингтон и коллеги подтвердили последнюю гипотезу. Студентов попросили оценить свои академические успехи в будущем, сравнивая себя с самым неуспевающим учащимся. Когда они отвечали анонимно, </w:t>
      </w:r>
      <w:r w:rsidR="00BA506B">
        <w:t>гендер</w:t>
      </w:r>
      <w:r>
        <w:t>ных различий не было, но когда надо было делать это публично, девушки старались принизить свои успехи и возможности.</w:t>
      </w:r>
    </w:p>
    <w:p w:rsidR="00BF3B08" w:rsidRDefault="00BF3B08" w:rsidP="00BA506B">
      <w:pPr>
        <w:shd w:val="clear" w:color="auto" w:fill="FFFFFF"/>
        <w:spacing w:before="5"/>
        <w:ind w:firstLine="567"/>
        <w:jc w:val="both"/>
      </w:pPr>
      <w:r>
        <w:t>Хочется отметить, что поведение женщин в описании американских авторов выглядит более человечным и симпатичным, а мужчины предстают какими-то чудовищами, которые конкурируют даже с близкими людьми и счастливы только тогда, когда они лучше всех. Возможно, это следствие влияния конкурентной индивидуалистической культуры, которая предъявляет разные требования к мужчинам и женщинам. Поэтому интересно проверить теорию Тессера в наших, российских условиях.</w:t>
      </w:r>
    </w:p>
    <w:p w:rsidR="00BF3B08" w:rsidRDefault="00BF3B08" w:rsidP="00BA506B">
      <w:pPr>
        <w:shd w:val="clear" w:color="auto" w:fill="FFFFFF"/>
        <w:ind w:firstLine="567"/>
        <w:jc w:val="both"/>
      </w:pPr>
      <w:r>
        <w:t xml:space="preserve">Таким образом, здесь снова можно наблюдать влияние </w:t>
      </w:r>
      <w:r w:rsidR="00BA506B">
        <w:t>гендер</w:t>
      </w:r>
      <w:r>
        <w:t>ных стереотипов. Общество предписывает мальчикам и мужчинам добиваться успеха, быть уникальными, неповторимыми, конкурентными и т. п., и это действует как постоянное подкрепление: если индивид соответствует стереотипу, он получает положительное подкрепление (его хвалят, уважают, им восхищаются), если же нет — следует негативная оценка личности. Соответственно меняется и самооценка. Видимо, то, что мальчики и мужчины вынуждены прибегать к более мощной защите своей самооценки, свидетельствует об их более сложных личностных проблемах, но это предположение нуждается в специальной проверке в дальнейших исследованиях.</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212    Глава 7. Личностные характеристики</w:t>
      </w:r>
    </w:p>
    <w:p w:rsidR="00BF3B08" w:rsidRDefault="00BF3B08" w:rsidP="00BA506B">
      <w:pPr>
        <w:shd w:val="clear" w:color="auto" w:fill="FFFFFF"/>
        <w:spacing w:before="355"/>
        <w:ind w:firstLine="567"/>
        <w:jc w:val="both"/>
      </w:pPr>
      <w:r>
        <w:t xml:space="preserve">Самооценка может столь сильно искажаться, что приобретает черты патологии (в виде чрезмерного любования собой, например </w:t>
      </w:r>
      <w:r>
        <w:rPr>
          <w:b/>
          <w:bCs/>
        </w:rPr>
        <w:t xml:space="preserve">нарциссизма). </w:t>
      </w:r>
      <w:r>
        <w:t xml:space="preserve">В главе 1 были описаны психоаналитические представления о нарциссизме. Что же показывают </w:t>
      </w:r>
      <w:r>
        <w:rPr>
          <w:b/>
          <w:bCs/>
        </w:rPr>
        <w:t xml:space="preserve">другие исследования </w:t>
      </w:r>
      <w:r>
        <w:t>этого феномена?</w:t>
      </w:r>
    </w:p>
    <w:p w:rsidR="00BF3B08" w:rsidRDefault="00BF3B08" w:rsidP="00BA506B">
      <w:pPr>
        <w:shd w:val="clear" w:color="auto" w:fill="FFFFFF"/>
        <w:ind w:firstLine="567"/>
        <w:jc w:val="both"/>
      </w:pPr>
      <w:r>
        <w:rPr>
          <w:b/>
          <w:bCs/>
        </w:rPr>
        <w:t xml:space="preserve">По данным </w:t>
      </w:r>
      <w:r>
        <w:t xml:space="preserve">норвежского психотерапевта Йорстада, мужчины обладают более </w:t>
      </w:r>
      <w:r>
        <w:rPr>
          <w:b/>
          <w:bCs/>
        </w:rPr>
        <w:t xml:space="preserve">выраженным </w:t>
      </w:r>
      <w:r>
        <w:t>нарциссизмом, однако он чаще приписывается женщинам.</w:t>
      </w:r>
    </w:p>
    <w:p w:rsidR="00BF3B08" w:rsidRDefault="00BF3B08" w:rsidP="00BA506B">
      <w:pPr>
        <w:shd w:val="clear" w:color="auto" w:fill="FFFFFF"/>
        <w:spacing w:before="5"/>
        <w:ind w:firstLine="567"/>
        <w:jc w:val="both"/>
      </w:pPr>
      <w:r>
        <w:rPr>
          <w:b/>
          <w:bCs/>
        </w:rPr>
        <w:t xml:space="preserve">В этом </w:t>
      </w:r>
      <w:r>
        <w:t xml:space="preserve">плане интересна точка зрения Маккоби и Жаклин </w:t>
      </w:r>
      <w:r w:rsidRPr="00603FCD">
        <w:t>(</w:t>
      </w:r>
      <w:r>
        <w:rPr>
          <w:lang w:val="en-US"/>
        </w:rPr>
        <w:t>Maccoby</w:t>
      </w:r>
      <w:r w:rsidRPr="00603FCD">
        <w:t xml:space="preserve">, </w:t>
      </w:r>
      <w:r>
        <w:rPr>
          <w:lang w:val="en-US"/>
        </w:rPr>
        <w:t>Jacklin</w:t>
      </w:r>
      <w:r w:rsidRPr="00603FCD">
        <w:t xml:space="preserve">, </w:t>
      </w:r>
      <w:r>
        <w:rPr>
          <w:b/>
          <w:bCs/>
        </w:rPr>
        <w:t xml:space="preserve">1978). Они обращают </w:t>
      </w:r>
      <w:r>
        <w:t xml:space="preserve">внимание на то, что девочки-подростки больше заботятся о своей </w:t>
      </w:r>
      <w:r>
        <w:rPr>
          <w:b/>
          <w:bCs/>
        </w:rPr>
        <w:t xml:space="preserve">внешней </w:t>
      </w:r>
      <w:r>
        <w:t xml:space="preserve">привлекательности, в то время как мальчики стремятся обращать на себя </w:t>
      </w:r>
      <w:r>
        <w:rPr>
          <w:b/>
          <w:bCs/>
        </w:rPr>
        <w:t xml:space="preserve">внимание </w:t>
      </w:r>
      <w:r>
        <w:t xml:space="preserve">с помощью активных действий, причем это могут быть действия, заслуживающие как поощрения, так и порицания. Наиболее ярко эти различия </w:t>
      </w:r>
      <w:r>
        <w:rPr>
          <w:b/>
          <w:bCs/>
        </w:rPr>
        <w:t xml:space="preserve">проявляются в </w:t>
      </w:r>
      <w:r>
        <w:t xml:space="preserve">7-11 лет. Отсюда Маккоби и Жаклин делают вывод о том, что оба пола </w:t>
      </w:r>
      <w:r>
        <w:rPr>
          <w:b/>
          <w:bCs/>
        </w:rPr>
        <w:t xml:space="preserve">одинаково </w:t>
      </w:r>
      <w:r>
        <w:t xml:space="preserve">нарциссичны, но девочки восхищаются своим внешним видом, </w:t>
      </w:r>
      <w:r>
        <w:rPr>
          <w:b/>
          <w:bCs/>
        </w:rPr>
        <w:t xml:space="preserve">а мальчики </w:t>
      </w:r>
      <w:r>
        <w:t xml:space="preserve">— физическими кондициями и социальным статусом.- При этом </w:t>
      </w:r>
      <w:r>
        <w:rPr>
          <w:b/>
          <w:bCs/>
        </w:rPr>
        <w:t xml:space="preserve">обычно мальчики </w:t>
      </w:r>
      <w:r>
        <w:t xml:space="preserve">с наиболее высоким статусом и властью (т. е. лидеры) интересуются </w:t>
      </w:r>
      <w:r>
        <w:rPr>
          <w:b/>
          <w:bCs/>
        </w:rPr>
        <w:t xml:space="preserve">самыми </w:t>
      </w:r>
      <w:r>
        <w:t xml:space="preserve">привлекательными девочками, и девочки тратят много времени на </w:t>
      </w:r>
      <w:r>
        <w:rPr>
          <w:b/>
          <w:bCs/>
        </w:rPr>
        <w:t xml:space="preserve">одежду и прическу, </w:t>
      </w:r>
      <w:r>
        <w:t xml:space="preserve">чтобы понравиться таким мальчикам. Наконец, мальчики </w:t>
      </w:r>
      <w:r>
        <w:rPr>
          <w:b/>
          <w:bCs/>
        </w:rPr>
        <w:t xml:space="preserve">склонны </w:t>
      </w:r>
      <w:r>
        <w:t>преувеличивать свой статус.</w:t>
      </w:r>
    </w:p>
    <w:p w:rsidR="00BF3B08" w:rsidRDefault="00BF3B08" w:rsidP="00BA506B">
      <w:pPr>
        <w:shd w:val="clear" w:color="auto" w:fill="FFFFFF"/>
        <w:ind w:firstLine="567"/>
        <w:jc w:val="both"/>
      </w:pPr>
      <w:r>
        <w:rPr>
          <w:b/>
          <w:bCs/>
        </w:rPr>
        <w:t xml:space="preserve">Таким </w:t>
      </w:r>
      <w:r>
        <w:t xml:space="preserve">образом, половые различия прослеживаются по различным аспектам </w:t>
      </w:r>
      <w:r>
        <w:rPr>
          <w:b/>
          <w:bCs/>
        </w:rPr>
        <w:t xml:space="preserve">самооценки, </w:t>
      </w:r>
      <w:r>
        <w:t xml:space="preserve">ее устойчивости, нарциссизму. Они были обнаружены и в </w:t>
      </w:r>
      <w:r w:rsidR="00BA506B">
        <w:t>гендер</w:t>
      </w:r>
      <w:r>
        <w:t xml:space="preserve">ных </w:t>
      </w:r>
      <w:r>
        <w:rPr>
          <w:b/>
          <w:bCs/>
        </w:rPr>
        <w:t xml:space="preserve">установках детей. </w:t>
      </w:r>
      <w:r>
        <w:t xml:space="preserve">Заканчивая материал о я-концепции и самооценке, обратимся к </w:t>
      </w:r>
      <w:r>
        <w:rPr>
          <w:b/>
          <w:bCs/>
        </w:rPr>
        <w:t xml:space="preserve">более </w:t>
      </w:r>
      <w:r>
        <w:t xml:space="preserve">поздним метааналитическим исследованиям, содержащим обобщения </w:t>
      </w:r>
      <w:r>
        <w:rPr>
          <w:b/>
          <w:bCs/>
        </w:rPr>
        <w:t>результатов.</w:t>
      </w:r>
    </w:p>
    <w:p w:rsidR="00BF3B08" w:rsidRDefault="00BF3B08" w:rsidP="00BA506B">
      <w:pPr>
        <w:shd w:val="clear" w:color="auto" w:fill="FFFFFF"/>
        <w:spacing w:before="5"/>
        <w:ind w:firstLine="567"/>
        <w:jc w:val="both"/>
      </w:pPr>
      <w:r>
        <w:rPr>
          <w:b/>
          <w:bCs/>
        </w:rPr>
        <w:t xml:space="preserve">Метааналнзы. </w:t>
      </w:r>
      <w:r>
        <w:t xml:space="preserve">проведенные Э. Игли и В. Штефеном, а также Хайдом, показали, </w:t>
      </w:r>
      <w:r>
        <w:rPr>
          <w:b/>
          <w:bCs/>
        </w:rPr>
        <w:t xml:space="preserve">что </w:t>
      </w:r>
      <w:r>
        <w:t xml:space="preserve">у </w:t>
      </w:r>
      <w:r>
        <w:rPr>
          <w:b/>
          <w:bCs/>
        </w:rPr>
        <w:t xml:space="preserve">женщин </w:t>
      </w:r>
      <w:r>
        <w:t xml:space="preserve">выше развитие Я, но с возрастом это преимущество снижается. Такие результаты объясняются более ранним созреванием женщин (цит. по: </w:t>
      </w:r>
      <w:r>
        <w:rPr>
          <w:lang w:val="en-US"/>
        </w:rPr>
        <w:t>Fein</w:t>
      </w:r>
      <w:r w:rsidRPr="00603FCD">
        <w:t>-</w:t>
      </w:r>
      <w:r>
        <w:rPr>
          <w:lang w:val="en-US"/>
        </w:rPr>
        <w:t>gold</w:t>
      </w:r>
      <w:r w:rsidRPr="00603FCD">
        <w:t xml:space="preserve">, </w:t>
      </w:r>
      <w:r>
        <w:rPr>
          <w:b/>
          <w:bCs/>
        </w:rPr>
        <w:t>1994).</w:t>
      </w:r>
    </w:p>
    <w:p w:rsidR="00BF3B08" w:rsidRDefault="00BF3B08" w:rsidP="00BA506B">
      <w:pPr>
        <w:shd w:val="clear" w:color="auto" w:fill="FFFFFF"/>
        <w:spacing w:before="5"/>
        <w:ind w:firstLine="567"/>
        <w:jc w:val="both"/>
      </w:pPr>
      <w:r>
        <w:t xml:space="preserve">Д. Холл включила </w:t>
      </w:r>
      <w:r>
        <w:rPr>
          <w:b/>
          <w:bCs/>
        </w:rPr>
        <w:t xml:space="preserve">в </w:t>
      </w:r>
      <w:r>
        <w:t xml:space="preserve">свой метаанализ данные исследований, проведенных в 1975-1983 гг. </w:t>
      </w:r>
      <w:r>
        <w:rPr>
          <w:b/>
          <w:bCs/>
        </w:rPr>
        <w:t xml:space="preserve">и </w:t>
      </w:r>
      <w:r>
        <w:t xml:space="preserve">опубликованных в журналах_ </w:t>
      </w:r>
      <w:r>
        <w:rPr>
          <w:lang w:val="en-US"/>
        </w:rPr>
        <w:t>Journal</w:t>
      </w:r>
      <w:r w:rsidRPr="00603FCD">
        <w:t xml:space="preserve"> </w:t>
      </w:r>
      <w:r>
        <w:rPr>
          <w:i/>
          <w:iCs/>
          <w:lang w:val="en-US"/>
        </w:rPr>
        <w:t>of</w:t>
      </w:r>
      <w:r w:rsidRPr="00603FCD">
        <w:rPr>
          <w:i/>
          <w:iCs/>
        </w:rPr>
        <w:t xml:space="preserve"> </w:t>
      </w:r>
      <w:r>
        <w:rPr>
          <w:i/>
          <w:iCs/>
          <w:lang w:val="en-US"/>
        </w:rPr>
        <w:t>personality</w:t>
      </w:r>
      <w:r w:rsidRPr="00603FCD">
        <w:rPr>
          <w:i/>
          <w:iCs/>
        </w:rPr>
        <w:t xml:space="preserve">, </w:t>
      </w:r>
      <w:r>
        <w:rPr>
          <w:i/>
          <w:iCs/>
          <w:lang w:val="en-US"/>
        </w:rPr>
        <w:t>Journal</w:t>
      </w:r>
      <w:r w:rsidRPr="00603FCD">
        <w:rPr>
          <w:i/>
          <w:iCs/>
        </w:rPr>
        <w:t xml:space="preserve"> </w:t>
      </w:r>
      <w:r>
        <w:rPr>
          <w:i/>
          <w:iCs/>
          <w:lang w:val="en-US"/>
        </w:rPr>
        <w:t>of</w:t>
      </w:r>
      <w:r w:rsidRPr="00603FCD">
        <w:rPr>
          <w:i/>
          <w:iCs/>
        </w:rPr>
        <w:t xml:space="preserve"> </w:t>
      </w:r>
      <w:r>
        <w:rPr>
          <w:i/>
          <w:iCs/>
          <w:lang w:val="en-US"/>
        </w:rPr>
        <w:t>personality</w:t>
      </w:r>
      <w:r w:rsidRPr="00603FCD">
        <w:rPr>
          <w:i/>
          <w:iCs/>
        </w:rPr>
        <w:t xml:space="preserve"> </w:t>
      </w:r>
      <w:r>
        <w:rPr>
          <w:i/>
          <w:iCs/>
          <w:lang w:val="en-US"/>
        </w:rPr>
        <w:t>and</w:t>
      </w:r>
      <w:r w:rsidRPr="00603FCD">
        <w:rPr>
          <w:i/>
          <w:iCs/>
        </w:rPr>
        <w:t xml:space="preserve"> </w:t>
      </w:r>
      <w:r>
        <w:rPr>
          <w:i/>
          <w:iCs/>
          <w:lang w:val="en-US"/>
        </w:rPr>
        <w:t>social</w:t>
      </w:r>
      <w:r w:rsidRPr="00603FCD">
        <w:rPr>
          <w:i/>
          <w:iCs/>
        </w:rPr>
        <w:t xml:space="preserve"> </w:t>
      </w:r>
      <w:r>
        <w:rPr>
          <w:i/>
          <w:iCs/>
          <w:lang w:val="en-US"/>
        </w:rPr>
        <w:t>psychology</w:t>
      </w:r>
      <w:r w:rsidRPr="00603FCD">
        <w:rPr>
          <w:i/>
          <w:iCs/>
        </w:rPr>
        <w:t xml:space="preserve">. </w:t>
      </w:r>
      <w:r>
        <w:rPr>
          <w:i/>
          <w:iCs/>
          <w:lang w:val="en-US"/>
        </w:rPr>
        <w:t>Journal</w:t>
      </w:r>
      <w:r w:rsidRPr="00603FCD">
        <w:rPr>
          <w:i/>
          <w:iCs/>
        </w:rPr>
        <w:t xml:space="preserve"> </w:t>
      </w:r>
      <w:r>
        <w:rPr>
          <w:i/>
          <w:iCs/>
          <w:lang w:val="en-US"/>
        </w:rPr>
        <w:t>of</w:t>
      </w:r>
      <w:r w:rsidRPr="00603FCD">
        <w:rPr>
          <w:i/>
          <w:iCs/>
        </w:rPr>
        <w:t xml:space="preserve"> </w:t>
      </w:r>
      <w:r>
        <w:rPr>
          <w:i/>
          <w:iCs/>
          <w:lang w:val="en-US"/>
        </w:rPr>
        <w:t>personality</w:t>
      </w:r>
      <w:r w:rsidRPr="00603FCD">
        <w:rPr>
          <w:i/>
          <w:iCs/>
        </w:rPr>
        <w:t xml:space="preserve"> </w:t>
      </w:r>
      <w:r>
        <w:rPr>
          <w:i/>
          <w:iCs/>
          <w:lang w:val="en-US"/>
        </w:rPr>
        <w:t>assessment</w:t>
      </w:r>
      <w:r w:rsidRPr="00603FCD">
        <w:rPr>
          <w:i/>
          <w:iCs/>
        </w:rPr>
        <w:t xml:space="preserve"> </w:t>
      </w:r>
      <w:r>
        <w:t xml:space="preserve">и </w:t>
      </w:r>
      <w:r>
        <w:rPr>
          <w:i/>
          <w:iCs/>
          <w:lang w:val="en-US"/>
        </w:rPr>
        <w:t>Sex</w:t>
      </w:r>
      <w:r w:rsidRPr="00603FCD">
        <w:rPr>
          <w:i/>
          <w:iCs/>
        </w:rPr>
        <w:t xml:space="preserve"> </w:t>
      </w:r>
      <w:r>
        <w:rPr>
          <w:i/>
          <w:iCs/>
          <w:lang w:val="en-US"/>
        </w:rPr>
        <w:t>roles</w:t>
      </w:r>
      <w:r w:rsidRPr="00603FCD">
        <w:rPr>
          <w:i/>
          <w:iCs/>
        </w:rPr>
        <w:t xml:space="preserve">. </w:t>
      </w:r>
      <w:r>
        <w:t>Вывод был следующим: в большинстве исследований мужчины продемонстрировали более высокую самооценку, но их преимущество было незначительным (там же).</w:t>
      </w:r>
    </w:p>
    <w:p w:rsidR="00BF3B08" w:rsidRDefault="00BF3B08" w:rsidP="00BA506B">
      <w:pPr>
        <w:shd w:val="clear" w:color="auto" w:fill="FFFFFF"/>
        <w:spacing w:before="5"/>
        <w:ind w:firstLine="567"/>
        <w:jc w:val="both"/>
      </w:pPr>
      <w:r>
        <w:t xml:space="preserve">Наиболее основательный метаанализ исследований самооценки принадлежит А. Фейнтольду </w:t>
      </w:r>
      <w:r w:rsidRPr="00603FCD">
        <w:t>(</w:t>
      </w:r>
      <w:r>
        <w:rPr>
          <w:lang w:val="en-US"/>
        </w:rPr>
        <w:t>Feingold</w:t>
      </w:r>
      <w:r w:rsidRPr="00603FCD">
        <w:t xml:space="preserve">, </w:t>
      </w:r>
      <w:r>
        <w:t xml:space="preserve">1994). Он охватывает 130 исследований, проведенных в 9 странах, включая Россию, с 1940 по 1992 г. Результаты выявили значимость фактора возраста: в подростковом периоде более высокая самооценка наблюдается у девочек, а в юности и взрослости — у мужчин. В среднем мужской пол продемонстрировал преимущество по самооценке, но весьма незначительное. При этом </w:t>
      </w:r>
      <w:r w:rsidR="00BA506B">
        <w:t>гендер</w:t>
      </w:r>
      <w:r>
        <w:t>ные различия по самооценке примерно одинаковы в разных странах.</w:t>
      </w:r>
    </w:p>
    <w:p w:rsidR="00BF3B08" w:rsidRDefault="00BF3B08" w:rsidP="00BA506B">
      <w:pPr>
        <w:shd w:val="clear" w:color="auto" w:fill="FFFFFF"/>
        <w:ind w:firstLine="567"/>
        <w:jc w:val="both"/>
      </w:pPr>
      <w:r>
        <w:t xml:space="preserve">Таким образом, различия в самооценке и я-концепции обнаруживаются по разным параметрам — тем, которые ценит в себе каждый пол (мужчины — физические возможности и доминирование, женщины — социальную сенситивность, коммуникативность). Общество конструирует </w:t>
      </w:r>
      <w:r w:rsidR="00BA506B">
        <w:t>гендер</w:t>
      </w:r>
      <w:r>
        <w:t xml:space="preserve">ные различия и в количественном плане — по сравнению с детским возрастом взрослые женщины склонны к снижению своей самооценки </w:t>
      </w:r>
      <w:r>
        <w:rPr>
          <w:b/>
          <w:bCs/>
        </w:rPr>
        <w:t xml:space="preserve">и </w:t>
      </w:r>
      <w:r>
        <w:t>росту неуверенности в себе, а мужчины — к повышению самооценки и росту своей уверенности — возможно, в силу того, что общество положительно подкрепляет их в этом отношении.</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t xml:space="preserve">Мотивация достижения и аффилиаиии    </w:t>
      </w:r>
      <w:r>
        <w:rPr>
          <w:b/>
          <w:bCs/>
          <w:sz w:val="18"/>
          <w:szCs w:val="18"/>
        </w:rPr>
        <w:t>213</w:t>
      </w:r>
    </w:p>
    <w:p w:rsidR="00BF3B08" w:rsidRDefault="00BF3B08" w:rsidP="00BA506B">
      <w:pPr>
        <w:shd w:val="clear" w:color="auto" w:fill="FFFFFF"/>
        <w:spacing w:before="346"/>
        <w:ind w:firstLine="567"/>
      </w:pPr>
      <w:r>
        <w:rPr>
          <w:b/>
          <w:bCs/>
          <w:sz w:val="34"/>
          <w:szCs w:val="34"/>
        </w:rPr>
        <w:t>Мотивация достижения и аффилиаиии</w:t>
      </w:r>
    </w:p>
    <w:p w:rsidR="00BF3B08" w:rsidRDefault="00BF3B08" w:rsidP="00BA506B">
      <w:pPr>
        <w:shd w:val="clear" w:color="auto" w:fill="FFFFFF"/>
        <w:spacing w:before="163"/>
        <w:ind w:firstLine="567"/>
        <w:jc w:val="both"/>
      </w:pPr>
      <w:r>
        <w:t xml:space="preserve">Обычно считается, что мужчины с детства имеют </w:t>
      </w:r>
      <w:r>
        <w:rPr>
          <w:b/>
          <w:bCs/>
        </w:rPr>
        <w:t xml:space="preserve">большую </w:t>
      </w:r>
      <w:r>
        <w:t xml:space="preserve">потребность достижения в областях, связанных с неодушевленными </w:t>
      </w:r>
      <w:r>
        <w:rPr>
          <w:b/>
          <w:bCs/>
        </w:rPr>
        <w:t xml:space="preserve">предметами и </w:t>
      </w:r>
      <w:r>
        <w:t xml:space="preserve">не связанных с личностью, причем они мотивированы на него ради </w:t>
      </w:r>
      <w:r>
        <w:rPr>
          <w:b/>
          <w:bCs/>
        </w:rPr>
        <w:t xml:space="preserve">самого достижения. </w:t>
      </w:r>
      <w:r>
        <w:t xml:space="preserve">Женщины же имеют меньшую мотивацию достижения в областях, связанных с взаимодействием людей, и их усилия направлены не на сам успех, </w:t>
      </w:r>
      <w:r>
        <w:rPr>
          <w:b/>
          <w:bCs/>
        </w:rPr>
        <w:t xml:space="preserve">а на желание </w:t>
      </w:r>
      <w:r>
        <w:t xml:space="preserve">нравиться другим или избегать осуждения </w:t>
      </w:r>
      <w:r w:rsidRPr="00603FCD">
        <w:t>(</w:t>
      </w:r>
      <w:r>
        <w:rPr>
          <w:lang w:val="en-US"/>
        </w:rPr>
        <w:t>Maccoby</w:t>
      </w:r>
      <w:r w:rsidRPr="00603FCD">
        <w:t xml:space="preserve">, </w:t>
      </w:r>
      <w:r>
        <w:rPr>
          <w:lang w:val="en-US"/>
        </w:rPr>
        <w:t>Jacklin</w:t>
      </w:r>
      <w:r w:rsidRPr="00603FCD">
        <w:t xml:space="preserve">, </w:t>
      </w:r>
      <w:r>
        <w:rPr>
          <w:b/>
          <w:bCs/>
        </w:rPr>
        <w:t xml:space="preserve">1978). Давайте </w:t>
      </w:r>
      <w:r>
        <w:t>проверим, так ли это.</w:t>
      </w:r>
    </w:p>
    <w:p w:rsidR="00BF3B08" w:rsidRDefault="00BF3B08" w:rsidP="00BA506B">
      <w:pPr>
        <w:shd w:val="clear" w:color="auto" w:fill="FFFFFF"/>
        <w:ind w:firstLine="567"/>
        <w:jc w:val="both"/>
      </w:pPr>
      <w:r>
        <w:t xml:space="preserve">Чтобы разобраться в достаточно обширных и неоднородных </w:t>
      </w:r>
      <w:r>
        <w:rPr>
          <w:b/>
          <w:bCs/>
        </w:rPr>
        <w:t xml:space="preserve">результатах, </w:t>
      </w:r>
      <w:r>
        <w:t xml:space="preserve">полученных на разных возрастах и с помощью различных методик, </w:t>
      </w:r>
      <w:r>
        <w:rPr>
          <w:b/>
          <w:bCs/>
        </w:rPr>
        <w:t xml:space="preserve">которые направлены </w:t>
      </w:r>
      <w:r>
        <w:t xml:space="preserve">на изучение трудносопоставимых или просто не совпадающих </w:t>
      </w:r>
      <w:r>
        <w:rPr>
          <w:b/>
          <w:bCs/>
        </w:rPr>
        <w:t xml:space="preserve">между собой </w:t>
      </w:r>
      <w:r>
        <w:t xml:space="preserve">сторон мотивации личности, сгруппируем данные из книги Э. Маккоби </w:t>
      </w:r>
      <w:r>
        <w:rPr>
          <w:b/>
          <w:bCs/>
        </w:rPr>
        <w:t xml:space="preserve">и К. Жаклин </w:t>
      </w:r>
      <w:r>
        <w:t>по возрастным периодам и методикам и прокомментируем результаты. Исследования можно разделить на следующие категории: изучающие уровень притязаний, мотивацию по отношению к учебе и оценкам ее успешности, стремление к автономным достижениям, боязнь успеха и реальные успехи.</w:t>
      </w:r>
    </w:p>
    <w:p w:rsidR="00BF3B08" w:rsidRDefault="00BF3B08" w:rsidP="00BA506B">
      <w:pPr>
        <w:shd w:val="clear" w:color="auto" w:fill="FFFFFF"/>
        <w:spacing w:before="5"/>
        <w:ind w:firstLine="567"/>
        <w:jc w:val="both"/>
      </w:pPr>
      <w:r>
        <w:t xml:space="preserve">Обычно исследователи выделяют </w:t>
      </w:r>
      <w:r>
        <w:rPr>
          <w:b/>
          <w:bCs/>
        </w:rPr>
        <w:t xml:space="preserve">3 уровня притязаний </w:t>
      </w:r>
      <w:r>
        <w:t xml:space="preserve">(низкий, средний и высокий), учитывают, какие задачи выбирает испытуемый (легкие или трудные) и как он реагирует на успех или неудачу (снижает уровень трудности, остается на месте или повышает его). Собственно говоря, все 3 уровня могут свидетельствовать о наличии мотивации достижения — просто при низком уровне испытуемый хочет добиться успеха, не затратив особых усилий. Имеет значение и самооценка своих возможностей: высокий уровень притязаний может быть отражением неадекватной самооценки. Приемом, проверяющим уровень притязаний, является и поведение испытуемого после решения трудной или легкой задачи — он может награждать или не награждать себя за такое решение, в чем проявляется его удовлетворенность или неудовлетворенность собственными действиями. Показателем уровня притязаний можно считать и стандарты успешности, которые предпочитает испытуемый. Из шести исследований уровня притязаний, в которых использовались вышеперечисленные критерии, в пяти не было обнаружено </w:t>
      </w:r>
      <w:r w:rsidR="00BA506B">
        <w:t>гендер</w:t>
      </w:r>
      <w:r>
        <w:t>ных различий (в 3-6, 7, 7-Ю, 12-14 и 14 лет). Только в исследовании Стрикленда кроме отсутствия различий, было обнаружено преимущество мальчиков. Но это противоречие кажущееся: преимущество наблюдалось среди тех, кто имел средний уровень, и различия отсутствовали у мальчиков и девочек с низким уровнем притязаний. Поэтому в целом можно сделать вывод о том, что с 3 до 14 лет уровень притязаний мальчиков и девочек существенно не различается.</w:t>
      </w:r>
    </w:p>
    <w:p w:rsidR="00BF3B08" w:rsidRDefault="00BF3B08" w:rsidP="00BA506B">
      <w:pPr>
        <w:shd w:val="clear" w:color="auto" w:fill="FFFFFF"/>
        <w:spacing w:before="154"/>
        <w:ind w:firstLine="567"/>
      </w:pPr>
      <w:r>
        <w:rPr>
          <w:sz w:val="22"/>
          <w:szCs w:val="22"/>
        </w:rPr>
        <w:t>Исследования мотивации достижения</w:t>
      </w:r>
    </w:p>
    <w:p w:rsidR="00BF3B08" w:rsidRDefault="00BF3B08" w:rsidP="00BA506B">
      <w:pPr>
        <w:shd w:val="clear" w:color="auto" w:fill="FFFFFF"/>
        <w:spacing w:before="72"/>
        <w:ind w:firstLine="567"/>
      </w:pPr>
      <w:r>
        <w:rPr>
          <w:sz w:val="18"/>
          <w:szCs w:val="18"/>
        </w:rPr>
        <w:t>14 исследований (1965-1973 гг.).</w:t>
      </w:r>
    </w:p>
    <w:p w:rsidR="00BF3B08" w:rsidRDefault="00BF3B08" w:rsidP="00BA506B">
      <w:pPr>
        <w:shd w:val="clear" w:color="auto" w:fill="FFFFFF"/>
        <w:spacing w:before="29"/>
        <w:ind w:firstLine="567"/>
      </w:pPr>
      <w:r>
        <w:rPr>
          <w:i/>
          <w:iCs/>
          <w:sz w:val="18"/>
          <w:szCs w:val="18"/>
        </w:rPr>
        <w:t xml:space="preserve">Испытуемые </w:t>
      </w:r>
      <w:r>
        <w:rPr>
          <w:sz w:val="18"/>
          <w:szCs w:val="18"/>
        </w:rPr>
        <w:t xml:space="preserve">обоего пола, возраст 3-21 год. </w:t>
      </w:r>
      <w:r>
        <w:rPr>
          <w:i/>
          <w:iCs/>
          <w:sz w:val="18"/>
          <w:szCs w:val="18"/>
        </w:rPr>
        <w:t>Метилики:</w:t>
      </w:r>
    </w:p>
    <w:p w:rsidR="00BF3B08" w:rsidRDefault="00BF3B08" w:rsidP="00BA506B">
      <w:pPr>
        <w:numPr>
          <w:ilvl w:val="0"/>
          <w:numId w:val="147"/>
        </w:numPr>
        <w:shd w:val="clear" w:color="auto" w:fill="FFFFFF"/>
        <w:tabs>
          <w:tab w:val="left" w:pos="211"/>
        </w:tabs>
        <w:spacing w:before="29"/>
        <w:ind w:firstLine="567"/>
        <w:rPr>
          <w:sz w:val="18"/>
          <w:szCs w:val="18"/>
        </w:rPr>
      </w:pPr>
      <w:r>
        <w:rPr>
          <w:sz w:val="18"/>
          <w:szCs w:val="18"/>
        </w:rPr>
        <w:t>исследование уровня притязаний;</w:t>
      </w:r>
    </w:p>
    <w:p w:rsidR="00BF3B08" w:rsidRDefault="00BF3B08" w:rsidP="00BA506B">
      <w:pPr>
        <w:numPr>
          <w:ilvl w:val="0"/>
          <w:numId w:val="147"/>
        </w:numPr>
        <w:shd w:val="clear" w:color="auto" w:fill="FFFFFF"/>
        <w:tabs>
          <w:tab w:val="left" w:pos="211"/>
        </w:tabs>
        <w:spacing w:before="19"/>
        <w:ind w:firstLine="567"/>
        <w:rPr>
          <w:sz w:val="18"/>
          <w:szCs w:val="18"/>
        </w:rPr>
      </w:pPr>
      <w:r>
        <w:rPr>
          <w:sz w:val="18"/>
          <w:szCs w:val="18"/>
        </w:rPr>
        <w:t>исследование мотивации к учебе;</w:t>
      </w:r>
    </w:p>
    <w:p w:rsidR="00BF3B08" w:rsidRDefault="00BF3B08" w:rsidP="00BA506B">
      <w:pPr>
        <w:numPr>
          <w:ilvl w:val="0"/>
          <w:numId w:val="147"/>
        </w:numPr>
        <w:shd w:val="clear" w:color="auto" w:fill="FFFFFF"/>
        <w:tabs>
          <w:tab w:val="left" w:pos="211"/>
        </w:tabs>
        <w:spacing w:before="24"/>
        <w:ind w:firstLine="567"/>
        <w:rPr>
          <w:sz w:val="18"/>
          <w:szCs w:val="18"/>
        </w:rPr>
      </w:pPr>
      <w:r>
        <w:rPr>
          <w:sz w:val="18"/>
          <w:szCs w:val="18"/>
        </w:rPr>
        <w:t>оценка потребности в автономии у испытуемых (по мнению учителей и на основе наблюдений в классе);</w:t>
      </w:r>
    </w:p>
    <w:p w:rsidR="00BF3B08" w:rsidRDefault="00BF3B08" w:rsidP="00BA506B">
      <w:pPr>
        <w:numPr>
          <w:ilvl w:val="0"/>
          <w:numId w:val="147"/>
        </w:numPr>
        <w:shd w:val="clear" w:color="auto" w:fill="FFFFFF"/>
        <w:tabs>
          <w:tab w:val="left" w:pos="211"/>
        </w:tabs>
        <w:spacing w:before="29"/>
        <w:ind w:firstLine="567"/>
        <w:rPr>
          <w:sz w:val="18"/>
          <w:szCs w:val="18"/>
        </w:rPr>
      </w:pPr>
      <w:r>
        <w:rPr>
          <w:sz w:val="18"/>
          <w:szCs w:val="18"/>
        </w:rPr>
        <w:t>оценка реальных достижений (наблюдение);</w:t>
      </w:r>
    </w:p>
    <w:p w:rsidR="00BF3B08" w:rsidRDefault="00BF3B08" w:rsidP="00BA506B">
      <w:pPr>
        <w:numPr>
          <w:ilvl w:val="0"/>
          <w:numId w:val="147"/>
        </w:numPr>
        <w:shd w:val="clear" w:color="auto" w:fill="FFFFFF"/>
        <w:tabs>
          <w:tab w:val="left" w:pos="211"/>
        </w:tabs>
        <w:spacing w:before="29"/>
        <w:ind w:firstLine="567"/>
        <w:rPr>
          <w:sz w:val="18"/>
          <w:szCs w:val="18"/>
        </w:rPr>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t xml:space="preserve">214    </w:t>
      </w:r>
      <w:r>
        <w:rPr>
          <w:sz w:val="18"/>
          <w:szCs w:val="18"/>
        </w:rPr>
        <w:t>Глава 7. Личностные характеристики</w:t>
      </w:r>
    </w:p>
    <w:p w:rsidR="00BF3B08" w:rsidRDefault="00BF3B08" w:rsidP="00BA506B">
      <w:pPr>
        <w:shd w:val="clear" w:color="auto" w:fill="FFFFFF"/>
        <w:spacing w:before="336"/>
        <w:ind w:firstLine="567"/>
        <w:jc w:val="both"/>
      </w:pPr>
      <w:r>
        <w:rPr>
          <w:sz w:val="18"/>
          <w:szCs w:val="18"/>
        </w:rPr>
        <w:t>5) проективные методики: составление проективных рассказов, вопросник личностных предпочтений Эдвардсаи проективные вопросы («что делает вас счастливым? несчастным?»).</w:t>
      </w:r>
    </w:p>
    <w:p w:rsidR="00BF3B08" w:rsidRDefault="00BF3B08" w:rsidP="00BA506B">
      <w:pPr>
        <w:shd w:val="clear" w:color="auto" w:fill="FFFFFF"/>
        <w:spacing w:before="67"/>
        <w:ind w:firstLine="567"/>
        <w:jc w:val="both"/>
      </w:pPr>
      <w:r>
        <w:rPr>
          <w:i/>
          <w:iCs/>
          <w:sz w:val="18"/>
          <w:szCs w:val="18"/>
        </w:rPr>
        <w:t xml:space="preserve">Результаты. </w:t>
      </w:r>
      <w:r>
        <w:rPr>
          <w:sz w:val="18"/>
          <w:szCs w:val="18"/>
        </w:rPr>
        <w:t xml:space="preserve">Мальчики превосходили девочек по среднему уровню притязаний </w:t>
      </w:r>
      <w:r>
        <w:rPr>
          <w:smallCaps/>
          <w:sz w:val="18"/>
          <w:szCs w:val="18"/>
          <w:lang w:val="uk-UA"/>
        </w:rPr>
        <w:t xml:space="preserve">і </w:t>
      </w:r>
      <w:r>
        <w:rPr>
          <w:sz w:val="18"/>
          <w:szCs w:val="18"/>
        </w:rPr>
        <w:t>14 лет). У девочек наблюдалось превосходство по стремлению к автономии (4-5 лет) и боязни успеха (17 лет).</w:t>
      </w:r>
    </w:p>
    <w:p w:rsidR="00BF3B08" w:rsidRDefault="00BF3B08" w:rsidP="00BA506B">
      <w:pPr>
        <w:shd w:val="clear" w:color="auto" w:fill="FFFFFF"/>
        <w:spacing w:before="24"/>
        <w:ind w:firstLine="567"/>
      </w:pPr>
      <w:r>
        <w:rPr>
          <w:i/>
          <w:iCs/>
          <w:sz w:val="18"/>
          <w:szCs w:val="18"/>
        </w:rPr>
        <w:t>Не было обнаружено половых различий:</w:t>
      </w:r>
    </w:p>
    <w:p w:rsidR="00BF3B08" w:rsidRDefault="00BF3B08" w:rsidP="00BA506B">
      <w:pPr>
        <w:numPr>
          <w:ilvl w:val="0"/>
          <w:numId w:val="148"/>
        </w:numPr>
        <w:shd w:val="clear" w:color="auto" w:fill="FFFFFF"/>
        <w:tabs>
          <w:tab w:val="left" w:pos="221"/>
        </w:tabs>
        <w:spacing w:before="24"/>
        <w:ind w:firstLine="567"/>
        <w:rPr>
          <w:sz w:val="18"/>
          <w:szCs w:val="18"/>
        </w:rPr>
      </w:pPr>
      <w:r>
        <w:rPr>
          <w:sz w:val="18"/>
          <w:szCs w:val="18"/>
        </w:rPr>
        <w:t xml:space="preserve">по уровню притязаний (3-6 и </w:t>
      </w:r>
      <w:r>
        <w:rPr>
          <w:i/>
          <w:iCs/>
          <w:sz w:val="18"/>
          <w:szCs w:val="18"/>
        </w:rPr>
        <w:t xml:space="preserve">7-10 </w:t>
      </w:r>
      <w:r>
        <w:rPr>
          <w:sz w:val="18"/>
          <w:szCs w:val="18"/>
        </w:rPr>
        <w:t>лет);</w:t>
      </w:r>
    </w:p>
    <w:p w:rsidR="00BF3B08" w:rsidRDefault="00BF3B08" w:rsidP="00BA506B">
      <w:pPr>
        <w:numPr>
          <w:ilvl w:val="0"/>
          <w:numId w:val="148"/>
        </w:numPr>
        <w:shd w:val="clear" w:color="auto" w:fill="FFFFFF"/>
        <w:tabs>
          <w:tab w:val="left" w:pos="221"/>
        </w:tabs>
        <w:spacing w:before="24"/>
        <w:ind w:firstLine="567"/>
        <w:rPr>
          <w:sz w:val="18"/>
          <w:szCs w:val="18"/>
        </w:rPr>
      </w:pPr>
      <w:r>
        <w:rPr>
          <w:sz w:val="18"/>
          <w:szCs w:val="18"/>
        </w:rPr>
        <w:t>мотивации к учебе (4 года и 1 2-14 лет);</w:t>
      </w:r>
    </w:p>
    <w:p w:rsidR="00BF3B08" w:rsidRDefault="00BF3B08" w:rsidP="00BA506B">
      <w:pPr>
        <w:numPr>
          <w:ilvl w:val="0"/>
          <w:numId w:val="148"/>
        </w:numPr>
        <w:shd w:val="clear" w:color="auto" w:fill="FFFFFF"/>
        <w:tabs>
          <w:tab w:val="left" w:pos="221"/>
        </w:tabs>
        <w:spacing w:before="24"/>
        <w:ind w:firstLine="567"/>
        <w:jc w:val="both"/>
        <w:rPr>
          <w:sz w:val="18"/>
          <w:szCs w:val="18"/>
        </w:rPr>
      </w:pPr>
      <w:r>
        <w:rPr>
          <w:sz w:val="18"/>
          <w:szCs w:val="18"/>
        </w:rPr>
        <w:t>мотивации достижений: по боязни успеха (1 3 лет), потребности в достижениях (вопросник Эдвардса) — 1 5-17 лет и теме достижений в ответах на вопросы «Что делает вас счастливым? несчастным?» (1 8-21 год);</w:t>
      </w:r>
    </w:p>
    <w:p w:rsidR="00BF3B08" w:rsidRDefault="00BF3B08" w:rsidP="00BA506B">
      <w:pPr>
        <w:numPr>
          <w:ilvl w:val="0"/>
          <w:numId w:val="148"/>
        </w:numPr>
        <w:shd w:val="clear" w:color="auto" w:fill="FFFFFF"/>
        <w:tabs>
          <w:tab w:val="left" w:pos="221"/>
        </w:tabs>
        <w:spacing w:before="19"/>
        <w:ind w:firstLine="567"/>
        <w:jc w:val="both"/>
        <w:rPr>
          <w:sz w:val="18"/>
          <w:szCs w:val="18"/>
        </w:rPr>
      </w:pPr>
      <w:r>
        <w:rPr>
          <w:sz w:val="18"/>
          <w:szCs w:val="18"/>
        </w:rPr>
        <w:t xml:space="preserve">реальным достижениям (по опенкам наблюдателей) — 4-5 лет (по материалам книги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1978).</w:t>
      </w:r>
    </w:p>
    <w:p w:rsidR="00BF3B08" w:rsidRDefault="00BF3B08" w:rsidP="00BA506B">
      <w:pPr>
        <w:shd w:val="clear" w:color="auto" w:fill="FFFFFF"/>
        <w:spacing w:before="226"/>
        <w:ind w:firstLine="567"/>
        <w:jc w:val="both"/>
      </w:pPr>
      <w:r>
        <w:rPr>
          <w:b/>
          <w:bCs/>
        </w:rPr>
        <w:t xml:space="preserve">Мотивация, связанная с учебой и академическими успехами. </w:t>
      </w:r>
      <w:r>
        <w:t>В основном с 4 до 14 лет мальчики и девочки не различаются ни по мотивации по отношению к учебе в целом, ни по значимости для них успехов в изучении математики (как высоких, так и минимальных).</w:t>
      </w:r>
    </w:p>
    <w:p w:rsidR="00BF3B08" w:rsidRDefault="00BF3B08" w:rsidP="00BA506B">
      <w:pPr>
        <w:shd w:val="clear" w:color="auto" w:fill="FFFFFF"/>
        <w:spacing w:before="5"/>
        <w:ind w:firstLine="567"/>
        <w:jc w:val="both"/>
      </w:pPr>
      <w:r>
        <w:t xml:space="preserve">В подростковом возрасте были получены и другие результаты. Так, для </w:t>
      </w:r>
      <w:r>
        <w:rPr>
          <w:b/>
          <w:bCs/>
        </w:rPr>
        <w:t xml:space="preserve">мальчиков </w:t>
      </w:r>
      <w:r>
        <w:t xml:space="preserve">более важны успехи как в предметах, которые считаются маскулинными </w:t>
      </w:r>
      <w:r>
        <w:rPr>
          <w:b/>
          <w:bCs/>
        </w:rPr>
        <w:t xml:space="preserve">(математика), </w:t>
      </w:r>
      <w:r>
        <w:t xml:space="preserve">так и фемининными (английский язык), а для девочек в этом же </w:t>
      </w:r>
      <w:r>
        <w:rPr>
          <w:b/>
          <w:bCs/>
        </w:rPr>
        <w:t xml:space="preserve">возрасте более </w:t>
      </w:r>
      <w:r>
        <w:t xml:space="preserve">значима успешность по английскому языку (фемининный </w:t>
      </w:r>
      <w:r>
        <w:rPr>
          <w:b/>
          <w:bCs/>
        </w:rPr>
        <w:t xml:space="preserve">предмет). При этом все </w:t>
      </w:r>
      <w:r>
        <w:t xml:space="preserve">3 варианта результатов (о превосходстве мальчиков, девочек </w:t>
      </w:r>
      <w:r>
        <w:rPr>
          <w:b/>
          <w:bCs/>
        </w:rPr>
        <w:t xml:space="preserve">или отсутствии различий) </w:t>
      </w:r>
      <w:r>
        <w:t xml:space="preserve">получены в одном и том же исследовании Беттла, что </w:t>
      </w:r>
      <w:r>
        <w:rPr>
          <w:b/>
          <w:bCs/>
        </w:rPr>
        <w:t xml:space="preserve">не позволяет сослаться </w:t>
      </w:r>
      <w:r>
        <w:t xml:space="preserve">на различие методик и подходов. Суммируя эти результаты, можно сделать вывод </w:t>
      </w:r>
      <w:r>
        <w:rPr>
          <w:b/>
          <w:bCs/>
        </w:rPr>
        <w:t xml:space="preserve">лишь об отношении к </w:t>
      </w:r>
      <w:r>
        <w:t xml:space="preserve">математике — девочки могут не уступать мальчикам, но и </w:t>
      </w:r>
      <w:r>
        <w:rPr>
          <w:b/>
          <w:bCs/>
        </w:rPr>
        <w:t xml:space="preserve">не </w:t>
      </w:r>
      <w:r>
        <w:t xml:space="preserve">превосходят их, </w:t>
      </w:r>
      <w:r>
        <w:rPr>
          <w:b/>
          <w:bCs/>
        </w:rPr>
        <w:t xml:space="preserve">а </w:t>
      </w:r>
      <w:r>
        <w:t>в остальном мотивацию по отношению к учебе можно считать примерно одинаковой.</w:t>
      </w:r>
    </w:p>
    <w:p w:rsidR="00BF3B08" w:rsidRDefault="00BF3B08" w:rsidP="00BA506B">
      <w:pPr>
        <w:shd w:val="clear" w:color="auto" w:fill="FFFFFF"/>
        <w:spacing w:before="5"/>
        <w:ind w:firstLine="567"/>
        <w:jc w:val="both"/>
      </w:pPr>
      <w:r>
        <w:t>Не в этой ли мотивации (вернее, в ее отсутствии) и кроется секрет того, что девочки уступают мальчикам по математическим способностям?</w:t>
      </w:r>
    </w:p>
    <w:p w:rsidR="00BF3B08" w:rsidRDefault="00BF3B08" w:rsidP="00BA506B">
      <w:pPr>
        <w:shd w:val="clear" w:color="auto" w:fill="FFFFFF"/>
        <w:spacing w:before="5"/>
        <w:ind w:firstLine="567"/>
        <w:jc w:val="both"/>
      </w:pPr>
      <w:r>
        <w:t xml:space="preserve">Вопреки ожиданиям, по </w:t>
      </w:r>
      <w:r>
        <w:rPr>
          <w:b/>
          <w:bCs/>
        </w:rPr>
        <w:t xml:space="preserve">стремлению к автономным достижениям </w:t>
      </w:r>
      <w:r>
        <w:t xml:space="preserve">превосходство наблюдалось не у мальчиков, а у девочек. Это показало и наблюдение за ними, и опрос учителей. Какую особенность мотивации достижений отражает этот показатель? Очевидно, степень ее сформированное™ — если успехи никому персонально не приписывают (например, в игре), то они остаются анонимными и всеобщими. Возможно, потому, что девочки опережают мальчиков в развитии, у них раньше формируется и эта особенность мотивации. Помимо этого, она связана </w:t>
      </w:r>
      <w:r>
        <w:rPr>
          <w:b/>
          <w:bCs/>
        </w:rPr>
        <w:t xml:space="preserve">с </w:t>
      </w:r>
      <w:r>
        <w:t>ориентацией на задачу (см. ниже).</w:t>
      </w:r>
    </w:p>
    <w:p w:rsidR="00BF3B08" w:rsidRDefault="00BF3B08" w:rsidP="00BA506B">
      <w:pPr>
        <w:shd w:val="clear" w:color="auto" w:fill="FFFFFF"/>
        <w:ind w:firstLine="567"/>
        <w:jc w:val="both"/>
      </w:pPr>
      <w:r>
        <w:rPr>
          <w:b/>
          <w:bCs/>
        </w:rPr>
        <w:t xml:space="preserve">Для </w:t>
      </w:r>
      <w:r>
        <w:t xml:space="preserve">исследования собственно </w:t>
      </w:r>
      <w:r>
        <w:rPr>
          <w:b/>
          <w:bCs/>
        </w:rPr>
        <w:t xml:space="preserve">мотивации достижений </w:t>
      </w:r>
      <w:r>
        <w:t>используются проективные методики. Наиболее известным проективным исследованием в этой области стала работа Мак-Клелланда и коллег, выполненная в 1953 г. Использовались 3 варианта экспериментальных условий.</w:t>
      </w:r>
    </w:p>
    <w:p w:rsidR="00BF3B08" w:rsidRDefault="00BF3B08" w:rsidP="00BA506B">
      <w:pPr>
        <w:shd w:val="clear" w:color="auto" w:fill="FFFFFF"/>
        <w:spacing w:before="10"/>
        <w:ind w:firstLine="567"/>
        <w:jc w:val="both"/>
      </w:pPr>
      <w:r>
        <w:rPr>
          <w:b/>
          <w:bCs/>
        </w:rPr>
        <w:t xml:space="preserve">Первым </w:t>
      </w:r>
      <w:r>
        <w:t xml:space="preserve">вариантом были нейтральные условия: испытуемого просили составить рассказы по методике </w:t>
      </w:r>
      <w:r>
        <w:rPr>
          <w:i/>
          <w:iCs/>
        </w:rPr>
        <w:t xml:space="preserve">ТАТ </w:t>
      </w:r>
      <w:r>
        <w:t>(на основе предъявляемых картинок). В этом случае женщины демонстрировали более высокую мотивацию достижений, чем мужчины.</w:t>
      </w:r>
    </w:p>
    <w:p w:rsidR="00BF3B08" w:rsidRDefault="00BF3B08" w:rsidP="00BA506B">
      <w:pPr>
        <w:shd w:val="clear" w:color="auto" w:fill="FFFFFF"/>
        <w:spacing w:before="5"/>
        <w:ind w:firstLine="567"/>
        <w:jc w:val="both"/>
      </w:pPr>
      <w:r>
        <w:t>Второй вариант получил название «Побуждающая инструкция». Вначале испытуемому давался стимул к достижению успеха в виде специальной инструкции:</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Мотиваиия достижения и аффилиаиии    215</w:t>
      </w:r>
    </w:p>
    <w:p w:rsidR="00BF3B08" w:rsidRDefault="00BF3B08" w:rsidP="00BA506B">
      <w:pPr>
        <w:shd w:val="clear" w:color="auto" w:fill="FFFFFF"/>
        <w:spacing w:before="350"/>
        <w:ind w:firstLine="567"/>
        <w:jc w:val="both"/>
      </w:pPr>
      <w:r>
        <w:t xml:space="preserve">ему сообщали, что сейчас он будет решать задачи (анаграммы), которые проверяют не только интеллект, но и способность к лидерству (умение организовать материал и быстро и точно оценить ситуацию). Затем испытуемый составлял рассказы по картинкам </w:t>
      </w:r>
      <w:r>
        <w:rPr>
          <w:i/>
          <w:iCs/>
        </w:rPr>
        <w:t xml:space="preserve">ТА Т, </w:t>
      </w:r>
      <w:r>
        <w:t>а после этого решал задачи-анаграммы. Выяснилось, что в этом случае у мужчин мотивация достижения повышалась (они реагировали на побуждающую инструкцию), а у женщин — нет.</w:t>
      </w:r>
    </w:p>
    <w:p w:rsidR="00BF3B08" w:rsidRDefault="00BF3B08" w:rsidP="00BA506B">
      <w:pPr>
        <w:shd w:val="clear" w:color="auto" w:fill="FFFFFF"/>
        <w:spacing w:before="5"/>
        <w:ind w:firstLine="567"/>
        <w:jc w:val="both"/>
      </w:pPr>
      <w:r>
        <w:t>Третьим вариантом было использование социальных стимулов, связанных с принятием индивида другими членами группы. Здесь результаты были совершенно другими: и мужчины и женщины увеличивали свои показатели мотивации достижений, но мужчины — незначительно, а у женщин происходил резкий рост данного показателя.</w:t>
      </w:r>
    </w:p>
    <w:p w:rsidR="00BF3B08" w:rsidRDefault="00BF3B08" w:rsidP="00BA506B">
      <w:pPr>
        <w:shd w:val="clear" w:color="auto" w:fill="FFFFFF"/>
        <w:ind w:firstLine="567"/>
        <w:jc w:val="both"/>
      </w:pPr>
      <w:r>
        <w:t>Резюмируя, можно сказать, что женщины показывали более высокую мотивацию достижений в нейтральных условиях, а мужчинам для повышения мотивации нужна была специальная достиженческая интеллектуально-лидерская стимуляция. Помимо этого, женщинам для повышения мотивации необходимы социальные стимулы (связанные с принятием группой).</w:t>
      </w:r>
    </w:p>
    <w:p w:rsidR="00BF3B08" w:rsidRDefault="00BF3B08" w:rsidP="00BA506B">
      <w:pPr>
        <w:shd w:val="clear" w:color="auto" w:fill="FFFFFF"/>
        <w:ind w:firstLine="567"/>
        <w:jc w:val="both"/>
      </w:pPr>
      <w:r>
        <w:t xml:space="preserve">Эти классические результаты не раз повторялись в других исследованиях. В случае с методикой </w:t>
      </w:r>
      <w:r>
        <w:rPr>
          <w:i/>
          <w:iCs/>
        </w:rPr>
        <w:t xml:space="preserve">ТА Т </w:t>
      </w:r>
      <w:r>
        <w:t xml:space="preserve">был обнаружен еще один феномен, который влиял на половые различия по мотивации достижения. Верофф и Монеган заметили, что мотивационный профиль связан с полом человека на картинке </w:t>
      </w:r>
      <w:r>
        <w:rPr>
          <w:i/>
          <w:iCs/>
        </w:rPr>
        <w:t xml:space="preserve">ТАТ. </w:t>
      </w:r>
      <w:r>
        <w:t>Если на ней был изображен мужчина, то женщины демонстрировали высокую мотивацию достижения, если женщина — то девочки и женщины-испытуемые в своих рассказах реже упоминали достижения и чаще — неудачи. Авторы высказали предположение, что в рассказах испытуемых отражалась не их собственная мотивация, а мотивация, присущая тем, кто был изображен.</w:t>
      </w:r>
    </w:p>
    <w:p w:rsidR="00BF3B08" w:rsidRDefault="00BF3B08" w:rsidP="00BA506B">
      <w:pPr>
        <w:shd w:val="clear" w:color="auto" w:fill="FFFFFF"/>
        <w:spacing w:before="5"/>
        <w:ind w:firstLine="567"/>
        <w:jc w:val="both"/>
      </w:pPr>
      <w:r>
        <w:t xml:space="preserve">Заметим, что испытуемым было легче идентифицировать себя с изображенными представителями их пола, чем противоположного. И поскольку </w:t>
      </w:r>
      <w:r w:rsidR="00BA506B">
        <w:t>гендер</w:t>
      </w:r>
      <w:r>
        <w:t xml:space="preserve">ный стереотип успешности связан с мужским полом, исследователи должны чаще получать данные о высокой мотивации достижения. В «деловом» варианте </w:t>
      </w:r>
      <w:r>
        <w:rPr>
          <w:i/>
          <w:iCs/>
        </w:rPr>
        <w:t xml:space="preserve">ТА Т </w:t>
      </w:r>
      <w:r>
        <w:t xml:space="preserve">(модификация </w:t>
      </w:r>
      <w:r>
        <w:rPr>
          <w:lang w:val="en-US"/>
        </w:rPr>
        <w:t>X</w:t>
      </w:r>
      <w:r w:rsidRPr="00603FCD">
        <w:t xml:space="preserve">. </w:t>
      </w:r>
      <w:r>
        <w:t xml:space="preserve">Хекхаузена) из 6 картинок только на одной изображены женщины, на остальных — мужчины. Такая </w:t>
      </w:r>
      <w:r w:rsidR="00BA506B">
        <w:t>гендер</w:t>
      </w:r>
      <w:r>
        <w:t>ная неравноценность изображений может приводить к искажению результатов по мотивации. Это обстоятельство важно для понимания специфического феномена, который был назван боязнью успеха.</w:t>
      </w:r>
    </w:p>
    <w:p w:rsidR="00BF3B08" w:rsidRDefault="00BF3B08" w:rsidP="00BA506B">
      <w:pPr>
        <w:shd w:val="clear" w:color="auto" w:fill="FFFFFF"/>
        <w:spacing w:before="5"/>
        <w:ind w:firstLine="567"/>
        <w:jc w:val="both"/>
      </w:pPr>
      <w:r>
        <w:t xml:space="preserve">Другое название боязни успеха — мотив избегания успеха. Этот феномен был открыт в 1968 г. Мартиной Хорнер </w:t>
      </w:r>
      <w:r w:rsidRPr="00603FCD">
        <w:t>(</w:t>
      </w:r>
      <w:r>
        <w:rPr>
          <w:lang w:val="en-US"/>
        </w:rPr>
        <w:t>Horner</w:t>
      </w:r>
      <w:r w:rsidRPr="00603FCD">
        <w:t xml:space="preserve">, </w:t>
      </w:r>
      <w:r>
        <w:t xml:space="preserve">1987). Она создала свою проективную методику по аналогии с </w:t>
      </w:r>
      <w:r>
        <w:rPr>
          <w:i/>
          <w:iCs/>
        </w:rPr>
        <w:t xml:space="preserve">ТАТ. </w:t>
      </w:r>
      <w:r>
        <w:t>Испытуемых, студентов-медиков, просили написать рассказ, где героем или героиней (ее обычно звали Анни) был индивид их пола. Этот индивид добился больших академических успехов (заканчивал обучение первым в группе), его, возможно ожидал успех и в будущем — нужно было представить его дальнейшую судьбу и охарактеризовать его личностные качества. При этом ситуация изображалась так, что у индивида (героя рассказа) был выбор: иЛи с блеском закончить обучение и выйти по рейтингу на первое место в группе, или уступить представителю противоположного пола.</w:t>
      </w:r>
    </w:p>
    <w:p w:rsidR="00BF3B08" w:rsidRDefault="00BF3B08" w:rsidP="00BA506B">
      <w:pPr>
        <w:shd w:val="clear" w:color="auto" w:fill="FFFFFF"/>
        <w:ind w:firstLine="567"/>
        <w:jc w:val="both"/>
      </w:pPr>
      <w:r>
        <w:t xml:space="preserve">Методика оказалась очень чувствительной к </w:t>
      </w:r>
      <w:r w:rsidR="00BA506B">
        <w:t>гендер</w:t>
      </w:r>
      <w:r>
        <w:t>ным различиям. В первом же исследовании 90% мужчин-испытуемых, предвкушая будущий успех, связывали его с положительными эмоциями и приятными событиями: успех обеспечивал благополучие, безопасность, счастье. 65% женщин были обеспокоены теми по-</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t>216    Глава 7. Личностные характеристики</w:t>
      </w:r>
    </w:p>
    <w:p w:rsidR="00BF3B08" w:rsidRDefault="00BF3B08" w:rsidP="00BA506B">
      <w:pPr>
        <w:shd w:val="clear" w:color="auto" w:fill="FFFFFF"/>
        <w:spacing w:before="350"/>
        <w:ind w:firstLine="567"/>
        <w:jc w:val="both"/>
      </w:pPr>
      <w:r>
        <w:t>следствиями, которые могли сопровождать их профессиональный успех, а именно потерей женственности, осуждением близких людей, ухудшением взаимоотношений с ними. Многие девушки негативно описывали Анни (проективный образ), которая предположительно добилась наилучших результатов среди других студентов: они характеризовали ее как несчастную, агрессивную, незамужнюю, честолюбивую, использующую семью и друзей в целях карьеры.</w:t>
      </w:r>
    </w:p>
    <w:p w:rsidR="00BF3B08" w:rsidRDefault="00BF3B08" w:rsidP="00BA506B">
      <w:pPr>
        <w:shd w:val="clear" w:color="auto" w:fill="FFFFFF"/>
        <w:spacing w:before="5"/>
        <w:ind w:firstLine="567"/>
        <w:jc w:val="both"/>
      </w:pPr>
      <w:r>
        <w:t>Обнаруженный феномен был назван мотивом избегания (или боязнью) успеха. Хорнер разъясняла, что это не означает стремления к неудаче, а просто указывает на страх перед успехом из-за тех негативных последствий, которые могут его сопровождать (в частности, самый мощный страх вызывала потеря женственности — испытуемые-женщины говорили, что они хотят быть только женами и матерями). Методика и сам феномен стали пользоваться очень большой популярностью — давалось готовое понятное объяснение неудач женщин в деловом мире.</w:t>
      </w:r>
    </w:p>
    <w:p w:rsidR="00BF3B08" w:rsidRDefault="00BF3B08" w:rsidP="00BA506B">
      <w:pPr>
        <w:shd w:val="clear" w:color="auto" w:fill="FFFFFF"/>
        <w:spacing w:before="5"/>
        <w:ind w:firstLine="567"/>
        <w:jc w:val="both"/>
      </w:pPr>
      <w:r>
        <w:t xml:space="preserve">Теперь рассмотрим эмпирические данные по этому феномену, полученные в исследованиях самой Хорнер и других авторов. Установлено, что в 13 лет боязнь успеха одинаково присуща и мальчикам и девочкам, но уже в 17 девочки превосходят мальчиков (Кимбелл, цит. по: </w:t>
      </w:r>
      <w:r>
        <w:rPr>
          <w:lang w:val="en-US"/>
        </w:rPr>
        <w:t>Maccoby</w:t>
      </w:r>
      <w:r w:rsidRPr="00603FCD">
        <w:t xml:space="preserve">, </w:t>
      </w:r>
      <w:r>
        <w:rPr>
          <w:lang w:val="en-US"/>
        </w:rPr>
        <w:t>Jacklin</w:t>
      </w:r>
      <w:r w:rsidRPr="00603FCD">
        <w:t xml:space="preserve">, </w:t>
      </w:r>
      <w:r>
        <w:t>1987). Его продемонстрировали от 59 до 90% взрослых женщин и только 8% мужчин. Однако были обнаружены и женщины, имеющие низкий показатель боязни успеха; они не опасались даже утраты женственности (в частности, описывали Анни — проективный образ — улыбающейся, ожидающей свадьбы).</w:t>
      </w:r>
    </w:p>
    <w:p w:rsidR="00BF3B08" w:rsidRDefault="00BF3B08" w:rsidP="00BA506B">
      <w:pPr>
        <w:shd w:val="clear" w:color="auto" w:fill="FFFFFF"/>
        <w:ind w:firstLine="567"/>
        <w:jc w:val="both"/>
      </w:pPr>
      <w:r>
        <w:t xml:space="preserve">Однако при изменении схемы эксперимента с просьбой описать преуспевающих индивидов обоих патов в исследовании Монегана и коллег половые различия исчезли: и юноши и девушки более негативно описывали успешных женщин, чем мужчин, возможно, просто отражая существующие стереотипы. При этом юноши более отрицательно, чем девушки, относились именно к женскому успеху. В другом исследовании того же автора школьникам 2-го класса предложили стрелять по мишеням и оценивали их мотивацию достижений в ситуации конкуренции. Девочки показали более низкую мотивацию, но, как справедливо замечают Э. Маккоби и К. Жаклин </w:t>
      </w:r>
      <w:r w:rsidRPr="00603FCD">
        <w:t>(</w:t>
      </w:r>
      <w:r>
        <w:rPr>
          <w:lang w:val="en-US"/>
        </w:rPr>
        <w:t>Maccoby</w:t>
      </w:r>
      <w:r w:rsidRPr="00603FCD">
        <w:t xml:space="preserve">, </w:t>
      </w:r>
      <w:r>
        <w:rPr>
          <w:lang w:val="en-US"/>
        </w:rPr>
        <w:t>Jacklin</w:t>
      </w:r>
      <w:r w:rsidRPr="00603FCD">
        <w:t xml:space="preserve">, </w:t>
      </w:r>
      <w:r>
        <w:t>1978), это могло отражать их более реальную самооценку в такой специфической «неженской» деятельности, как стрельба по мишеням. Добавим — им могла быть просто неинтересна такая стрельба.</w:t>
      </w:r>
    </w:p>
    <w:p w:rsidR="00BF3B08" w:rsidRDefault="00BF3B08" w:rsidP="00BA506B">
      <w:pPr>
        <w:shd w:val="clear" w:color="auto" w:fill="FFFFFF"/>
        <w:ind w:firstLine="567"/>
        <w:jc w:val="both"/>
      </w:pPr>
      <w:r>
        <w:t>Мы снова наблюдаем, как важно учитывать множество факторов, и прежде всего пол (и экспериментатора, и испытуемого, и проективного образа!), а также тип задачи, которая может интересовать испытуемых одного пола и не интересовать — другого.</w:t>
      </w:r>
    </w:p>
    <w:p w:rsidR="00BF3B08" w:rsidRDefault="00BF3B08" w:rsidP="00BA506B">
      <w:pPr>
        <w:shd w:val="clear" w:color="auto" w:fill="FFFFFF"/>
        <w:ind w:firstLine="567"/>
        <w:jc w:val="both"/>
      </w:pPr>
      <w:r>
        <w:t>Таким образом, феномен избегания успеха чаще можно наблюдать, во-первых, у женщин, во-вторых, во взрослости, хотя еще в 1963 г. (до обнаружения феномена) Маккоби писала о том, что стремление к достижениям у девочек сопровождается повышенной тревожностью, так как связано с нарушением привычных социальных норм.</w:t>
      </w:r>
    </w:p>
    <w:p w:rsidR="00BF3B08" w:rsidRDefault="00BF3B08" w:rsidP="00BA506B">
      <w:pPr>
        <w:shd w:val="clear" w:color="auto" w:fill="FFFFFF"/>
        <w:spacing w:before="5"/>
        <w:ind w:firstLine="567"/>
        <w:jc w:val="both"/>
      </w:pPr>
      <w:r>
        <w:t xml:space="preserve">Сама Мартина Хорнер </w:t>
      </w:r>
      <w:r w:rsidRPr="00603FCD">
        <w:t>(</w:t>
      </w:r>
      <w:r>
        <w:rPr>
          <w:lang w:val="en-US"/>
        </w:rPr>
        <w:t>Horner</w:t>
      </w:r>
      <w:r w:rsidRPr="00603FCD">
        <w:t xml:space="preserve">, </w:t>
      </w:r>
      <w:r>
        <w:t>1987) считала, что избегание успеха способно тормозить реальные результаты деятельности. Наиболее ярко, по ее мнению, оно должно проявляться у способных женщин, ориентированных на высокие достижения, и в ситуациях, где достижения женщин сравниваются с достижениями значимых мужчин — друзей или возлюбленных (т. е. там, где реально можно увидеть негативные последствия своих достижений). Таким образом, этот феномен,</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sidRPr="00603FCD">
        <w:t xml:space="preserve">\ </w:t>
      </w:r>
      <w:r>
        <w:t>Мотиваиия достижения и аффилиаиии   217</w:t>
      </w:r>
    </w:p>
    <w:p w:rsidR="00BF3B08" w:rsidRDefault="00BF3B08" w:rsidP="00BA506B">
      <w:pPr>
        <w:shd w:val="clear" w:color="auto" w:fill="FFFFFF"/>
        <w:spacing w:before="355"/>
        <w:ind w:firstLine="567"/>
        <w:jc w:val="both"/>
      </w:pPr>
      <w:r>
        <w:t xml:space="preserve">скорее всего, связан не с успехом, а с отношениями с мужчинами — женщины готовы отдать им пальму первенства, чтобы сохранить эти отношения. Это дало Маккоби и Жаклин основание считать его избеганием конкуренции </w:t>
      </w:r>
      <w:r w:rsidRPr="00603FCD">
        <w:t>(</w:t>
      </w:r>
      <w:r>
        <w:rPr>
          <w:lang w:val="en-US"/>
        </w:rPr>
        <w:t>Maccoby</w:t>
      </w:r>
      <w:r w:rsidRPr="00603FCD">
        <w:t xml:space="preserve">, </w:t>
      </w:r>
      <w:r>
        <w:rPr>
          <w:lang w:val="en-US"/>
        </w:rPr>
        <w:t>Jacklin</w:t>
      </w:r>
      <w:r w:rsidRPr="00603FCD">
        <w:t xml:space="preserve">, </w:t>
      </w:r>
      <w:r>
        <w:t xml:space="preserve">1978), а С. Кросс и Л. Мэдсон </w:t>
      </w:r>
      <w:r w:rsidRPr="00603FCD">
        <w:t>(</w:t>
      </w:r>
      <w:r>
        <w:rPr>
          <w:lang w:val="en-US"/>
        </w:rPr>
        <w:t>Cross</w:t>
      </w:r>
      <w:r w:rsidRPr="00603FCD">
        <w:t xml:space="preserve">, </w:t>
      </w:r>
      <w:r>
        <w:rPr>
          <w:lang w:val="en-US"/>
        </w:rPr>
        <w:t>Madson</w:t>
      </w:r>
      <w:r w:rsidRPr="00603FCD">
        <w:t xml:space="preserve">, </w:t>
      </w:r>
      <w:r>
        <w:t>1997) — боязнью испортить отношения с близкими людьми.</w:t>
      </w:r>
    </w:p>
    <w:p w:rsidR="00BF3B08" w:rsidRDefault="00BF3B08" w:rsidP="00BA506B">
      <w:pPr>
        <w:shd w:val="clear" w:color="auto" w:fill="FFFFFF"/>
        <w:spacing w:before="5"/>
        <w:ind w:firstLine="567"/>
        <w:jc w:val="both"/>
      </w:pPr>
      <w:r>
        <w:t xml:space="preserve">Позднее Мишель Пелюди </w:t>
      </w:r>
      <w:r w:rsidRPr="00603FCD">
        <w:t>(</w:t>
      </w:r>
      <w:r>
        <w:rPr>
          <w:lang w:val="en-US"/>
        </w:rPr>
        <w:t>Paludi</w:t>
      </w:r>
      <w:r w:rsidRPr="00603FCD">
        <w:t xml:space="preserve">, </w:t>
      </w:r>
      <w:r>
        <w:t xml:space="preserve">1987) обобщила эмпирические данные, полученные Мартиной Хорнер и другими исследователями, и пришла </w:t>
      </w:r>
      <w:r>
        <w:rPr>
          <w:b/>
          <w:bCs/>
        </w:rPr>
        <w:t xml:space="preserve">к </w:t>
      </w:r>
      <w:r>
        <w:t xml:space="preserve">выводу, что </w:t>
      </w:r>
      <w:r w:rsidR="00BA506B">
        <w:t>гендер</w:t>
      </w:r>
      <w:r>
        <w:t xml:space="preserve">ных и возрастных различий в боязни успеха не существует, равно </w:t>
      </w:r>
      <w:r>
        <w:rPr>
          <w:b/>
          <w:bCs/>
        </w:rPr>
        <w:t xml:space="preserve">как и </w:t>
      </w:r>
      <w:r>
        <w:t xml:space="preserve">корреляций со способностями женщин делать карьеру. В целом, по ее </w:t>
      </w:r>
      <w:r>
        <w:rPr>
          <w:b/>
          <w:bCs/>
        </w:rPr>
        <w:t xml:space="preserve">мнению, «боязнь </w:t>
      </w:r>
      <w:r>
        <w:t xml:space="preserve">успеха» сама потерпела неудачу, причем не случайно, поскольку здесь </w:t>
      </w:r>
      <w:r>
        <w:rPr>
          <w:b/>
          <w:bCs/>
        </w:rPr>
        <w:t xml:space="preserve">вина за </w:t>
      </w:r>
      <w:r>
        <w:t xml:space="preserve">неуспех возлагалась не на истинного виновника (общество), а на жертву — </w:t>
      </w:r>
      <w:r>
        <w:rPr>
          <w:b/>
          <w:bCs/>
        </w:rPr>
        <w:t>женщину.</w:t>
      </w:r>
    </w:p>
    <w:p w:rsidR="00BF3B08" w:rsidRDefault="00BF3B08" w:rsidP="00BA506B">
      <w:pPr>
        <w:shd w:val="clear" w:color="auto" w:fill="FFFFFF"/>
        <w:ind w:firstLine="567"/>
      </w:pPr>
      <w:r>
        <w:t>Вернемся к эмпирическим данным о мотивации достижения.</w:t>
      </w:r>
    </w:p>
    <w:p w:rsidR="00BF3B08" w:rsidRDefault="00BF3B08" w:rsidP="00BA506B">
      <w:pPr>
        <w:shd w:val="clear" w:color="auto" w:fill="FFFFFF"/>
        <w:spacing w:before="5"/>
        <w:ind w:firstLine="567"/>
        <w:jc w:val="both"/>
      </w:pPr>
      <w:r>
        <w:t xml:space="preserve">Половые различия отсутствуют по потребности в достижениях (методика Эд-вардса) в 15-17 лет и по теме достижений в ответах на вопросы «Что делает вас счастливым? несчастным?» в 18-21 год. О. Бреннер и коллеги </w:t>
      </w:r>
      <w:r w:rsidRPr="00603FCD">
        <w:t>(</w:t>
      </w:r>
      <w:r>
        <w:rPr>
          <w:lang w:val="en-US"/>
        </w:rPr>
        <w:t>Brenner</w:t>
      </w:r>
      <w:r w:rsidRPr="00603FCD">
        <w:t xml:space="preserve"> </w:t>
      </w:r>
      <w:r>
        <w:rPr>
          <w:lang w:val="en-US"/>
        </w:rPr>
        <w:t>et</w:t>
      </w:r>
      <w:r w:rsidRPr="00603FCD">
        <w:t xml:space="preserve"> </w:t>
      </w:r>
      <w:r>
        <w:rPr>
          <w:lang w:val="en-US"/>
        </w:rPr>
        <w:t>al</w:t>
      </w:r>
      <w:r w:rsidRPr="00603FCD">
        <w:t xml:space="preserve">., </w:t>
      </w:r>
      <w:r>
        <w:t>1989) обнаружили, что ориентация на достижения в равной степени проявляется у взрослых женщин и мужчин, хотя обычно она приписывается только последним.</w:t>
      </w:r>
    </w:p>
    <w:p w:rsidR="00BF3B08" w:rsidRDefault="00BF3B08" w:rsidP="00BA506B">
      <w:pPr>
        <w:shd w:val="clear" w:color="auto" w:fill="FFFFFF"/>
        <w:ind w:firstLine="567"/>
        <w:jc w:val="both"/>
      </w:pPr>
      <w:r>
        <w:t>По своим реальным успехам (что также может быть косвенным свидетельством мотивации достижения) мальчики и девочки не различаются в 4-5 лет (причем это мнение не самих испытуемых, а результаты опытных наблюдателей). Во время обучения в школе различия либо отсутствуют, либо наблюдается преимущество девочек: их академические успехи (которые, по мнению Маккоби и Жаклин, трудно считать доказательством отсутствия мотивации достижения) оказались выше успехов мальчиков на протяжении всего школьного периода, как и интерес к этим успехам.</w:t>
      </w:r>
    </w:p>
    <w:p w:rsidR="00BF3B08" w:rsidRDefault="00BF3B08" w:rsidP="00BA506B">
      <w:pPr>
        <w:shd w:val="clear" w:color="auto" w:fill="FFFFFF"/>
        <w:spacing w:before="5"/>
        <w:ind w:firstLine="567"/>
        <w:jc w:val="both"/>
      </w:pPr>
      <w:r>
        <w:t>Таким образом, в детском возрасте практически не встречается превосходства мальчиков по разным аспектам мотивации достижения: ни по уровню притязаний, ни по мотивации к учебе, ни по стремлению к автономным достижениям, ни по реальным успехам. Обнаруживается либо отсутствие различий, либо превосходство девочек.</w:t>
      </w:r>
    </w:p>
    <w:p w:rsidR="00BF3B08" w:rsidRDefault="00BF3B08" w:rsidP="00BA506B">
      <w:pPr>
        <w:shd w:val="clear" w:color="auto" w:fill="FFFFFF"/>
        <w:spacing w:before="5"/>
        <w:ind w:firstLine="567"/>
        <w:jc w:val="both"/>
      </w:pPr>
      <w:r>
        <w:t>Эти данные столь впечатляющи и столь далеки от стереотипа, что трудно поверить в изменение картины в период взрослости. Возможно, большая нацеленность на успехи в учебе у девочек (и сами успехи) в самом деле объясняется желанием понравиться взрослым — учителям, родителям, которые всячески требуют от детей хорошей учебы. Независимость же мальчиков не приводит к особому прилежанию. Но остается неясным, почему мальчики независимы от мнений взрослых, а девочки очень чувствительны к нему. Возможно, взрослые больше внимания уделяют именно послушанию девочки и общению с ней, предоставляя мальчикам большую свободу? Но если это и так, опять же не ясно, почему взрослые по-разному ведут себя по отношению к мальчикам и девочкам?</w:t>
      </w:r>
    </w:p>
    <w:p w:rsidR="00BF3B08" w:rsidRDefault="00BF3B08" w:rsidP="00BA506B">
      <w:pPr>
        <w:shd w:val="clear" w:color="auto" w:fill="FFFFFF"/>
        <w:ind w:firstLine="567"/>
        <w:jc w:val="both"/>
      </w:pPr>
      <w:r>
        <w:t>В случае с ориентацией на задачу и межличностные отношения в исследованиях были получены разноречивые данные: и о различиях между полами в мотивации достижения, и об отсутствии этих различий. Были высказаны две гипотезы, примиряющие эти тенденции. Первая гипотеза состоит в том, что оба пола одинаково мотивированы на достижения, но различаются по своей направленности в плане деятельности: мальчиков интересует деятельность, связанная с неодушевленными предметами, а девочек — с личностью и взаимодействием людей. Вто-</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218    Глава 7. Личностные характеристики</w:t>
      </w:r>
    </w:p>
    <w:p w:rsidR="00BF3B08" w:rsidRDefault="00BF3B08" w:rsidP="00BA506B">
      <w:pPr>
        <w:shd w:val="clear" w:color="auto" w:fill="FFFFFF"/>
        <w:spacing w:before="350"/>
        <w:ind w:firstLine="567"/>
        <w:jc w:val="both"/>
      </w:pPr>
      <w:r>
        <w:t xml:space="preserve">рая гипотеза гласит, что когда оба пола осуществляют какую-либо деятельность (решают задачу), то мальчиков интересует сама задача, а девочки работают ради окружающих (стремятся заслужить их похвалу и одобрение или избежать осуждения). Последнее свидетельствует о наличии особого типа мотивации — аффилиации Такое объяснение соответствует представлению Т. Парсонса об инструментальном и экспрессивном стилях поведения, свойственных мужчинам и </w:t>
      </w:r>
      <w:r>
        <w:rPr>
          <w:b/>
          <w:bCs/>
        </w:rPr>
        <w:t xml:space="preserve">женщинам </w:t>
      </w:r>
      <w:r>
        <w:t>соответственно (более подробно см. главу о социальном поведении).</w:t>
      </w:r>
    </w:p>
    <w:p w:rsidR="00BF3B08" w:rsidRDefault="00BF3B08" w:rsidP="00BA506B">
      <w:pPr>
        <w:shd w:val="clear" w:color="auto" w:fill="FFFFFF"/>
        <w:ind w:firstLine="567"/>
        <w:jc w:val="both"/>
      </w:pPr>
      <w:r>
        <w:rPr>
          <w:b/>
          <w:bCs/>
        </w:rPr>
        <w:t xml:space="preserve">Однако обе </w:t>
      </w:r>
      <w:r>
        <w:t xml:space="preserve">эти гипотезы не полностью согласуются с эмпирическими фактами. Так. мальчики проявляют большую, чем девочки, любознательность и интерес к самой </w:t>
      </w:r>
      <w:r>
        <w:rPr>
          <w:b/>
          <w:bCs/>
        </w:rPr>
        <w:t xml:space="preserve">задаче </w:t>
      </w:r>
      <w:r>
        <w:t>только в возрасте 3-6 лет. Эксперименты не подтвердили и наличия половых различий как в межличностной ориентации, так и в манипулировании предметами.</w:t>
      </w:r>
    </w:p>
    <w:p w:rsidR="00BF3B08" w:rsidRDefault="00BF3B08" w:rsidP="00BA506B">
      <w:pPr>
        <w:shd w:val="clear" w:color="auto" w:fill="FFFFFF"/>
        <w:spacing w:before="10"/>
        <w:ind w:firstLine="567"/>
        <w:jc w:val="both"/>
      </w:pPr>
      <w:r>
        <w:t xml:space="preserve">В какой-то мере свет на соотношение мотиваций у девочек и мальчиков проливает </w:t>
      </w:r>
      <w:r>
        <w:rPr>
          <w:b/>
          <w:bCs/>
        </w:rPr>
        <w:t xml:space="preserve">исследование </w:t>
      </w:r>
      <w:r>
        <w:t xml:space="preserve">Эммериха. Это исследование производит яркое впечатление своей основательностью, трудоемкостью и тщательностью. В течение года изучались </w:t>
      </w:r>
      <w:r>
        <w:rPr>
          <w:b/>
          <w:bCs/>
        </w:rPr>
        <w:t xml:space="preserve">596 детей </w:t>
      </w:r>
      <w:r>
        <w:t xml:space="preserve">4-5-летнего возраста — с применением наблюдения и факторного </w:t>
      </w:r>
      <w:r>
        <w:rPr>
          <w:b/>
          <w:bCs/>
        </w:rPr>
        <w:t xml:space="preserve">анализа (яри </w:t>
      </w:r>
      <w:r>
        <w:t xml:space="preserve">обработке данных). Были выделены 2 типа мотивации: ориентация </w:t>
      </w:r>
      <w:r>
        <w:rPr>
          <w:b/>
          <w:bCs/>
        </w:rPr>
        <w:t xml:space="preserve">на задачу и </w:t>
      </w:r>
      <w:r>
        <w:t xml:space="preserve">личностная ориентация. Те, у кого преобладала ориентация на задачу, </w:t>
      </w:r>
      <w:r>
        <w:rPr>
          <w:b/>
          <w:bCs/>
        </w:rPr>
        <w:t xml:space="preserve">ставали на </w:t>
      </w:r>
      <w:r>
        <w:t xml:space="preserve">первое место индивидуальные цели, связанные с задачей, — ребенок </w:t>
      </w:r>
      <w:r>
        <w:rPr>
          <w:b/>
          <w:bCs/>
        </w:rPr>
        <w:t xml:space="preserve">больше общался </w:t>
      </w:r>
      <w:r>
        <w:t xml:space="preserve">со взрослыми (просил их дать информацию и помочь в решении </w:t>
      </w:r>
      <w:r>
        <w:rPr>
          <w:b/>
          <w:bCs/>
          <w:lang w:val="uk-UA"/>
        </w:rPr>
        <w:t xml:space="preserve">задачи). </w:t>
      </w:r>
      <w:r>
        <w:rPr>
          <w:b/>
          <w:bCs/>
        </w:rPr>
        <w:t xml:space="preserve">Дли </w:t>
      </w:r>
      <w:r>
        <w:t xml:space="preserve">личностной ориентации было характерно стремление к общению со </w:t>
      </w:r>
      <w:r>
        <w:rPr>
          <w:b/>
          <w:bCs/>
        </w:rPr>
        <w:t xml:space="preserve">сверстниками. </w:t>
      </w:r>
      <w:r>
        <w:t xml:space="preserve">Девочки чаще демонстрировали поведение, ориентированное на задачу (используя взрослых как источник помощи в этом плане), а мальчики — социальное </w:t>
      </w:r>
      <w:r>
        <w:rPr>
          <w:b/>
          <w:bCs/>
        </w:rPr>
        <w:t xml:space="preserve">взаимодействие </w:t>
      </w:r>
      <w:r>
        <w:t xml:space="preserve">со сверстниками. Но проявилась и другая закономерность: </w:t>
      </w:r>
      <w:r>
        <w:rPr>
          <w:b/>
          <w:bCs/>
        </w:rPr>
        <w:t xml:space="preserve">чем младше </w:t>
      </w:r>
      <w:r>
        <w:t xml:space="preserve">и менее развитыми были испытуемые, тем чаще они не имели никакой </w:t>
      </w:r>
      <w:r>
        <w:rPr>
          <w:b/>
          <w:bCs/>
        </w:rPr>
        <w:t xml:space="preserve">ориентации. </w:t>
      </w:r>
      <w:r>
        <w:t>Самые старшие и развитые дети, напротив, были склонны к проявлению обоих типов ориентации: и личностной, и деятельностной, т. е. половые различия обнаруживались в определенном возрасте и были временными.</w:t>
      </w:r>
    </w:p>
    <w:p w:rsidR="00BF3B08" w:rsidRDefault="00BF3B08" w:rsidP="00BA506B">
      <w:pPr>
        <w:shd w:val="clear" w:color="auto" w:fill="FFFFFF"/>
        <w:ind w:firstLine="567"/>
        <w:jc w:val="both"/>
      </w:pPr>
      <w:r>
        <w:t>Собственно говоря, оба типа поведения связаны со взаимодействием с людьми, но разного возраста — сверстниками или взрослыми.</w:t>
      </w:r>
    </w:p>
    <w:p w:rsidR="00BF3B08" w:rsidRDefault="00BF3B08" w:rsidP="00BA506B">
      <w:pPr>
        <w:shd w:val="clear" w:color="auto" w:fill="FFFFFF"/>
        <w:ind w:firstLine="567"/>
        <w:jc w:val="both"/>
      </w:pPr>
      <w:r>
        <w:t xml:space="preserve">Обобщив </w:t>
      </w:r>
      <w:r>
        <w:rPr>
          <w:lang w:val="uk-UA"/>
        </w:rPr>
        <w:t xml:space="preserve">змпирігческне </w:t>
      </w:r>
      <w:r>
        <w:t xml:space="preserve">результаты по другим возрастным периодам, Макко-би и Жаклин </w:t>
      </w:r>
      <w:r w:rsidRPr="00603FCD">
        <w:t>(</w:t>
      </w:r>
      <w:r>
        <w:rPr>
          <w:lang w:val="en-US"/>
        </w:rPr>
        <w:t>Maccoby</w:t>
      </w:r>
      <w:r w:rsidRPr="00603FCD">
        <w:t xml:space="preserve">. </w:t>
      </w:r>
      <w:r>
        <w:rPr>
          <w:lang w:val="en-US"/>
        </w:rPr>
        <w:t>Jacklin</w:t>
      </w:r>
      <w:r w:rsidRPr="00603FCD">
        <w:t xml:space="preserve">, </w:t>
      </w:r>
      <w:r>
        <w:t>1978) пришли к заключению, что мальчики являются более личностно ориентированными в отношении сверстников, а в отношении взрослых оба пола не отличаются по указанной ориентации.</w:t>
      </w:r>
    </w:p>
    <w:p w:rsidR="00BF3B08" w:rsidRDefault="00BF3B08" w:rsidP="00BA506B">
      <w:pPr>
        <w:shd w:val="clear" w:color="auto" w:fill="FFFFFF"/>
        <w:ind w:firstLine="567"/>
        <w:jc w:val="both"/>
      </w:pPr>
      <w:r>
        <w:t xml:space="preserve">Другие данные свидетельствуют о некотором преобладании межличностной ориентации у девочек. Кэрол Гиллиган </w:t>
      </w:r>
      <w:r w:rsidRPr="00603FCD">
        <w:t>(</w:t>
      </w:r>
      <w:r>
        <w:rPr>
          <w:lang w:val="en-US"/>
        </w:rPr>
        <w:t>Gilligan</w:t>
      </w:r>
      <w:r w:rsidRPr="00603FCD">
        <w:t xml:space="preserve">, </w:t>
      </w:r>
      <w:r>
        <w:t xml:space="preserve">1987) доказала, что потребность в аффилиации является центральной в идентичности девочек, а М. Розенберг (цит. по: </w:t>
      </w:r>
      <w:r>
        <w:rPr>
          <w:lang w:val="en-US"/>
        </w:rPr>
        <w:t>Cross</w:t>
      </w:r>
      <w:r w:rsidRPr="00603FCD">
        <w:t xml:space="preserve">, </w:t>
      </w:r>
      <w:r>
        <w:rPr>
          <w:lang w:val="en-US"/>
        </w:rPr>
        <w:t>Madson</w:t>
      </w:r>
      <w:r w:rsidRPr="00603FCD">
        <w:t xml:space="preserve">, </w:t>
      </w:r>
      <w:r>
        <w:t>1997) установил, что девочки высоко ценят свою сенси-тивность и межличностную гармонию (однако были получены и другие результаты, например, об отсутствии превосходства девочек по эмпатии).</w:t>
      </w:r>
    </w:p>
    <w:p w:rsidR="00BF3B08" w:rsidRDefault="00BF3B08" w:rsidP="00BA506B">
      <w:pPr>
        <w:shd w:val="clear" w:color="auto" w:fill="FFFFFF"/>
        <w:ind w:firstLine="567"/>
        <w:jc w:val="both"/>
      </w:pPr>
      <w:r>
        <w:t>Таким образом, если иметь в виду детский возраст, нет оснований говорить о существовании различий в поведении в сторону, предсказываемую стереотипом: напротив, мальчики демонстрируют скорее гендерно-атипичное поведение в отношении сверстников.</w:t>
      </w:r>
    </w:p>
    <w:p w:rsidR="00BF3B08" w:rsidRDefault="00BF3B08" w:rsidP="00BA506B">
      <w:pPr>
        <w:shd w:val="clear" w:color="auto" w:fill="FFFFFF"/>
        <w:spacing w:before="5"/>
        <w:ind w:firstLine="567"/>
        <w:jc w:val="both"/>
      </w:pPr>
      <w:r>
        <w:t>Рискну предположить, что причина таких различий лежит в опережающем развитии девочек по сравнению с мальчиками. Возможно, экспрессивное поведение формируется раньше ориентации на задачу, и тогда при сравнении сверстни-</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Мотивация достижения и аффилиаиии    219</w:t>
      </w:r>
    </w:p>
    <w:p w:rsidR="00BF3B08" w:rsidRDefault="00BF3B08" w:rsidP="00BA506B">
      <w:pPr>
        <w:shd w:val="clear" w:color="auto" w:fill="FFFFFF"/>
        <w:spacing w:before="355"/>
        <w:ind w:firstLine="567"/>
        <w:jc w:val="both"/>
      </w:pPr>
      <w:r>
        <w:t>ков мальчики будут отличаться от девочек, как младшие от старших. Но, разумеется, такое предположение нуждается в эмпирической проверке.</w:t>
      </w:r>
    </w:p>
    <w:p w:rsidR="00BF3B08" w:rsidRDefault="00BF3B08" w:rsidP="00BA506B">
      <w:pPr>
        <w:shd w:val="clear" w:color="auto" w:fill="FFFFFF"/>
        <w:ind w:firstLine="567"/>
        <w:jc w:val="both"/>
      </w:pPr>
      <w:r>
        <w:t>Очень важным представляется результат об отсутствии различий в общении со взрослыми. Последние воспринимаются как воспитатели, представители взрослого мира, которым детям необходимо овладеть. И здесь, по-видимому, одинаково важным является и ориентация на задачу, и личностная ориентация — чем разнообразнее будет поведение, тем успешнее произойдет это овладение миром взрослых. Данный вывод подтверждается и тем, что младшие и неразвитые дети не демонстрируют сформированного стиля поведения. По-видимому, он формируется позже — в 4-5-летнем возрасте.</w:t>
      </w:r>
    </w:p>
    <w:p w:rsidR="00BF3B08" w:rsidRDefault="00BF3B08" w:rsidP="00BA506B">
      <w:pPr>
        <w:shd w:val="clear" w:color="auto" w:fill="FFFFFF"/>
        <w:ind w:firstLine="567"/>
        <w:jc w:val="both"/>
      </w:pPr>
      <w:r>
        <w:t>Таким образом, эмпирические данные не свидетельствуют о том. что «сама природа» определила ориентацию девочек на взаимоотношения, а мальчиков — на задачу, как утверждают сторонники биологического объяснения половых различий.</w:t>
      </w:r>
    </w:p>
    <w:p w:rsidR="00BF3B08" w:rsidRDefault="00BF3B08" w:rsidP="00BA506B">
      <w:pPr>
        <w:shd w:val="clear" w:color="auto" w:fill="FFFFFF"/>
        <w:ind w:firstLine="567"/>
        <w:jc w:val="both"/>
      </w:pPr>
      <w:r>
        <w:t xml:space="preserve">Другие авторы получили данные о том, что мужчины в целом больше ориентированы на решение проблем, чем женщины. При поощрении последних к изменению своего отношения к этому аспекту деятельности увеличивалась и их продуктивность решения проблем, хотя она и оставалась более низкой, чем у мужчин </w:t>
      </w:r>
      <w:r w:rsidRPr="00603FCD">
        <w:t>(</w:t>
      </w:r>
      <w:r>
        <w:rPr>
          <w:lang w:val="en-US"/>
        </w:rPr>
        <w:t>Wood</w:t>
      </w:r>
      <w:r w:rsidRPr="00603FCD">
        <w:t xml:space="preserve">, </w:t>
      </w:r>
      <w:r>
        <w:t>1987).</w:t>
      </w:r>
    </w:p>
    <w:p w:rsidR="00BF3B08" w:rsidRDefault="00BF3B08" w:rsidP="00BA506B">
      <w:pPr>
        <w:shd w:val="clear" w:color="auto" w:fill="FFFFFF"/>
        <w:ind w:firstLine="567"/>
        <w:jc w:val="both"/>
      </w:pPr>
      <w:r>
        <w:t xml:space="preserve">К аналогичному выводу пришли Маккоби и Жаклин </w:t>
      </w:r>
      <w:r w:rsidRPr="00603FCD">
        <w:t>(</w:t>
      </w:r>
      <w:r>
        <w:rPr>
          <w:lang w:val="en-US"/>
        </w:rPr>
        <w:t>Maccoby</w:t>
      </w:r>
      <w:r w:rsidRPr="00603FCD">
        <w:t xml:space="preserve">, </w:t>
      </w:r>
      <w:r>
        <w:rPr>
          <w:lang w:val="en-US"/>
        </w:rPr>
        <w:t>Jacklin</w:t>
      </w:r>
      <w:r w:rsidRPr="00603FCD">
        <w:t xml:space="preserve">, </w:t>
      </w:r>
      <w:r>
        <w:t>1978), уточняя, что ни один пол не проявляет большего интереса, чем другой, ни к самой деятельности, ни к наградам и одобрению, которые с ней связаны.</w:t>
      </w:r>
    </w:p>
    <w:p w:rsidR="00BF3B08" w:rsidRDefault="00BF3B08" w:rsidP="00BA506B">
      <w:pPr>
        <w:shd w:val="clear" w:color="auto" w:fill="FFFFFF"/>
        <w:ind w:firstLine="567"/>
        <w:jc w:val="both"/>
      </w:pPr>
      <w:r>
        <w:t>Особое отношение мужчин к сверстникам сохраняется и во взрослости. Мартина Хорнер установила, что мужчины лучше работают, когда за ними наблюдают сверстники, на женщин же такое наблюдение не влияет. Возможно, дело в том, что мальчики и мужчины воспринимают сверстника как конкурента, а девочки — нет? Мы вернемся к этому вопросу, рассматривая поведение испытуемых в присутствии своего и противоположного пола (глава о социальном поведении).</w:t>
      </w:r>
    </w:p>
    <w:p w:rsidR="00BF3B08" w:rsidRDefault="00BF3B08" w:rsidP="00BA506B">
      <w:pPr>
        <w:shd w:val="clear" w:color="auto" w:fill="FFFFFF"/>
        <w:spacing w:before="5"/>
        <w:ind w:firstLine="567"/>
        <w:jc w:val="both"/>
      </w:pPr>
      <w:r>
        <w:t xml:space="preserve">Таким образом, по сравнению с детством в период взрослости меняется соотношение мотивации достижения у разных полов: либо она возрастает у мужчин (по сравнению с мальчиками), либо снижается у женщин (по сравнению с девочками). Мне представляется, что имеют место оба процесса. Общество постоянно стимулирует мужчин к получению успеха, а женщины в этом плане либо не поощряются, либо даже стимулируются негативно. По крайней мере, для них существуют барьеры в виде предубеждений, осуждения, неодобрения, не позволяющие заниматься некоторыми видами деятельности, которые считаются «мужскими». Как правило, для мужчин таких барьеров не существует — они вполне могут добиваться успехов в традиционно «женских» областях (это, в частности, было обнаружено тайваньскими исследователями Р. Хорном и Р.-Х. Ченом </w:t>
      </w:r>
      <w:r w:rsidRPr="00603FCD">
        <w:t>(</w:t>
      </w:r>
      <w:r>
        <w:rPr>
          <w:lang w:val="en-US"/>
        </w:rPr>
        <w:t>Horng</w:t>
      </w:r>
      <w:r w:rsidRPr="00603FCD">
        <w:t xml:space="preserve">, </w:t>
      </w:r>
      <w:r>
        <w:rPr>
          <w:lang w:val="en-US"/>
        </w:rPr>
        <w:t>Chen</w:t>
      </w:r>
      <w:r w:rsidRPr="00603FCD">
        <w:t xml:space="preserve">, </w:t>
      </w:r>
      <w:r>
        <w:t>2000)), и это не только не осуждается, но порой вызывает восхищение у окружающих. Так складывается стереотип о том, что в любом виде деятельности мужчины более успешны, чем женщины. Видимо, обществу выгодно сложившееся разделение ролей на мужчину — «добытчика» и женщину — «хранительницу домашнего очага». При этом не учитываются потери общества от того, что часть его членов (те женщины, которые выполняют только роль домашней хозяйки, жены, матери) выключена из общественных процессов, что она обладает потенциалом (личностным, интеллектуальным), который может быть более продуктивно использован</w:t>
      </w:r>
    </w:p>
    <w:p w:rsidR="00BF3B08" w:rsidRDefault="00BF3B08" w:rsidP="00BA506B">
      <w:pPr>
        <w:shd w:val="clear" w:color="auto" w:fill="FFFFFF"/>
        <w:ind w:firstLine="567"/>
      </w:pPr>
    </w:p>
    <w:p w:rsidR="00BF3B08" w:rsidRDefault="00BF3B08" w:rsidP="00BA506B">
      <w:pPr>
        <w:shd w:val="clear" w:color="auto" w:fill="FFFFFF"/>
        <w:ind w:firstLine="567"/>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t xml:space="preserve">220    </w:t>
      </w:r>
      <w:r>
        <w:rPr>
          <w:sz w:val="18"/>
          <w:szCs w:val="18"/>
        </w:rPr>
        <w:t>Глава 7. Личностные характеристики</w:t>
      </w:r>
    </w:p>
    <w:p w:rsidR="00BF3B08" w:rsidRDefault="00BF3B08" w:rsidP="00BA506B">
      <w:pPr>
        <w:shd w:val="clear" w:color="auto" w:fill="FFFFFF"/>
        <w:spacing w:before="350"/>
        <w:ind w:firstLine="567"/>
        <w:jc w:val="both"/>
      </w:pPr>
      <w:r>
        <w:t>этим обществом, не говоря уже о потерях, которые несет сама личность, не развивая свои потенции и возможности.</w:t>
      </w:r>
    </w:p>
    <w:p w:rsidR="00BF3B08" w:rsidRDefault="00BF3B08" w:rsidP="00BA506B">
      <w:pPr>
        <w:shd w:val="clear" w:color="auto" w:fill="FFFFFF"/>
        <w:ind w:firstLine="567"/>
        <w:jc w:val="both"/>
      </w:pPr>
      <w:r>
        <w:t>Казалось бы, в советское время в нашей стране были созданы иные возможности для женщин. Однако равенство возможностей (которое действительно в какой-то мере имело место — в частности, у нас не наблюдалось дискриминации в оплате труда за одну и ту же работу у мужчин и женщин, что часто встречается за рубежом) все же не было полным и зачастую просто декларировалось — в итоге такое «равенство» приводило к тому, что женщина, пытаясь сделать карьеру, была перегружена, поскольку никто не освобождал ее от других, «домашних» ролей.</w:t>
      </w:r>
    </w:p>
    <w:p w:rsidR="00BF3B08" w:rsidRDefault="00BF3B08" w:rsidP="00BA506B">
      <w:pPr>
        <w:shd w:val="clear" w:color="auto" w:fill="FFFFFF"/>
        <w:ind w:firstLine="567"/>
        <w:jc w:val="both"/>
      </w:pPr>
      <w:r>
        <w:t xml:space="preserve">Трудно себе представить, чтобы в такой ситуации многие женщины были ориентированы на успех в производственной деятельности. Однако противники равноправия, помимо ссылок на то, что женщины, как правило, не добиваются успеха в такой деятельности, приводят аргумент и об отсутствии у них мотивации достижения. Но мы </w:t>
      </w:r>
      <w:r>
        <w:rPr>
          <w:b/>
          <w:bCs/>
        </w:rPr>
        <w:t xml:space="preserve">видели, что, </w:t>
      </w:r>
      <w:r>
        <w:t xml:space="preserve">во-первых, у девочек такая мотивация даже больше, чем у </w:t>
      </w:r>
      <w:r>
        <w:rPr>
          <w:b/>
          <w:bCs/>
        </w:rPr>
        <w:t xml:space="preserve">мальчиков, а во-вторых, </w:t>
      </w:r>
      <w:r>
        <w:t xml:space="preserve">общество способствует тому, чтобы эта мотивация либо </w:t>
      </w:r>
      <w:r>
        <w:rPr>
          <w:b/>
          <w:bCs/>
        </w:rPr>
        <w:t xml:space="preserve">снижалась, либо </w:t>
      </w:r>
      <w:r>
        <w:t xml:space="preserve">приобретала другую форму — нацеленность на определенные </w:t>
      </w:r>
      <w:r>
        <w:rPr>
          <w:b/>
          <w:bCs/>
        </w:rPr>
        <w:t xml:space="preserve">виды деятельности. </w:t>
      </w:r>
      <w:r>
        <w:t xml:space="preserve">Присущая женщинам ориентация на одобрение </w:t>
      </w:r>
      <w:r>
        <w:rPr>
          <w:b/>
          <w:bCs/>
        </w:rPr>
        <w:t xml:space="preserve">окружающих способствует тому, </w:t>
      </w:r>
      <w:r>
        <w:t xml:space="preserve">что многие женщины в период взрослости меняют </w:t>
      </w:r>
      <w:r>
        <w:rPr>
          <w:b/>
          <w:bCs/>
        </w:rPr>
        <w:t xml:space="preserve">свою мотивацию. В то </w:t>
      </w:r>
      <w:r>
        <w:t>же время не все женщины одинаковы в этом плане.</w:t>
      </w:r>
    </w:p>
    <w:p w:rsidR="00BF3B08" w:rsidRDefault="00BF3B08" w:rsidP="00BA506B">
      <w:pPr>
        <w:shd w:val="clear" w:color="auto" w:fill="FFFFFF"/>
        <w:ind w:firstLine="567"/>
        <w:jc w:val="both"/>
      </w:pPr>
      <w:r>
        <w:rPr>
          <w:b/>
          <w:bCs/>
        </w:rPr>
        <w:t xml:space="preserve">Так, </w:t>
      </w:r>
      <w:r>
        <w:t xml:space="preserve">греческий психолог К. Атанасиаду </w:t>
      </w:r>
      <w:r w:rsidRPr="00603FCD">
        <w:t>(</w:t>
      </w:r>
      <w:r>
        <w:rPr>
          <w:lang w:val="en-US"/>
        </w:rPr>
        <w:t>Athanasiadou</w:t>
      </w:r>
      <w:r w:rsidRPr="00603FCD">
        <w:t xml:space="preserve">, </w:t>
      </w:r>
      <w:r>
        <w:t xml:space="preserve">1997) проинтервьюировала 28 </w:t>
      </w:r>
      <w:r>
        <w:rPr>
          <w:b/>
          <w:bCs/>
        </w:rPr>
        <w:t xml:space="preserve">аспиранток </w:t>
      </w:r>
      <w:r>
        <w:t xml:space="preserve">из ее страны в возрасте от 24 до 33 лет по поводу их планов </w:t>
      </w:r>
      <w:r>
        <w:rPr>
          <w:b/>
          <w:bCs/>
        </w:rPr>
        <w:t xml:space="preserve">относительно карьеры и </w:t>
      </w:r>
      <w:r>
        <w:t>семьи. Были выявлены две группы испытуемых: с устойчивой ориентацией на карьеру и с отказом от карьеры в пользу семьи. Вторая группа подчеркивала самостоятельность своего выбора, чтобы, по мнению автора, не признавать свою подчиненную позицию в семье, первая же старалась смягчить свой резкий отказ от семьи, заменяя термин «карьера» более нейтральным словом «работа». И та и другая группа, как можно видеть, испытывает определенное давление со стороны общества: какой путь выбрать, чтобы вызвать одобрение у окружающих? Автор отмечает, что специфика ситуации в современной Греции такова, что от женщины требуется совмещение разных обязанностей — т. е. нацеленность и на семью, и на карьеру, поэтому обе группы нельзя считать благополучными. Возможно, именно в такой сложной ситуации находятся женщины и в других странах.</w:t>
      </w:r>
    </w:p>
    <w:p w:rsidR="00BF3B08" w:rsidRDefault="00BF3B08" w:rsidP="00BA506B">
      <w:pPr>
        <w:shd w:val="clear" w:color="auto" w:fill="FFFFFF"/>
        <w:spacing w:before="5"/>
        <w:ind w:firstLine="567"/>
        <w:jc w:val="both"/>
      </w:pPr>
      <w:r>
        <w:t xml:space="preserve">Собственно говоря, несмотря на то что ситуация в обществе такова, как я ее описала, строгие исследования не подтверждают стереотип о преимуществе мужчин </w:t>
      </w:r>
      <w:r>
        <w:rPr>
          <w:b/>
          <w:bCs/>
        </w:rPr>
        <w:t xml:space="preserve">в </w:t>
      </w:r>
      <w:r>
        <w:t xml:space="preserve">мотивации достижения, тем не менее такой стереотип по-прежнему остается </w:t>
      </w:r>
      <w:r>
        <w:rPr>
          <w:b/>
          <w:bCs/>
        </w:rPr>
        <w:t xml:space="preserve">одним </w:t>
      </w:r>
      <w:r>
        <w:t xml:space="preserve">из самых устойчивых и распространенных. И этот стереотип, в свою очередь, влияет на то, что у женщин снижается мотивация к успеху — женщины стремятся соответствовать в своем поведении принятым в обществе нормам — может быть, </w:t>
      </w:r>
      <w:r>
        <w:rPr>
          <w:b/>
          <w:bCs/>
        </w:rPr>
        <w:t xml:space="preserve">в </w:t>
      </w:r>
      <w:r>
        <w:t>большей степени, чем мужчины.</w:t>
      </w:r>
    </w:p>
    <w:p w:rsidR="00BF3B08" w:rsidRDefault="00BF3B08" w:rsidP="00BA506B">
      <w:pPr>
        <w:shd w:val="clear" w:color="auto" w:fill="FFFFFF"/>
        <w:spacing w:before="187"/>
        <w:ind w:firstLine="567"/>
      </w:pPr>
      <w:r>
        <w:rPr>
          <w:b/>
          <w:bCs/>
          <w:sz w:val="18"/>
          <w:szCs w:val="18"/>
        </w:rPr>
        <w:t>Исследование мотивации Т. В. Бендас (2000)</w:t>
      </w:r>
    </w:p>
    <w:p w:rsidR="00BF3B08" w:rsidRDefault="00BF3B08" w:rsidP="00BA506B">
      <w:pPr>
        <w:shd w:val="clear" w:color="auto" w:fill="FFFFFF"/>
        <w:spacing w:before="77"/>
        <w:ind w:firstLine="567"/>
        <w:jc w:val="both"/>
      </w:pPr>
      <w:r>
        <w:rPr>
          <w:i/>
          <w:iCs/>
          <w:sz w:val="18"/>
          <w:szCs w:val="18"/>
        </w:rPr>
        <w:t xml:space="preserve">Испытуемые: </w:t>
      </w:r>
      <w:r>
        <w:rPr>
          <w:sz w:val="18"/>
          <w:szCs w:val="18"/>
        </w:rPr>
        <w:t xml:space="preserve">казахстанские студенты (100 чел., 50 </w:t>
      </w:r>
      <w:r w:rsidR="00BA506B">
        <w:rPr>
          <w:sz w:val="18"/>
          <w:szCs w:val="18"/>
        </w:rPr>
        <w:t>женщ</w:t>
      </w:r>
      <w:r>
        <w:rPr>
          <w:sz w:val="18"/>
          <w:szCs w:val="18"/>
        </w:rPr>
        <w:t>ин и 50 мужчин, 50 русских и 50 казахов, средний возраст 1 7,8 лет).</w:t>
      </w:r>
    </w:p>
    <w:p w:rsidR="00BF3B08" w:rsidRDefault="00BF3B08" w:rsidP="00BA506B">
      <w:pPr>
        <w:shd w:val="clear" w:color="auto" w:fill="FFFFFF"/>
        <w:spacing w:before="19"/>
        <w:ind w:firstLine="567"/>
      </w:pPr>
      <w:r>
        <w:rPr>
          <w:i/>
          <w:iCs/>
          <w:sz w:val="18"/>
          <w:szCs w:val="18"/>
        </w:rPr>
        <w:t xml:space="preserve">Метолика: </w:t>
      </w:r>
      <w:r>
        <w:rPr>
          <w:sz w:val="18"/>
          <w:szCs w:val="18"/>
        </w:rPr>
        <w:t xml:space="preserve">ТАТЧмолификация </w:t>
      </w:r>
      <w:r>
        <w:rPr>
          <w:sz w:val="18"/>
          <w:szCs w:val="18"/>
          <w:lang w:val="en-US"/>
        </w:rPr>
        <w:t>X</w:t>
      </w:r>
      <w:r w:rsidRPr="00603FCD">
        <w:rPr>
          <w:sz w:val="18"/>
          <w:szCs w:val="18"/>
        </w:rPr>
        <w:t xml:space="preserve">. </w:t>
      </w:r>
      <w:r>
        <w:rPr>
          <w:sz w:val="18"/>
          <w:szCs w:val="18"/>
        </w:rPr>
        <w:t>Хекхаузена — «деловой» вариант из 6 картинок).</w:t>
      </w:r>
    </w:p>
    <w:p w:rsidR="00BF3B08" w:rsidRDefault="00BF3B08" w:rsidP="00BA506B">
      <w:pPr>
        <w:shd w:val="clear" w:color="auto" w:fill="FFFFFF"/>
        <w:spacing w:before="24"/>
        <w:ind w:firstLine="567"/>
        <w:jc w:val="both"/>
      </w:pPr>
      <w:r>
        <w:rPr>
          <w:i/>
          <w:iCs/>
          <w:sz w:val="18"/>
          <w:szCs w:val="18"/>
        </w:rPr>
        <w:t xml:space="preserve">Математическая обработка. </w:t>
      </w:r>
      <w:r>
        <w:rPr>
          <w:sz w:val="18"/>
          <w:szCs w:val="18"/>
        </w:rPr>
        <w:t>Первичная обработка осушествлялась двумя экспертами — профессиональными психологами с 25-летним стажем работы, мужчиной и женщиной (47 и 50 лет соответственно). Были привлечены эксперты разного пола</w:t>
      </w:r>
    </w:p>
    <w:p w:rsidR="00BF3B08" w:rsidRDefault="00BF3B08" w:rsidP="00BA506B">
      <w:pPr>
        <w:shd w:val="clear" w:color="auto" w:fill="FFFFFF"/>
        <w:spacing w:before="206"/>
        <w:ind w:firstLine="567"/>
      </w:pPr>
      <w:r>
        <w:rPr>
          <w:b/>
          <w:bCs/>
          <w:sz w:val="10"/>
          <w:szCs w:val="10"/>
          <w:lang w:val="uk-UA"/>
        </w:rPr>
        <w:t>і</w:t>
      </w:r>
    </w:p>
    <w:p w:rsidR="00BF3B08" w:rsidRDefault="00BF3B08" w:rsidP="00BA506B">
      <w:pPr>
        <w:shd w:val="clear" w:color="auto" w:fill="FFFFFF"/>
        <w:spacing w:before="206"/>
        <w:ind w:firstLine="567"/>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 xml:space="preserve">Мотивация власти и доминантность   </w:t>
      </w:r>
      <w:r>
        <w:rPr>
          <w:b/>
          <w:bCs/>
        </w:rPr>
        <w:t>221</w:t>
      </w:r>
    </w:p>
    <w:p w:rsidR="00BF3B08" w:rsidRDefault="00BF3B08" w:rsidP="00BA506B">
      <w:pPr>
        <w:shd w:val="clear" w:color="auto" w:fill="FFFFFF"/>
        <w:spacing w:before="322"/>
        <w:ind w:firstLine="567"/>
        <w:jc w:val="both"/>
      </w:pPr>
      <w:r>
        <w:t xml:space="preserve">для того, чтобы нивелировать влияние </w:t>
      </w:r>
      <w:r w:rsidR="00BA506B">
        <w:t>гендер</w:t>
      </w:r>
      <w:r>
        <w:t xml:space="preserve">ного фактора на результаты. Эксперты проанализировали 600 сочинений. Различия между </w:t>
      </w:r>
      <w:r>
        <w:rPr>
          <w:b/>
          <w:bCs/>
        </w:rPr>
        <w:t xml:space="preserve">испытуемыми </w:t>
      </w:r>
      <w:r>
        <w:t xml:space="preserve">по количественным показателям (разработанные Мюрреем, </w:t>
      </w:r>
      <w:r>
        <w:rPr>
          <w:lang w:val="en-US"/>
        </w:rPr>
        <w:t>X</w:t>
      </w:r>
      <w:r w:rsidRPr="00603FCD">
        <w:t xml:space="preserve">. </w:t>
      </w:r>
      <w:r>
        <w:t xml:space="preserve">Хекхаузеном </w:t>
      </w:r>
      <w:r>
        <w:rPr>
          <w:b/>
          <w:bCs/>
        </w:rPr>
        <w:t xml:space="preserve">и </w:t>
      </w:r>
      <w:r>
        <w:t xml:space="preserve">Т. В. Бендас — см. Приложение) подсчитывались с помошью </w:t>
      </w:r>
      <w:r>
        <w:rPr>
          <w:lang w:val="en-US"/>
        </w:rPr>
        <w:t>f</w:t>
      </w:r>
      <w:r>
        <w:t>-критерия Стьюдента.</w:t>
      </w:r>
    </w:p>
    <w:p w:rsidR="00BF3B08" w:rsidRDefault="00BF3B08" w:rsidP="00BA506B">
      <w:pPr>
        <w:shd w:val="clear" w:color="auto" w:fill="FFFFFF"/>
        <w:spacing w:before="5"/>
        <w:ind w:firstLine="567"/>
        <w:jc w:val="both"/>
      </w:pPr>
      <w:r>
        <w:rPr>
          <w:i/>
          <w:iCs/>
        </w:rPr>
        <w:t xml:space="preserve">Результаты. </w:t>
      </w:r>
      <w:r>
        <w:t xml:space="preserve">Различия между мужчинами и женщинами по </w:t>
      </w:r>
      <w:r>
        <w:rPr>
          <w:b/>
          <w:bCs/>
        </w:rPr>
        <w:t xml:space="preserve">мотивации </w:t>
      </w:r>
      <w:r>
        <w:t xml:space="preserve">достижения были незначимыми. Различия между русскими и казахами по </w:t>
      </w:r>
      <w:r>
        <w:rPr>
          <w:b/>
          <w:bCs/>
        </w:rPr>
        <w:t xml:space="preserve">мотивации </w:t>
      </w:r>
      <w:r>
        <w:t xml:space="preserve">достижения были незначимыми, но казахи превосходили русских по ориентации </w:t>
      </w:r>
      <w:r>
        <w:rPr>
          <w:b/>
          <w:bCs/>
        </w:rPr>
        <w:t xml:space="preserve">на </w:t>
      </w:r>
      <w:r>
        <w:t xml:space="preserve">официальную субординацию. </w:t>
      </w:r>
      <w:r w:rsidR="00BA506B">
        <w:t>Женщ</w:t>
      </w:r>
      <w:r>
        <w:t xml:space="preserve">ины-казашки превосходили русских </w:t>
      </w:r>
      <w:r>
        <w:rPr>
          <w:b/>
          <w:bCs/>
        </w:rPr>
        <w:t xml:space="preserve">мужчин по </w:t>
      </w:r>
      <w:r>
        <w:t>мотивации аффилиации.</w:t>
      </w:r>
    </w:p>
    <w:p w:rsidR="00BF3B08" w:rsidRDefault="00BF3B08" w:rsidP="00BA506B">
      <w:pPr>
        <w:shd w:val="clear" w:color="auto" w:fill="FFFFFF"/>
        <w:spacing w:before="226"/>
        <w:ind w:firstLine="567"/>
        <w:jc w:val="both"/>
      </w:pPr>
      <w:r>
        <w:t xml:space="preserve">В своем исследовании я не обнаружила половых и культурных </w:t>
      </w:r>
      <w:r>
        <w:rPr>
          <w:b/>
          <w:bCs/>
        </w:rPr>
        <w:t xml:space="preserve">различий (между </w:t>
      </w:r>
      <w:r>
        <w:t>казахами и русскими) по мотивации достижения у испытуемых-студентов. Не было их и по боязни неудачи. Это очень примечательный факт, означающий, что. в отличие от Западной Европы и США, русская и казахская молодежь (и мужская и женская ее части) одинаково нацелены на успех. Очевидно, здесь можно проследить влияние как советской идеологии, провозглашавшей равенство мужчин и женщин, так и современных эгалитарных взглядов (т. е. провозглашающих равенство полов), распространенных на Западе.</w:t>
      </w:r>
    </w:p>
    <w:p w:rsidR="00BF3B08" w:rsidRDefault="00BF3B08" w:rsidP="00BA506B">
      <w:pPr>
        <w:shd w:val="clear" w:color="auto" w:fill="FFFFFF"/>
        <w:spacing w:before="5"/>
        <w:ind w:firstLine="567"/>
        <w:jc w:val="both"/>
      </w:pPr>
      <w:r>
        <w:t xml:space="preserve">Однако по мотивации аффилиации различия были: казахские испытуемые в целом превосходили русских испытуемых, а женщины-казашки превосходили русских мужчин. Здесь можно видеть, что культурный фактор оказался более мощным, чем </w:t>
      </w:r>
      <w:r w:rsidR="00BA506B">
        <w:t>гендер</w:t>
      </w:r>
      <w:r>
        <w:t>ный. Обычно гендерно-типичной является большая мотивация аффилиации у женщин.</w:t>
      </w:r>
    </w:p>
    <w:p w:rsidR="00BF3B08" w:rsidRDefault="00BF3B08" w:rsidP="00BA506B">
      <w:pPr>
        <w:shd w:val="clear" w:color="auto" w:fill="FFFFFF"/>
        <w:ind w:firstLine="567"/>
        <w:jc w:val="both"/>
      </w:pPr>
      <w:r>
        <w:t>Подобные результаты не позволяют считать данные о гендерных различиях культурно независимыми и требуют соответствующих крое с-культурных исследований. При этом сравнивать нужно не только межполовые, но и внутриполовые различия в разных культурах, а также женщин одной и мужчин другой этнической принадлежности. Такие варианты сравнений позволят получить более надежное представление о гендерных характеристиках, сформированных в разных культурах.</w:t>
      </w:r>
    </w:p>
    <w:p w:rsidR="00BF3B08" w:rsidRDefault="00BF3B08" w:rsidP="00BA506B">
      <w:pPr>
        <w:shd w:val="clear" w:color="auto" w:fill="FFFFFF"/>
        <w:spacing w:before="346"/>
        <w:ind w:firstLine="567"/>
      </w:pPr>
      <w:r>
        <w:rPr>
          <w:b/>
          <w:bCs/>
          <w:sz w:val="34"/>
          <w:szCs w:val="34"/>
        </w:rPr>
        <w:t>Мотивация власти и доминантность</w:t>
      </w:r>
    </w:p>
    <w:p w:rsidR="00BF3B08" w:rsidRDefault="00BF3B08" w:rsidP="00BA506B">
      <w:pPr>
        <w:shd w:val="clear" w:color="auto" w:fill="FFFFFF"/>
        <w:spacing w:before="110"/>
        <w:ind w:firstLine="567"/>
        <w:jc w:val="both"/>
      </w:pPr>
      <w:r>
        <w:t>Обычно мужчинам приписывается наличие мотивации власти и доминантности, а женщинам — их отсутствие. Попытаемся проследить, с чем связаны такие различия.</w:t>
      </w:r>
    </w:p>
    <w:p w:rsidR="00BF3B08" w:rsidRDefault="00BF3B08" w:rsidP="00BA506B">
      <w:pPr>
        <w:shd w:val="clear" w:color="auto" w:fill="FFFFFF"/>
        <w:spacing w:before="10"/>
        <w:ind w:firstLine="567"/>
        <w:jc w:val="both"/>
      </w:pPr>
      <w:r>
        <w:t>Я не располагаю сведениями о целенаправленных исследованиях мотивации власти у детей. О ней можно судить только по косвенным данным. Выше (в разделе о самооценке) мы уже убедились, что, начиная с 6 лет и до взрослости, мальчики считают себя более властными и доминантными, но при этом часто переоценивают свое место в иерархических взаимоотношениях.</w:t>
      </w:r>
    </w:p>
    <w:p w:rsidR="00BF3B08" w:rsidRDefault="00BF3B08" w:rsidP="00BA506B">
      <w:pPr>
        <w:shd w:val="clear" w:color="auto" w:fill="FFFFFF"/>
        <w:ind w:firstLine="567"/>
        <w:jc w:val="both"/>
      </w:pPr>
      <w:r>
        <w:t xml:space="preserve">В современной зарубежной психологии при изучении половых различий нередко обращаются к исследованиям животных, у которых можно обнаружить предысторию человеческих форм поведения и взаимоотношений. Приведем данные некоторых исследований </w:t>
      </w:r>
      <w:r>
        <w:rPr>
          <w:b/>
          <w:bCs/>
        </w:rPr>
        <w:t xml:space="preserve">доминантности </w:t>
      </w:r>
      <w:r>
        <w:t xml:space="preserve">у </w:t>
      </w:r>
      <w:r>
        <w:rPr>
          <w:b/>
          <w:bCs/>
        </w:rPr>
        <w:t>животных.</w:t>
      </w:r>
    </w:p>
    <w:p w:rsidR="00BF3B08" w:rsidRDefault="00BF3B08" w:rsidP="00BA506B">
      <w:pPr>
        <w:shd w:val="clear" w:color="auto" w:fill="FFFFFF"/>
        <w:spacing w:before="5"/>
        <w:ind w:firstLine="567"/>
        <w:jc w:val="both"/>
      </w:pPr>
      <w:r>
        <w:t>Доминирование, как правило, — парный процесс, а его результатом становится установление того, кто кому подчиняется: уступает дорогу, пищу, сексуального партнера и т. п. Для обозначения доминирования в целом сообществе животных</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222    Глава 7. Личностные характеристики</w:t>
      </w:r>
    </w:p>
    <w:p w:rsidR="00BF3B08" w:rsidRDefault="00BF3B08" w:rsidP="00BA506B">
      <w:pPr>
        <w:shd w:val="clear" w:color="auto" w:fill="FFFFFF"/>
        <w:spacing w:before="350"/>
        <w:ind w:firstLine="567"/>
        <w:jc w:val="both"/>
      </w:pPr>
      <w:r>
        <w:t>обычно употребляют другой термин — вожачество (при этом следует различать вожака всего сообщества и вожака группировки). У обезьян доминант (или доминирующая особь) притесняет подчиненного, проявляет инициативу и побеждает в драках, интересуется новыми стимулами, отважен и склонен к насилию (но иногда установление взаимоотношений доминирования-подчинения происходит без насилия), не новичок в группе, имеет повышенные сексуальные возможности и т. п. (Дембовский, 1963).</w:t>
      </w:r>
    </w:p>
    <w:p w:rsidR="00BF3B08" w:rsidRDefault="00BF3B08" w:rsidP="00BA506B">
      <w:pPr>
        <w:shd w:val="clear" w:color="auto" w:fill="FFFFFF"/>
        <w:spacing w:before="5"/>
        <w:ind w:firstLine="567"/>
        <w:jc w:val="both"/>
      </w:pPr>
      <w:r>
        <w:t xml:space="preserve">Процессы доминирования различны по отношению к представителям своего и </w:t>
      </w:r>
      <w:r>
        <w:rPr>
          <w:b/>
          <w:bCs/>
        </w:rPr>
        <w:t xml:space="preserve">противоположного </w:t>
      </w:r>
      <w:r>
        <w:t xml:space="preserve">пола. По К. Лоренцу (1994), у многих животных (зеленых ящериц, </w:t>
      </w:r>
      <w:r>
        <w:rPr>
          <w:b/>
          <w:bCs/>
        </w:rPr>
        <w:t xml:space="preserve">серых </w:t>
      </w:r>
      <w:r>
        <w:t xml:space="preserve">крыс, некоторых рыб, аистов) борьба за доминирующее положение идет только среди представителей своего пола, и в результате между собой спариваются самый сильный самец и самая сильная самка, да еще и захватившие лучшую </w:t>
      </w:r>
      <w:r>
        <w:rPr>
          <w:b/>
          <w:bCs/>
        </w:rPr>
        <w:t xml:space="preserve">территорию. </w:t>
      </w:r>
      <w:r>
        <w:t>При этом иногда не важно, кто первым ее захватил, — особь противоположного пола просто присоединяется к удачливому партнеру. Таким образом, доминирование полезно для вида, и борьба с конкурентом — представителем своего пола — бывает очень ожесточенной, вплоть до уничтожения. Агрессия же к противоположному полу тормозится. В результате происходит своеобразное ранжирование — отдельно самцов и самок: первый номер достается первому, второй</w:t>
      </w:r>
      <w:r>
        <w:rPr>
          <w:b/>
          <w:bCs/>
          <w:lang w:val="uk-UA"/>
        </w:rPr>
        <w:t xml:space="preserve"> </w:t>
      </w:r>
      <w:r>
        <w:t xml:space="preserve">— второму и т. д. Благодаря тому, что нет смешанного ранжирования </w:t>
      </w:r>
      <w:r>
        <w:rPr>
          <w:b/>
          <w:bCs/>
        </w:rPr>
        <w:t xml:space="preserve">(совместно </w:t>
      </w:r>
      <w:r>
        <w:t xml:space="preserve">самцов и самок: например, самец занимает первое место, самка второе </w:t>
      </w:r>
      <w:r>
        <w:rPr>
          <w:b/>
          <w:bCs/>
        </w:rPr>
        <w:t xml:space="preserve">и </w:t>
      </w:r>
      <w:r>
        <w:t>т. х) достигается равновесие во взаимоотношениях между полами. Это способствует появлению лучшего потомства в лучших условиях.</w:t>
      </w:r>
    </w:p>
    <w:p w:rsidR="00BF3B08" w:rsidRDefault="00BF3B08" w:rsidP="00BA506B">
      <w:pPr>
        <w:shd w:val="clear" w:color="auto" w:fill="FFFFFF"/>
        <w:spacing w:before="5"/>
        <w:ind w:firstLine="567"/>
        <w:jc w:val="both"/>
      </w:pPr>
      <w:r>
        <w:rPr>
          <w:b/>
          <w:bCs/>
        </w:rPr>
        <w:t xml:space="preserve">Что </w:t>
      </w:r>
      <w:r>
        <w:t>же касается взаимоотношений между полами, то здесь наблюдается более сложная картина Казатось бы, должна доминировать более сильная и агрессивная особь. Но у многих животных (у собаки, волка, снегиря, зеленой ящерицы) механизм торможения блокирует агрессию самца по отношению к самке. При этом торможение агрессии самца по отношению к самке вовсе не приводит к матриархату: даже если самка втрое больше юного самца и агрессивна (но по отношению к другим самкам), она все равно подчиняется ему.</w:t>
      </w:r>
    </w:p>
    <w:p w:rsidR="00BF3B08" w:rsidRDefault="00BF3B08" w:rsidP="00BA506B">
      <w:pPr>
        <w:shd w:val="clear" w:color="auto" w:fill="FFFFFF"/>
        <w:ind w:firstLine="567"/>
        <w:jc w:val="both"/>
      </w:pPr>
      <w:r>
        <w:t>Российский зоопсихолог В. А. Вагнер (1929) связывал вопрос о доминировании с типом сексуальных взаимоотношений: в моногамных семьях у птиц и млекопитающих наблюдается либо равенство полов, либо доминирование самца или самки, но в полигамных семьях роль самца является превалирующей, хотя это наблюдается лишь в период спаривания.</w:t>
      </w:r>
    </w:p>
    <w:p w:rsidR="00BF3B08" w:rsidRDefault="00BF3B08" w:rsidP="00BA506B">
      <w:pPr>
        <w:shd w:val="clear" w:color="auto" w:fill="FFFFFF"/>
        <w:spacing w:before="5"/>
        <w:ind w:firstLine="567"/>
        <w:jc w:val="both"/>
      </w:pPr>
      <w:r>
        <w:t>Встречаются и более сложные варианты. У множества вьюрковых птиц происходит смена иерархических отношений между самцами и самками: в период размножения самка стоит выше самца, а в остальное время года — наоборот. У снегирей же. где супружеские пары остаются стабильными в течение ряда лет, самка всегда иерархически выше самца. У голубей и попугаев существует ритуал кормления, когда кормит обладатель более высокого ранга. Обычно это самец, но иногда, в патологических случаях, происходит смена рангов и самка, занявшая доминирующее положение, кормит ослабевшего самца.</w:t>
      </w:r>
    </w:p>
    <w:p w:rsidR="00BF3B08" w:rsidRDefault="00BF3B08" w:rsidP="00BA506B">
      <w:pPr>
        <w:shd w:val="clear" w:color="auto" w:fill="FFFFFF"/>
        <w:ind w:firstLine="567"/>
        <w:jc w:val="both"/>
      </w:pPr>
      <w:r>
        <w:t>Таким образом, у разных животных в «супружеских» парах наблюдаются все три варианта отношений: доминирование самца, доминирование самки и равенство полов.</w:t>
      </w:r>
    </w:p>
    <w:p w:rsidR="00BF3B08" w:rsidRDefault="00BF3B08" w:rsidP="00BA506B">
      <w:pPr>
        <w:shd w:val="clear" w:color="auto" w:fill="FFFFFF"/>
        <w:spacing w:before="10"/>
        <w:ind w:firstLine="567"/>
        <w:jc w:val="both"/>
      </w:pPr>
      <w:r>
        <w:t>В больших сообществах животных также существуют три варианта доминирования: вожак целого сообщества (стада, стаи и т. п.), вожак группировки и фаво-</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t>Мотивация власти и доминантность    223</w:t>
      </w:r>
    </w:p>
    <w:p w:rsidR="00BF3B08" w:rsidRDefault="00BF3B08" w:rsidP="00BA506B">
      <w:pPr>
        <w:shd w:val="clear" w:color="auto" w:fill="FFFFFF"/>
        <w:spacing w:before="365"/>
        <w:ind w:firstLine="567"/>
        <w:jc w:val="both"/>
      </w:pPr>
      <w:r>
        <w:t>рит или помощник вожака. Здесь существуют разные возможности у самцов и самок: самец может доминировать во всех трех случаях, а самка, как правило, лишь в двух последних. Рассмотрим конкретные примеры.</w:t>
      </w:r>
    </w:p>
    <w:p w:rsidR="00BF3B08" w:rsidRDefault="00BF3B08" w:rsidP="00BA506B">
      <w:pPr>
        <w:shd w:val="clear" w:color="auto" w:fill="FFFFFF"/>
        <w:spacing w:before="5"/>
        <w:ind w:firstLine="567"/>
        <w:jc w:val="both"/>
      </w:pPr>
      <w:r>
        <w:t>У обезьян существует внутриполовая доминантная иерархия, но иерархия среди самок менее изучена, чем среди самцов (возможно, из-за меньшей стабильности). Иногда статус самки меняется и зависит от статуса ее «супруга», с которым она спаривается в период течки. Понятно, что если «супруг» обладает высоким рангом, ее статус возрастает. После этого она снова занимает свое место в «женской» иерархии. Однако встречаются самки, которые занимают высшее место в группировке самок длительное время.</w:t>
      </w:r>
    </w:p>
    <w:p w:rsidR="00BF3B08" w:rsidRDefault="00BF3B08" w:rsidP="00BA506B">
      <w:pPr>
        <w:shd w:val="clear" w:color="auto" w:fill="FFFFFF"/>
        <w:spacing w:before="5"/>
        <w:ind w:firstLine="567"/>
        <w:jc w:val="both"/>
      </w:pPr>
      <w:r>
        <w:t>Пол доминанта, или вожака, тесно связан с его возрастом. Так, подростки мужского пола в стаде обезьян избегают компании самок и группируются по 5. 6 или более особей. Они не пытаются доминировать над самками и уклоняются от подчинения им. В зрелом возрасте самцы обычно доминируют над самками, хотя встречаются и двустатусная иерархия («равенство полов»), и полное доминирование самки.</w:t>
      </w:r>
    </w:p>
    <w:p w:rsidR="00BF3B08" w:rsidRDefault="00BF3B08" w:rsidP="00BA506B">
      <w:pPr>
        <w:shd w:val="clear" w:color="auto" w:fill="FFFFFF"/>
        <w:ind w:firstLine="567"/>
        <w:jc w:val="both"/>
      </w:pPr>
      <w:r>
        <w:t>Данные Д. Гуделл свидетельствуют о неоднозначной картине того, какой пол доминирует у шимпанзе (в паре и в стаде). Для наглядности я перевела значения табл. 7.1, которые приводят Э. Маккоби и К. Жаклин, в процентные показатели (с точностью до целых).</w:t>
      </w:r>
    </w:p>
    <w:p w:rsidR="00BF3B08" w:rsidRDefault="00BF3B08" w:rsidP="00BA506B">
      <w:pPr>
        <w:shd w:val="clear" w:color="auto" w:fill="FFFFFF"/>
        <w:spacing w:before="154"/>
        <w:ind w:firstLine="567"/>
      </w:pPr>
      <w:r>
        <w:rPr>
          <w:i/>
          <w:iCs/>
          <w:sz w:val="18"/>
          <w:szCs w:val="18"/>
        </w:rPr>
        <w:t>Таблица 7.1</w:t>
      </w:r>
    </w:p>
    <w:p w:rsidR="00BF3B08" w:rsidRDefault="00BF3B08" w:rsidP="00BA506B">
      <w:pPr>
        <w:shd w:val="clear" w:color="auto" w:fill="FFFFFF"/>
        <w:ind w:firstLine="567"/>
      </w:pPr>
      <w:r>
        <w:rPr>
          <w:sz w:val="22"/>
          <w:szCs w:val="22"/>
        </w:rPr>
        <w:t>Доминирование в парах и стаде шимпанзе, %</w:t>
      </w:r>
    </w:p>
    <w:p w:rsidR="00BF3B08" w:rsidRDefault="00BF3B08" w:rsidP="00BA506B">
      <w:pPr>
        <w:spacing w:after="82" w:line="1" w:lineRule="exact"/>
        <w:ind w:firstLine="567"/>
        <w:rPr>
          <w:rFonts w:ascii="Arial" w:hAnsi="Arial"/>
          <w:sz w:val="2"/>
          <w:szCs w:val="2"/>
        </w:rPr>
      </w:pPr>
    </w:p>
    <w:tbl>
      <w:tblPr>
        <w:tblW w:w="0" w:type="auto"/>
        <w:tblInd w:w="40" w:type="dxa"/>
        <w:tblLayout w:type="fixed"/>
        <w:tblCellMar>
          <w:left w:w="40" w:type="dxa"/>
          <w:right w:w="40" w:type="dxa"/>
        </w:tblCellMar>
        <w:tblLook w:val="0000"/>
      </w:tblPr>
      <w:tblGrid>
        <w:gridCol w:w="2482"/>
        <w:gridCol w:w="2438"/>
        <w:gridCol w:w="2477"/>
      </w:tblGrid>
      <w:tr w:rsidR="00BF3B08">
        <w:tblPrEx>
          <w:tblCellMar>
            <w:top w:w="0" w:type="dxa"/>
            <w:bottom w:w="0" w:type="dxa"/>
          </w:tblCellMar>
        </w:tblPrEx>
        <w:tc>
          <w:tcPr>
            <w:tcW w:w="2482" w:type="dxa"/>
            <w:vMerge w:val="restart"/>
            <w:tcBorders>
              <w:top w:val="single" w:sz="6" w:space="0" w:color="auto"/>
              <w:left w:val="single" w:sz="6" w:space="0" w:color="auto"/>
              <w:bottom w:val="nil"/>
              <w:right w:val="single" w:sz="6" w:space="0" w:color="auto"/>
            </w:tcBorders>
            <w:shd w:val="clear" w:color="auto" w:fill="FFFFFF"/>
          </w:tcPr>
          <w:p w:rsidR="00BF3B08" w:rsidRDefault="00BF3B08" w:rsidP="00BA506B">
            <w:pPr>
              <w:shd w:val="clear" w:color="auto" w:fill="FFFFFF"/>
              <w:ind w:firstLine="567"/>
            </w:pPr>
            <w:r>
              <w:rPr>
                <w:b/>
                <w:bCs/>
                <w:sz w:val="18"/>
                <w:szCs w:val="18"/>
              </w:rPr>
              <w:t>Над кем доминируют</w:t>
            </w:r>
          </w:p>
        </w:tc>
        <w:tc>
          <w:tcPr>
            <w:tcW w:w="4915" w:type="dxa"/>
            <w:gridSpan w:val="2"/>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Кто доминирует</w:t>
            </w:r>
          </w:p>
        </w:tc>
      </w:tr>
      <w:tr w:rsidR="00BF3B08">
        <w:tblPrEx>
          <w:tblCellMar>
            <w:top w:w="0" w:type="dxa"/>
            <w:bottom w:w="0" w:type="dxa"/>
          </w:tblCellMar>
        </w:tblPrEx>
        <w:tc>
          <w:tcPr>
            <w:tcW w:w="2482" w:type="dxa"/>
            <w:vMerge/>
            <w:tcBorders>
              <w:top w:val="nil"/>
              <w:left w:val="single" w:sz="6" w:space="0" w:color="auto"/>
              <w:bottom w:val="single" w:sz="6" w:space="0" w:color="auto"/>
              <w:right w:val="single" w:sz="6" w:space="0" w:color="auto"/>
            </w:tcBorders>
            <w:shd w:val="clear" w:color="auto" w:fill="FFFFFF"/>
          </w:tcPr>
          <w:p w:rsidR="00BF3B08" w:rsidRDefault="00BF3B08" w:rsidP="00BA506B">
            <w:pPr>
              <w:ind w:firstLine="567"/>
            </w:pPr>
          </w:p>
          <w:p w:rsidR="00BF3B08" w:rsidRDefault="00BF3B08" w:rsidP="00BA506B">
            <w:pPr>
              <w:ind w:firstLine="567"/>
            </w:pP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Взрослый, самец</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jc w:val="center"/>
            </w:pPr>
            <w:r>
              <w:rPr>
                <w:b/>
                <w:bCs/>
                <w:sz w:val="18"/>
                <w:szCs w:val="18"/>
              </w:rPr>
              <w:t>Взрослая самка</w:t>
            </w:r>
          </w:p>
        </w:tc>
      </w:tr>
      <w:tr w:rsidR="00BF3B08">
        <w:tblPrEx>
          <w:tblCellMar>
            <w:top w:w="0" w:type="dxa"/>
            <w:bottom w:w="0" w:type="dxa"/>
          </w:tblCellMar>
        </w:tblPrEx>
        <w:tc>
          <w:tcPr>
            <w:tcW w:w="2482"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sz w:val="18"/>
                <w:szCs w:val="18"/>
              </w:rPr>
              <w:t>Взрослые самцы</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94</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0</w:t>
            </w:r>
          </w:p>
        </w:tc>
      </w:tr>
      <w:tr w:rsidR="00BF3B08">
        <w:tblPrEx>
          <w:tblCellMar>
            <w:top w:w="0" w:type="dxa"/>
            <w:bottom w:w="0" w:type="dxa"/>
          </w:tblCellMar>
        </w:tblPrEx>
        <w:tc>
          <w:tcPr>
            <w:tcW w:w="2482"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sz w:val="18"/>
                <w:szCs w:val="18"/>
              </w:rPr>
              <w:t>Взрослые самки</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65</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jc w:val="center"/>
            </w:pPr>
            <w:r>
              <w:rPr>
                <w:b/>
                <w:bCs/>
                <w:sz w:val="18"/>
                <w:szCs w:val="18"/>
              </w:rPr>
              <w:t>35</w:t>
            </w:r>
          </w:p>
        </w:tc>
      </w:tr>
      <w:tr w:rsidR="00BF3B08">
        <w:tblPrEx>
          <w:tblCellMar>
            <w:top w:w="0" w:type="dxa"/>
            <w:bottom w:w="0" w:type="dxa"/>
          </w:tblCellMar>
        </w:tblPrEx>
        <w:tc>
          <w:tcPr>
            <w:tcW w:w="2482"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sz w:val="18"/>
                <w:szCs w:val="18"/>
              </w:rPr>
              <w:t>Подростки мужского пола</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82</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jc w:val="center"/>
            </w:pPr>
            <w:r>
              <w:rPr>
                <w:b/>
                <w:bCs/>
                <w:sz w:val="18"/>
                <w:szCs w:val="18"/>
              </w:rPr>
              <w:t>28</w:t>
            </w:r>
          </w:p>
        </w:tc>
      </w:tr>
      <w:tr w:rsidR="00BF3B08">
        <w:tblPrEx>
          <w:tblCellMar>
            <w:top w:w="0" w:type="dxa"/>
            <w:bottom w:w="0" w:type="dxa"/>
          </w:tblCellMar>
        </w:tblPrEx>
        <w:tc>
          <w:tcPr>
            <w:tcW w:w="2482"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sz w:val="18"/>
                <w:szCs w:val="18"/>
              </w:rPr>
              <w:t>Подростки женского пола</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pPr>
            <w:r>
              <w:rPr>
                <w:b/>
                <w:bCs/>
                <w:sz w:val="18"/>
                <w:szCs w:val="18"/>
              </w:rPr>
              <w:t>47</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BF3B08" w:rsidRDefault="00BF3B08" w:rsidP="00BA506B">
            <w:pPr>
              <w:shd w:val="clear" w:color="auto" w:fill="FFFFFF"/>
              <w:ind w:firstLine="567"/>
              <w:jc w:val="center"/>
            </w:pPr>
            <w:r>
              <w:rPr>
                <w:b/>
                <w:bCs/>
                <w:sz w:val="18"/>
                <w:szCs w:val="18"/>
              </w:rPr>
              <w:t>29</w:t>
            </w:r>
          </w:p>
        </w:tc>
      </w:tr>
    </w:tbl>
    <w:p w:rsidR="00BF3B08" w:rsidRDefault="00BF3B08" w:rsidP="00BA506B">
      <w:pPr>
        <w:shd w:val="clear" w:color="auto" w:fill="FFFFFF"/>
        <w:spacing w:before="206"/>
        <w:ind w:firstLine="567"/>
        <w:jc w:val="both"/>
      </w:pPr>
      <w:r>
        <w:t>Как показывает таблица, и взрослый самец, и взрослая самка доминируют чаще всего над представителями своего пола (зрелыми и подростками). Но самец доминирует и над представителями противоположного пола (также зрелыми и подростками), хотя и реже. Самка же может доминировать над самцами-подростками, по никогда — над зрелыми самцами. Такое «распределение ролей» связано с размножением. Здесь нет примеров доминирования внутри «подгруппы» подростков, хотя и такие случаи, по-видимому, имеются.</w:t>
      </w:r>
    </w:p>
    <w:p w:rsidR="00BF3B08" w:rsidRDefault="00BF3B08" w:rsidP="00BA506B">
      <w:pPr>
        <w:shd w:val="clear" w:color="auto" w:fill="FFFFFF"/>
        <w:spacing w:before="5"/>
        <w:ind w:firstLine="567"/>
        <w:jc w:val="both"/>
      </w:pPr>
      <w:r>
        <w:t>Иногда в зарубежной литературе данные, полученные на животных, считаются характерными и для детей. Однако по поводу сравнения детей и животных более правдоподобными кажутся выводы Коллинза и Рейвена (которые обобщили литературные данные). Они считают, что для животных характерна простая иерархия власти, общая для всех ситуаций, а в группах маленьких детей она становится более сложной и с возрастом все более усложняется.</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t xml:space="preserve">224    </w:t>
      </w:r>
      <w:r>
        <w:rPr>
          <w:sz w:val="18"/>
          <w:szCs w:val="18"/>
        </w:rPr>
        <w:t>Глава 7. Личностные характеристики</w:t>
      </w:r>
    </w:p>
    <w:p w:rsidR="00BF3B08" w:rsidRDefault="00BF3B08" w:rsidP="00BA506B">
      <w:pPr>
        <w:shd w:val="clear" w:color="auto" w:fill="FFFFFF"/>
        <w:spacing w:before="331"/>
        <w:ind w:firstLine="567"/>
        <w:jc w:val="both"/>
      </w:pPr>
      <w:r>
        <w:rPr>
          <w:sz w:val="22"/>
          <w:szCs w:val="22"/>
        </w:rPr>
        <w:t xml:space="preserve">У детей обычно выделяют четыре типа </w:t>
      </w:r>
      <w:r>
        <w:rPr>
          <w:b/>
          <w:bCs/>
          <w:sz w:val="22"/>
          <w:szCs w:val="22"/>
        </w:rPr>
        <w:t xml:space="preserve">доминантности: </w:t>
      </w:r>
      <w:r>
        <w:rPr>
          <w:sz w:val="22"/>
          <w:szCs w:val="22"/>
        </w:rPr>
        <w:t>агрессивную, эгоистическую (в собственных целях), макиавеллистскую и просоциальную (внушающую ответственность). Расшифрую эти термины, привлекая данные конкретных исследований.</w:t>
      </w:r>
    </w:p>
    <w:p w:rsidR="00BF3B08" w:rsidRDefault="00BF3B08" w:rsidP="00BA506B">
      <w:pPr>
        <w:shd w:val="clear" w:color="auto" w:fill="FFFFFF"/>
        <w:ind w:firstLine="567"/>
        <w:jc w:val="both"/>
      </w:pPr>
      <w:r>
        <w:rPr>
          <w:sz w:val="22"/>
          <w:szCs w:val="22"/>
        </w:rPr>
        <w:t>Здесь я вновь обращаюсь к книге Маккоби и Жаклин, группируя их данные по методикам и возрастам и давая собственную интерпретацию.</w:t>
      </w:r>
    </w:p>
    <w:p w:rsidR="00BF3B08" w:rsidRDefault="00BF3B08" w:rsidP="00BA506B">
      <w:pPr>
        <w:shd w:val="clear" w:color="auto" w:fill="FFFFFF"/>
        <w:spacing w:before="149"/>
        <w:ind w:firstLine="567"/>
      </w:pPr>
      <w:r>
        <w:rPr>
          <w:sz w:val="22"/>
          <w:szCs w:val="22"/>
        </w:rPr>
        <w:t>Исследования доминантности у детей и подростков</w:t>
      </w:r>
    </w:p>
    <w:p w:rsidR="00BF3B08" w:rsidRDefault="00BF3B08" w:rsidP="00BA506B">
      <w:pPr>
        <w:shd w:val="clear" w:color="auto" w:fill="FFFFFF"/>
        <w:spacing w:before="72"/>
        <w:ind w:firstLine="567"/>
      </w:pPr>
      <w:r>
        <w:rPr>
          <w:sz w:val="18"/>
          <w:szCs w:val="18"/>
        </w:rPr>
        <w:t>Исследования (1937-1974 гг.).</w:t>
      </w:r>
    </w:p>
    <w:p w:rsidR="00BF3B08" w:rsidRDefault="00BF3B08" w:rsidP="00BA506B">
      <w:pPr>
        <w:shd w:val="clear" w:color="auto" w:fill="FFFFFF"/>
        <w:spacing w:before="19"/>
        <w:ind w:firstLine="567"/>
      </w:pPr>
      <w:r>
        <w:rPr>
          <w:i/>
          <w:iCs/>
          <w:sz w:val="18"/>
          <w:szCs w:val="18"/>
        </w:rPr>
        <w:t xml:space="preserve">Испытуемые </w:t>
      </w:r>
      <w:r>
        <w:rPr>
          <w:sz w:val="18"/>
          <w:szCs w:val="18"/>
        </w:rPr>
        <w:t>обоего пола от 2 до 16 лет, в качестве объектов доминирования использовались и взрослые.</w:t>
      </w:r>
    </w:p>
    <w:p w:rsidR="00BF3B08" w:rsidRDefault="00BF3B08" w:rsidP="00BA506B">
      <w:pPr>
        <w:shd w:val="clear" w:color="auto" w:fill="FFFFFF"/>
        <w:spacing w:before="14"/>
        <w:ind w:firstLine="567"/>
      </w:pPr>
      <w:r>
        <w:rPr>
          <w:i/>
          <w:iCs/>
          <w:sz w:val="18"/>
          <w:szCs w:val="18"/>
        </w:rPr>
        <w:t>Метолики:</w:t>
      </w:r>
    </w:p>
    <w:p w:rsidR="00BF3B08" w:rsidRDefault="00BF3B08" w:rsidP="00BA506B">
      <w:pPr>
        <w:numPr>
          <w:ilvl w:val="0"/>
          <w:numId w:val="149"/>
        </w:numPr>
        <w:shd w:val="clear" w:color="auto" w:fill="FFFFFF"/>
        <w:tabs>
          <w:tab w:val="left" w:pos="221"/>
        </w:tabs>
        <w:spacing w:before="29"/>
        <w:ind w:firstLine="567"/>
        <w:jc w:val="both"/>
        <w:rPr>
          <w:sz w:val="18"/>
          <w:szCs w:val="18"/>
        </w:rPr>
      </w:pPr>
      <w:r>
        <w:rPr>
          <w:sz w:val="18"/>
          <w:szCs w:val="18"/>
        </w:rPr>
        <w:t>исследование доминантного и подчиненного поведения в группах (однополых парах, смешанных по полу парах (в том числе с помошью наблюдения) и в смешанных группах из 4 чел.);</w:t>
      </w:r>
    </w:p>
    <w:p w:rsidR="00BF3B08" w:rsidRDefault="00BF3B08" w:rsidP="00BA506B">
      <w:pPr>
        <w:numPr>
          <w:ilvl w:val="0"/>
          <w:numId w:val="149"/>
        </w:numPr>
        <w:shd w:val="clear" w:color="auto" w:fill="FFFFFF"/>
        <w:tabs>
          <w:tab w:val="left" w:pos="221"/>
        </w:tabs>
        <w:spacing w:before="24"/>
        <w:ind w:firstLine="567"/>
        <w:jc w:val="both"/>
        <w:rPr>
          <w:sz w:val="18"/>
          <w:szCs w:val="18"/>
        </w:rPr>
      </w:pPr>
      <w:r>
        <w:rPr>
          <w:sz w:val="18"/>
          <w:szCs w:val="18"/>
        </w:rPr>
        <w:t>исследование попыток доминирования (не обязательно успешных) над детьми (в том числе ровесниками) и над взрослыми;</w:t>
      </w:r>
    </w:p>
    <w:p w:rsidR="00BF3B08" w:rsidRDefault="00BF3B08" w:rsidP="00BA506B">
      <w:pPr>
        <w:numPr>
          <w:ilvl w:val="0"/>
          <w:numId w:val="149"/>
        </w:numPr>
        <w:shd w:val="clear" w:color="auto" w:fill="FFFFFF"/>
        <w:tabs>
          <w:tab w:val="left" w:pos="221"/>
        </w:tabs>
        <w:spacing w:before="24"/>
        <w:ind w:firstLine="567"/>
        <w:jc w:val="both"/>
        <w:rPr>
          <w:sz w:val="18"/>
          <w:szCs w:val="18"/>
        </w:rPr>
      </w:pPr>
      <w:r>
        <w:rPr>
          <w:sz w:val="18"/>
          <w:szCs w:val="18"/>
        </w:rPr>
        <w:t>исследование попыток внушения и оценок, даваемых другим (в смешанных группах из 4 чел.);</w:t>
      </w:r>
    </w:p>
    <w:p w:rsidR="00BF3B08" w:rsidRDefault="00BF3B08" w:rsidP="00BA506B">
      <w:pPr>
        <w:numPr>
          <w:ilvl w:val="0"/>
          <w:numId w:val="149"/>
        </w:numPr>
        <w:shd w:val="clear" w:color="auto" w:fill="FFFFFF"/>
        <w:tabs>
          <w:tab w:val="left" w:pos="221"/>
        </w:tabs>
        <w:spacing w:before="29"/>
        <w:ind w:firstLine="567"/>
        <w:jc w:val="both"/>
        <w:rPr>
          <w:sz w:val="18"/>
          <w:szCs w:val="18"/>
        </w:rPr>
      </w:pPr>
      <w:r>
        <w:rPr>
          <w:sz w:val="18"/>
          <w:szCs w:val="18"/>
        </w:rPr>
        <w:t>исследование эгоистической доминантности (попытки контролировать других в собственных целях);</w:t>
      </w:r>
    </w:p>
    <w:p w:rsidR="00BF3B08" w:rsidRDefault="00BF3B08" w:rsidP="00BA506B">
      <w:pPr>
        <w:numPr>
          <w:ilvl w:val="0"/>
          <w:numId w:val="149"/>
        </w:numPr>
        <w:shd w:val="clear" w:color="auto" w:fill="FFFFFF"/>
        <w:tabs>
          <w:tab w:val="left" w:pos="221"/>
        </w:tabs>
        <w:spacing w:before="29"/>
        <w:ind w:firstLine="567"/>
        <w:rPr>
          <w:b/>
          <w:bCs/>
          <w:sz w:val="18"/>
          <w:szCs w:val="18"/>
        </w:rPr>
      </w:pPr>
      <w:r>
        <w:rPr>
          <w:b/>
          <w:bCs/>
          <w:sz w:val="18"/>
          <w:szCs w:val="18"/>
        </w:rPr>
        <w:t xml:space="preserve">исследования </w:t>
      </w:r>
      <w:r>
        <w:rPr>
          <w:sz w:val="18"/>
          <w:szCs w:val="18"/>
        </w:rPr>
        <w:t>просоииальной доминантности (внушение ответственности);</w:t>
      </w:r>
    </w:p>
    <w:p w:rsidR="00BF3B08" w:rsidRDefault="00BF3B08" w:rsidP="00BA506B">
      <w:pPr>
        <w:numPr>
          <w:ilvl w:val="0"/>
          <w:numId w:val="149"/>
        </w:numPr>
        <w:shd w:val="clear" w:color="auto" w:fill="FFFFFF"/>
        <w:tabs>
          <w:tab w:val="left" w:pos="221"/>
        </w:tabs>
        <w:spacing w:before="14"/>
        <w:ind w:firstLine="567"/>
        <w:jc w:val="both"/>
        <w:rPr>
          <w:b/>
          <w:bCs/>
          <w:sz w:val="18"/>
          <w:szCs w:val="18"/>
        </w:rPr>
      </w:pPr>
      <w:r>
        <w:rPr>
          <w:b/>
          <w:bCs/>
          <w:sz w:val="18"/>
          <w:szCs w:val="18"/>
        </w:rPr>
        <w:t xml:space="preserve">исследование </w:t>
      </w:r>
      <w:r>
        <w:rPr>
          <w:sz w:val="18"/>
          <w:szCs w:val="18"/>
        </w:rPr>
        <w:t xml:space="preserve">доминирования в однополых и смешанных парах с помошью теста </w:t>
      </w:r>
      <w:r>
        <w:rPr>
          <w:b/>
          <w:bCs/>
          <w:sz w:val="18"/>
          <w:szCs w:val="18"/>
        </w:rPr>
        <w:t xml:space="preserve">сСоставим картинку </w:t>
      </w:r>
      <w:r>
        <w:rPr>
          <w:sz w:val="18"/>
          <w:szCs w:val="18"/>
        </w:rPr>
        <w:t>вместе»;</w:t>
      </w:r>
    </w:p>
    <w:p w:rsidR="00BF3B08" w:rsidRDefault="00BF3B08" w:rsidP="00BA506B">
      <w:pPr>
        <w:numPr>
          <w:ilvl w:val="0"/>
          <w:numId w:val="149"/>
        </w:numPr>
        <w:shd w:val="clear" w:color="auto" w:fill="FFFFFF"/>
        <w:tabs>
          <w:tab w:val="left" w:pos="221"/>
        </w:tabs>
        <w:spacing w:before="24"/>
        <w:ind w:firstLine="567"/>
        <w:rPr>
          <w:b/>
          <w:bCs/>
          <w:sz w:val="18"/>
          <w:szCs w:val="18"/>
        </w:rPr>
      </w:pPr>
      <w:r>
        <w:rPr>
          <w:b/>
          <w:bCs/>
          <w:sz w:val="18"/>
          <w:szCs w:val="18"/>
        </w:rPr>
        <w:t xml:space="preserve">исследование доминантности </w:t>
      </w:r>
      <w:r>
        <w:rPr>
          <w:sz w:val="18"/>
          <w:szCs w:val="18"/>
        </w:rPr>
        <w:t xml:space="preserve">(по вопроснику Кеттелла). </w:t>
      </w:r>
      <w:r>
        <w:rPr>
          <w:b/>
          <w:bCs/>
          <w:i/>
          <w:iCs/>
          <w:sz w:val="18"/>
          <w:szCs w:val="18"/>
        </w:rPr>
        <w:t xml:space="preserve">Результаты. </w:t>
      </w:r>
      <w:r>
        <w:rPr>
          <w:b/>
          <w:bCs/>
          <w:sz w:val="18"/>
          <w:szCs w:val="18"/>
        </w:rPr>
        <w:t xml:space="preserve">Превосходство мальчиков </w:t>
      </w:r>
      <w:r>
        <w:rPr>
          <w:sz w:val="18"/>
          <w:szCs w:val="18"/>
        </w:rPr>
        <w:t>было установлено:</w:t>
      </w:r>
    </w:p>
    <w:p w:rsidR="00BF3B08" w:rsidRDefault="00BF3B08" w:rsidP="00BA506B">
      <w:pPr>
        <w:ind w:firstLine="567"/>
        <w:rPr>
          <w:rFonts w:ascii="Arial" w:hAnsi="Arial"/>
          <w:sz w:val="2"/>
          <w:szCs w:val="2"/>
        </w:rPr>
      </w:pPr>
    </w:p>
    <w:p w:rsidR="00BF3B08" w:rsidRDefault="00BF3B08" w:rsidP="00BA506B">
      <w:pPr>
        <w:numPr>
          <w:ilvl w:val="0"/>
          <w:numId w:val="150"/>
        </w:numPr>
        <w:shd w:val="clear" w:color="auto" w:fill="FFFFFF"/>
        <w:tabs>
          <w:tab w:val="left" w:pos="211"/>
        </w:tabs>
        <w:spacing w:before="19"/>
        <w:ind w:firstLine="567"/>
        <w:rPr>
          <w:b/>
          <w:bCs/>
          <w:sz w:val="18"/>
          <w:szCs w:val="18"/>
        </w:rPr>
      </w:pPr>
      <w:r>
        <w:rPr>
          <w:sz w:val="18"/>
          <w:szCs w:val="18"/>
        </w:rPr>
        <w:t xml:space="preserve">по </w:t>
      </w:r>
      <w:r>
        <w:rPr>
          <w:b/>
          <w:bCs/>
          <w:sz w:val="18"/>
          <w:szCs w:val="18"/>
        </w:rPr>
        <w:t xml:space="preserve">доминированию </w:t>
      </w:r>
      <w:r>
        <w:rPr>
          <w:sz w:val="18"/>
          <w:szCs w:val="18"/>
        </w:rPr>
        <w:t>в однополых парах (5 лет);</w:t>
      </w:r>
    </w:p>
    <w:p w:rsidR="00BF3B08" w:rsidRDefault="00BF3B08" w:rsidP="00BA506B">
      <w:pPr>
        <w:numPr>
          <w:ilvl w:val="0"/>
          <w:numId w:val="150"/>
        </w:numPr>
        <w:shd w:val="clear" w:color="auto" w:fill="FFFFFF"/>
        <w:tabs>
          <w:tab w:val="left" w:pos="211"/>
        </w:tabs>
        <w:spacing w:before="29"/>
        <w:ind w:firstLine="567"/>
        <w:jc w:val="both"/>
        <w:rPr>
          <w:sz w:val="18"/>
          <w:szCs w:val="18"/>
        </w:rPr>
      </w:pPr>
      <w:r>
        <w:rPr>
          <w:sz w:val="18"/>
          <w:szCs w:val="18"/>
        </w:rPr>
        <w:t>доминированию в смешанных по полу парах (4, 6, 7 и 8 лет) и в группах из 4 чел. (7-10 лет);</w:t>
      </w:r>
    </w:p>
    <w:p w:rsidR="00BF3B08" w:rsidRDefault="00BF3B08" w:rsidP="00BA506B">
      <w:pPr>
        <w:numPr>
          <w:ilvl w:val="0"/>
          <w:numId w:val="150"/>
        </w:numPr>
        <w:shd w:val="clear" w:color="auto" w:fill="FFFFFF"/>
        <w:tabs>
          <w:tab w:val="left" w:pos="211"/>
        </w:tabs>
        <w:spacing w:before="34"/>
        <w:ind w:firstLine="567"/>
        <w:jc w:val="both"/>
        <w:rPr>
          <w:sz w:val="18"/>
          <w:szCs w:val="18"/>
        </w:rPr>
      </w:pPr>
      <w:r>
        <w:rPr>
          <w:sz w:val="18"/>
          <w:szCs w:val="18"/>
        </w:rPr>
        <w:t>числу попыток доминирования (не обязательно успешных) над детьми (3-4 года) и над взрослыми (4-5 лет);</w:t>
      </w:r>
    </w:p>
    <w:p w:rsidR="00BF3B08" w:rsidRDefault="00BF3B08" w:rsidP="00BA506B">
      <w:pPr>
        <w:numPr>
          <w:ilvl w:val="0"/>
          <w:numId w:val="150"/>
        </w:numPr>
        <w:shd w:val="clear" w:color="auto" w:fill="FFFFFF"/>
        <w:tabs>
          <w:tab w:val="left" w:pos="211"/>
        </w:tabs>
        <w:spacing w:before="29"/>
        <w:ind w:firstLine="567"/>
        <w:rPr>
          <w:sz w:val="18"/>
          <w:szCs w:val="18"/>
        </w:rPr>
      </w:pPr>
      <w:r>
        <w:rPr>
          <w:sz w:val="18"/>
          <w:szCs w:val="18"/>
        </w:rPr>
        <w:t>эгоистической доминантности (3-6 лет);</w:t>
      </w:r>
    </w:p>
    <w:p w:rsidR="00BF3B08" w:rsidRDefault="00BF3B08" w:rsidP="00BA506B">
      <w:pPr>
        <w:numPr>
          <w:ilvl w:val="0"/>
          <w:numId w:val="150"/>
        </w:numPr>
        <w:shd w:val="clear" w:color="auto" w:fill="FFFFFF"/>
        <w:tabs>
          <w:tab w:val="left" w:pos="211"/>
        </w:tabs>
        <w:spacing w:before="19"/>
        <w:ind w:firstLine="567"/>
        <w:rPr>
          <w:sz w:val="18"/>
          <w:szCs w:val="18"/>
        </w:rPr>
      </w:pPr>
      <w:r>
        <w:rPr>
          <w:sz w:val="18"/>
          <w:szCs w:val="18"/>
        </w:rPr>
        <w:t>доминантности (1 2-16 лет).</w:t>
      </w:r>
    </w:p>
    <w:p w:rsidR="00BF3B08" w:rsidRDefault="00BF3B08" w:rsidP="00BA506B">
      <w:pPr>
        <w:shd w:val="clear" w:color="auto" w:fill="FFFFFF"/>
        <w:spacing w:before="67"/>
        <w:ind w:firstLine="567"/>
      </w:pPr>
      <w:r>
        <w:rPr>
          <w:sz w:val="18"/>
          <w:szCs w:val="18"/>
        </w:rPr>
        <w:t xml:space="preserve">Девочки превосходили мальчиков по доминированию в однополых парах (2-6 лет) и просоииальной доминантности (3-6 лет). </w:t>
      </w:r>
      <w:r>
        <w:rPr>
          <w:i/>
          <w:iCs/>
          <w:sz w:val="18"/>
          <w:szCs w:val="18"/>
        </w:rPr>
        <w:t>Не было обнаружено половых различий:</w:t>
      </w:r>
    </w:p>
    <w:p w:rsidR="00BF3B08" w:rsidRDefault="00BF3B08" w:rsidP="00BA506B">
      <w:pPr>
        <w:numPr>
          <w:ilvl w:val="0"/>
          <w:numId w:val="151"/>
        </w:numPr>
        <w:shd w:val="clear" w:color="auto" w:fill="FFFFFF"/>
        <w:tabs>
          <w:tab w:val="left" w:pos="216"/>
        </w:tabs>
        <w:spacing w:before="19"/>
        <w:ind w:firstLine="567"/>
        <w:jc w:val="both"/>
        <w:rPr>
          <w:sz w:val="18"/>
          <w:szCs w:val="18"/>
        </w:rPr>
      </w:pPr>
      <w:r>
        <w:rPr>
          <w:sz w:val="18"/>
          <w:szCs w:val="18"/>
        </w:rPr>
        <w:t>по доминированию в смешанных по полу парах (2-6 и 5 лет), в том числе по тесту «Составим картинку вместе» (5 лет);</w:t>
      </w:r>
    </w:p>
    <w:p w:rsidR="00BF3B08" w:rsidRDefault="00BF3B08" w:rsidP="00BA506B">
      <w:pPr>
        <w:numPr>
          <w:ilvl w:val="0"/>
          <w:numId w:val="151"/>
        </w:numPr>
        <w:shd w:val="clear" w:color="auto" w:fill="FFFFFF"/>
        <w:tabs>
          <w:tab w:val="left" w:pos="216"/>
        </w:tabs>
        <w:spacing w:before="24"/>
        <w:ind w:firstLine="567"/>
        <w:jc w:val="both"/>
        <w:rPr>
          <w:sz w:val="18"/>
          <w:szCs w:val="18"/>
        </w:rPr>
      </w:pPr>
      <w:r>
        <w:rPr>
          <w:sz w:val="18"/>
          <w:szCs w:val="18"/>
        </w:rPr>
        <w:t xml:space="preserve">попыткам доминирования (не обязательно успешным) над ровесниками (4-5 лет) </w:t>
      </w:r>
      <w:r>
        <w:rPr>
          <w:b/>
          <w:bCs/>
          <w:sz w:val="18"/>
          <w:szCs w:val="18"/>
        </w:rPr>
        <w:t xml:space="preserve">и </w:t>
      </w:r>
      <w:r>
        <w:rPr>
          <w:sz w:val="18"/>
          <w:szCs w:val="18"/>
        </w:rPr>
        <w:t>над взрослыми (3-4 года);</w:t>
      </w:r>
    </w:p>
    <w:p w:rsidR="00BF3B08" w:rsidRDefault="00BF3B08" w:rsidP="00BA506B">
      <w:pPr>
        <w:numPr>
          <w:ilvl w:val="0"/>
          <w:numId w:val="151"/>
        </w:numPr>
        <w:shd w:val="clear" w:color="auto" w:fill="FFFFFF"/>
        <w:tabs>
          <w:tab w:val="left" w:pos="216"/>
        </w:tabs>
        <w:spacing w:before="24"/>
        <w:ind w:firstLine="567"/>
        <w:jc w:val="both"/>
        <w:rPr>
          <w:b/>
          <w:bCs/>
          <w:sz w:val="18"/>
          <w:szCs w:val="18"/>
        </w:rPr>
      </w:pPr>
      <w:r>
        <w:rPr>
          <w:b/>
          <w:bCs/>
          <w:sz w:val="18"/>
          <w:szCs w:val="18"/>
        </w:rPr>
        <w:t xml:space="preserve">попыткам </w:t>
      </w:r>
      <w:r>
        <w:rPr>
          <w:sz w:val="18"/>
          <w:szCs w:val="18"/>
        </w:rPr>
        <w:t>внушения и оценкам, даваемым другим (в смешанных группах из 4 чел.) — 7 и 10 лет;</w:t>
      </w:r>
    </w:p>
    <w:p w:rsidR="00BF3B08" w:rsidRDefault="00BF3B08" w:rsidP="00BA506B">
      <w:pPr>
        <w:numPr>
          <w:ilvl w:val="0"/>
          <w:numId w:val="151"/>
        </w:numPr>
        <w:shd w:val="clear" w:color="auto" w:fill="FFFFFF"/>
        <w:tabs>
          <w:tab w:val="left" w:pos="216"/>
        </w:tabs>
        <w:spacing w:before="24"/>
        <w:ind w:firstLine="567"/>
        <w:rPr>
          <w:sz w:val="18"/>
          <w:szCs w:val="18"/>
        </w:rPr>
      </w:pPr>
      <w:r>
        <w:rPr>
          <w:sz w:val="18"/>
          <w:szCs w:val="18"/>
        </w:rPr>
        <w:t>эгоистической доминантности (7-11 лет);</w:t>
      </w:r>
    </w:p>
    <w:p w:rsidR="00BF3B08" w:rsidRDefault="00BF3B08" w:rsidP="00BA506B">
      <w:pPr>
        <w:numPr>
          <w:ilvl w:val="0"/>
          <w:numId w:val="151"/>
        </w:numPr>
        <w:shd w:val="clear" w:color="auto" w:fill="FFFFFF"/>
        <w:tabs>
          <w:tab w:val="left" w:pos="216"/>
        </w:tabs>
        <w:spacing w:before="29"/>
        <w:ind w:firstLine="567"/>
        <w:jc w:val="both"/>
        <w:rPr>
          <w:sz w:val="18"/>
          <w:szCs w:val="18"/>
        </w:rPr>
      </w:pPr>
      <w:r>
        <w:rPr>
          <w:sz w:val="18"/>
          <w:szCs w:val="18"/>
        </w:rPr>
        <w:t xml:space="preserve">просоииальной доминантности (7-11 лет) (по материалам книги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1978).</w:t>
      </w:r>
    </w:p>
    <w:p w:rsidR="00BF3B08" w:rsidRDefault="00BF3B08" w:rsidP="00BA506B">
      <w:pPr>
        <w:shd w:val="clear" w:color="auto" w:fill="FFFFFF"/>
        <w:spacing w:before="216"/>
        <w:ind w:firstLine="567"/>
        <w:jc w:val="both"/>
      </w:pPr>
      <w:r>
        <w:rPr>
          <w:sz w:val="22"/>
          <w:szCs w:val="22"/>
        </w:rPr>
        <w:t xml:space="preserve">Рассмотрим половые различия по типам доминантности. В </w:t>
      </w:r>
      <w:r>
        <w:rPr>
          <w:b/>
          <w:bCs/>
          <w:sz w:val="22"/>
          <w:szCs w:val="22"/>
        </w:rPr>
        <w:t xml:space="preserve">агрессивной доминантности </w:t>
      </w:r>
      <w:r>
        <w:rPr>
          <w:sz w:val="22"/>
          <w:szCs w:val="22"/>
        </w:rPr>
        <w:t>преимущество принадлежит мальчикам как более физически сильным и более агрессивным. Девочки, входящие в группы мальчиков, склонны призна-</w:t>
      </w:r>
    </w:p>
    <w:p w:rsidR="00BF3B08" w:rsidRDefault="00BF3B08" w:rsidP="00BA506B">
      <w:pPr>
        <w:shd w:val="clear" w:color="auto" w:fill="FFFFFF"/>
        <w:spacing w:before="216"/>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Мотивация власти и доминантность    225</w:t>
      </w:r>
    </w:p>
    <w:p w:rsidR="00BF3B08" w:rsidRDefault="00BF3B08" w:rsidP="00BA506B">
      <w:pPr>
        <w:shd w:val="clear" w:color="auto" w:fill="FFFFFF"/>
        <w:spacing w:before="355"/>
        <w:ind w:firstLine="567"/>
        <w:jc w:val="both"/>
      </w:pPr>
      <w:r>
        <w:t xml:space="preserve">вать превосходство последних, следуя </w:t>
      </w:r>
      <w:r w:rsidR="00BA506B">
        <w:t>гендер</w:t>
      </w:r>
      <w:r>
        <w:t xml:space="preserve">ному стереотипу о распределении ролей. Но внутри своих групп девочки часто оспаривают доминирование более агрессивных девочек, что не совпадает с ситуацией у </w:t>
      </w:r>
      <w:r>
        <w:rPr>
          <w:b/>
          <w:bCs/>
        </w:rPr>
        <w:t>приматов.</w:t>
      </w:r>
    </w:p>
    <w:p w:rsidR="00BF3B08" w:rsidRDefault="00BF3B08" w:rsidP="00BA506B">
      <w:pPr>
        <w:shd w:val="clear" w:color="auto" w:fill="FFFFFF"/>
        <w:spacing w:before="5"/>
        <w:ind w:firstLine="567"/>
        <w:jc w:val="both"/>
      </w:pPr>
      <w:r>
        <w:t xml:space="preserve">Понятие об </w:t>
      </w:r>
      <w:r>
        <w:rPr>
          <w:b/>
          <w:bCs/>
        </w:rPr>
        <w:t xml:space="preserve">эгоистической </w:t>
      </w:r>
      <w:r>
        <w:t>и п</w:t>
      </w:r>
      <w:r>
        <w:rPr>
          <w:b/>
          <w:bCs/>
        </w:rPr>
        <w:t xml:space="preserve">росоциальной доминантности </w:t>
      </w:r>
      <w:r>
        <w:t xml:space="preserve">ввели Уайтинг и Поп. В семи культурах они исследовали детей от 3 до 11 лет и обнаружили, что в возрасте 3-6 лет во всех из них девочки демонстрируют просоциалыгую доминантность, т. е. доминантность, внушающую ответственность. — например, предостерегают других детей от опасности огня, мальчики же </w:t>
      </w:r>
      <w:r>
        <w:rPr>
          <w:b/>
          <w:bCs/>
        </w:rPr>
        <w:t xml:space="preserve">проявляют </w:t>
      </w:r>
      <w:r>
        <w:t xml:space="preserve">эгоистическую доминантность в собственных целях — например, старшие дети принуждают младших выполнять их поручения. Однако в 7-11 лет и мальчики </w:t>
      </w:r>
      <w:r>
        <w:rPr>
          <w:b/>
          <w:bCs/>
        </w:rPr>
        <w:t xml:space="preserve">и девочки </w:t>
      </w:r>
      <w:r>
        <w:t xml:space="preserve">одинаково часто демонстрируют и эгоистическую и социальную </w:t>
      </w:r>
      <w:r>
        <w:rPr>
          <w:b/>
          <w:bCs/>
        </w:rPr>
        <w:t xml:space="preserve">доминантность (цнт. </w:t>
      </w:r>
      <w:r>
        <w:t xml:space="preserve">по </w:t>
      </w:r>
      <w:r>
        <w:rPr>
          <w:lang w:val="en-US"/>
        </w:rPr>
        <w:t>Maccoby</w:t>
      </w:r>
      <w:r w:rsidRPr="00603FCD">
        <w:t xml:space="preserve">, </w:t>
      </w:r>
      <w:r>
        <w:rPr>
          <w:lang w:val="en-US"/>
        </w:rPr>
        <w:t>Jacklin</w:t>
      </w:r>
      <w:r w:rsidRPr="00603FCD">
        <w:t xml:space="preserve">, </w:t>
      </w:r>
      <w:r>
        <w:t>1978).</w:t>
      </w:r>
    </w:p>
    <w:p w:rsidR="00BF3B08" w:rsidRDefault="00BF3B08" w:rsidP="00BA506B">
      <w:pPr>
        <w:shd w:val="clear" w:color="auto" w:fill="FFFFFF"/>
        <w:ind w:firstLine="567"/>
        <w:jc w:val="both"/>
      </w:pPr>
      <w:r>
        <w:t xml:space="preserve">Термин макиавеллистская доминантность связан с именем итальянского мыслителя Николо Макиавелли (1469-1527), который в своем трактате «Государь», посвященном политической власти, считал допустимыми коварство и манипулирование людьми ради высших государственных интересов. Р. Кристи и Ф. Гейз </w:t>
      </w:r>
      <w:r w:rsidRPr="00603FCD">
        <w:t>(</w:t>
      </w:r>
      <w:r>
        <w:rPr>
          <w:lang w:val="en-US"/>
        </w:rPr>
        <w:t>Christie</w:t>
      </w:r>
      <w:r w:rsidRPr="00603FCD">
        <w:t xml:space="preserve">, </w:t>
      </w:r>
      <w:r>
        <w:rPr>
          <w:lang w:val="en-US"/>
        </w:rPr>
        <w:t>Geis</w:t>
      </w:r>
      <w:r w:rsidRPr="00603FCD">
        <w:t xml:space="preserve">, </w:t>
      </w:r>
      <w:r>
        <w:t xml:space="preserve">1970) уточнили психологический смысл этого понятия. Используя высказывания Макиавелли из произведений «Государь» и «Рассуждения», они создали специальную остроумную методику — шкалу макиавеллизма, или </w:t>
      </w:r>
      <w:r>
        <w:rPr>
          <w:b/>
          <w:bCs/>
        </w:rPr>
        <w:t>Мак-</w:t>
      </w:r>
      <w:r>
        <w:t>шкалу. Известно несколько ее вариантов, которые обозначаются римскими цифрами (например, Мак</w:t>
      </w:r>
      <w:r w:rsidRPr="00603FCD">
        <w:t>-</w:t>
      </w:r>
      <w:r>
        <w:rPr>
          <w:lang w:val="en-US"/>
        </w:rPr>
        <w:t>V</w:t>
      </w:r>
      <w:r w:rsidRPr="00603FCD">
        <w:t xml:space="preserve">, </w:t>
      </w:r>
      <w:r>
        <w:t>которая состоит из 60 тщательно подобранных суждений, сгруппированных в 20 троек, из которых надо выбрать одно суждение, с которым испытуемый безусловно согласен и одно — с которым он безусловно не согласен; см. Приложение). Манипулятор, или макиавелл (т. е. индивид, получивший высокий показатель по шкале макиавеллизма), обладает следующими характеристиками (часть из них — результат изначальных предположений авторов методики, часть — результат наблюдений за испытуемыми в процессе эксперимента):</w:t>
      </w:r>
    </w:p>
    <w:p w:rsidR="00BF3B08" w:rsidRDefault="00BF3B08" w:rsidP="00BA506B">
      <w:pPr>
        <w:numPr>
          <w:ilvl w:val="0"/>
          <w:numId w:val="152"/>
        </w:numPr>
        <w:shd w:val="clear" w:color="auto" w:fill="FFFFFF"/>
        <w:tabs>
          <w:tab w:val="left" w:pos="274"/>
        </w:tabs>
        <w:spacing w:before="62"/>
        <w:ind w:firstLine="567"/>
        <w:jc w:val="both"/>
      </w:pPr>
      <w:r>
        <w:t>нечувствительность к межличностным отношениям (недостаточная вовлеченность в проблемы других людей и отсутствие эмпатии по отношению к ним);</w:t>
      </w:r>
    </w:p>
    <w:p w:rsidR="00BF3B08" w:rsidRDefault="00BF3B08" w:rsidP="00BA506B">
      <w:pPr>
        <w:numPr>
          <w:ilvl w:val="0"/>
          <w:numId w:val="152"/>
        </w:numPr>
        <w:shd w:val="clear" w:color="auto" w:fill="FFFFFF"/>
        <w:tabs>
          <w:tab w:val="left" w:pos="274"/>
        </w:tabs>
        <w:spacing w:before="43"/>
        <w:ind w:firstLine="567"/>
        <w:jc w:val="both"/>
      </w:pPr>
      <w:r>
        <w:t>отсутствие интереса к принятым нормам поведения (при взаимодействии с другими людьми индивид думает о выгоде для себя, а не о моральной стороне дела);</w:t>
      </w:r>
    </w:p>
    <w:p w:rsidR="00BF3B08" w:rsidRDefault="00BF3B08" w:rsidP="00BA506B">
      <w:pPr>
        <w:numPr>
          <w:ilvl w:val="0"/>
          <w:numId w:val="152"/>
        </w:numPr>
        <w:shd w:val="clear" w:color="auto" w:fill="FFFFFF"/>
        <w:tabs>
          <w:tab w:val="left" w:pos="274"/>
        </w:tabs>
        <w:spacing w:before="43"/>
        <w:ind w:firstLine="567"/>
        <w:jc w:val="both"/>
      </w:pPr>
      <w:r>
        <w:t>отсутствие грубой патологии (их поведение находится в пределах нормы, хотя и отличается от поведения других людей);</w:t>
      </w:r>
    </w:p>
    <w:p w:rsidR="00BF3B08" w:rsidRDefault="00BF3B08" w:rsidP="00BA506B">
      <w:pPr>
        <w:numPr>
          <w:ilvl w:val="0"/>
          <w:numId w:val="152"/>
        </w:numPr>
        <w:shd w:val="clear" w:color="auto" w:fill="FFFFFF"/>
        <w:tabs>
          <w:tab w:val="left" w:pos="274"/>
        </w:tabs>
        <w:spacing w:before="48"/>
        <w:ind w:firstLine="567"/>
      </w:pPr>
      <w:r>
        <w:t>утилитарная ориентация на дело, а не на взгляды, мировоззрение;</w:t>
      </w:r>
    </w:p>
    <w:p w:rsidR="00BF3B08" w:rsidRDefault="00BF3B08" w:rsidP="00BA506B">
      <w:pPr>
        <w:numPr>
          <w:ilvl w:val="0"/>
          <w:numId w:val="152"/>
        </w:numPr>
        <w:shd w:val="clear" w:color="auto" w:fill="FFFFFF"/>
        <w:tabs>
          <w:tab w:val="left" w:pos="274"/>
        </w:tabs>
        <w:spacing w:before="43"/>
        <w:ind w:firstLine="567"/>
        <w:jc w:val="both"/>
      </w:pPr>
      <w:r>
        <w:t>стремление получить преимущество над другими людьми, используя для своей выгоды их слабости (например, легковерие);</w:t>
      </w:r>
    </w:p>
    <w:p w:rsidR="00BF3B08" w:rsidRDefault="00BF3B08" w:rsidP="00BA506B">
      <w:pPr>
        <w:numPr>
          <w:ilvl w:val="0"/>
          <w:numId w:val="152"/>
        </w:numPr>
        <w:shd w:val="clear" w:color="auto" w:fill="FFFFFF"/>
        <w:tabs>
          <w:tab w:val="left" w:pos="274"/>
        </w:tabs>
        <w:spacing w:before="38"/>
        <w:ind w:firstLine="567"/>
        <w:jc w:val="both"/>
      </w:pPr>
      <w:r>
        <w:t>способность без смущения смотреть в глаза экспериментатору (когда испытуемого уличали в плутовстве);</w:t>
      </w:r>
    </w:p>
    <w:p w:rsidR="00BF3B08" w:rsidRDefault="00BF3B08" w:rsidP="00BA506B">
      <w:pPr>
        <w:numPr>
          <w:ilvl w:val="0"/>
          <w:numId w:val="152"/>
        </w:numPr>
        <w:shd w:val="clear" w:color="auto" w:fill="FFFFFF"/>
        <w:tabs>
          <w:tab w:val="left" w:pos="274"/>
        </w:tabs>
        <w:spacing w:before="43"/>
        <w:ind w:firstLine="567"/>
        <w:jc w:val="both"/>
      </w:pPr>
      <w:r>
        <w:t>способность уступать и даже подчиняться другому (кажущаяся или истинная) ради перспективы повлиять на него;</w:t>
      </w:r>
    </w:p>
    <w:p w:rsidR="00BF3B08" w:rsidRDefault="00BF3B08" w:rsidP="00BA506B">
      <w:pPr>
        <w:numPr>
          <w:ilvl w:val="0"/>
          <w:numId w:val="152"/>
        </w:numPr>
        <w:shd w:val="clear" w:color="auto" w:fill="FFFFFF"/>
        <w:tabs>
          <w:tab w:val="left" w:pos="274"/>
        </w:tabs>
        <w:spacing w:before="43"/>
        <w:ind w:firstLine="567"/>
      </w:pPr>
      <w:r>
        <w:t xml:space="preserve">успех в сделке с другими — с выгодой для себя </w:t>
      </w:r>
      <w:r w:rsidRPr="00603FCD">
        <w:t>(</w:t>
      </w:r>
      <w:r>
        <w:rPr>
          <w:lang w:val="en-US"/>
        </w:rPr>
        <w:t>Christie</w:t>
      </w:r>
      <w:r w:rsidRPr="00603FCD">
        <w:t xml:space="preserve">, </w:t>
      </w:r>
      <w:r>
        <w:rPr>
          <w:lang w:val="en-US"/>
        </w:rPr>
        <w:t>Geis</w:t>
      </w:r>
      <w:r w:rsidRPr="00603FCD">
        <w:t xml:space="preserve">, </w:t>
      </w:r>
      <w:r>
        <w:t>1970).</w:t>
      </w:r>
    </w:p>
    <w:p w:rsidR="00BF3B08" w:rsidRDefault="00BF3B08" w:rsidP="00BA506B">
      <w:pPr>
        <w:shd w:val="clear" w:color="auto" w:fill="FFFFFF"/>
        <w:spacing w:before="62"/>
        <w:ind w:firstLine="567"/>
        <w:jc w:val="both"/>
      </w:pPr>
      <w:r>
        <w:t>Испытуемый, получивший низкое значение по Мак-шкале (ниже медианы), не считается макиавеллом. Методика построена очень тонко и остроумно — испытуемый, как правило, не догадывается, что именно у него исследуют.</w:t>
      </w:r>
    </w:p>
    <w:p w:rsidR="00BF3B08" w:rsidRDefault="00BF3B08" w:rsidP="00BA506B">
      <w:pPr>
        <w:shd w:val="clear" w:color="auto" w:fill="FFFFFF"/>
        <w:spacing w:before="250"/>
        <w:ind w:firstLine="567"/>
      </w:pPr>
    </w:p>
    <w:p w:rsidR="00BF3B08" w:rsidRDefault="00BF3B08" w:rsidP="00BA506B">
      <w:pPr>
        <w:shd w:val="clear" w:color="auto" w:fill="FFFFFF"/>
        <w:spacing w:before="250"/>
        <w:ind w:firstLine="567"/>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226    Глава 7. Личностные характеристики</w:t>
      </w:r>
    </w:p>
    <w:p w:rsidR="00BF3B08" w:rsidRDefault="00BF3B08" w:rsidP="00BA506B">
      <w:pPr>
        <w:shd w:val="clear" w:color="auto" w:fill="FFFFFF"/>
        <w:spacing w:before="346"/>
        <w:ind w:firstLine="567"/>
        <w:jc w:val="both"/>
      </w:pPr>
      <w:r>
        <w:t xml:space="preserve">Сами авторы Мак-шкалы, как и Брагинский (цит. по </w:t>
      </w:r>
      <w:r>
        <w:rPr>
          <w:lang w:val="en-US"/>
        </w:rPr>
        <w:t>Maccoby</w:t>
      </w:r>
      <w:r w:rsidRPr="00603FCD">
        <w:t xml:space="preserve">, </w:t>
      </w:r>
      <w:r>
        <w:rPr>
          <w:lang w:val="en-US"/>
        </w:rPr>
        <w:t>Jacklin</w:t>
      </w:r>
      <w:r w:rsidRPr="00603FCD">
        <w:t xml:space="preserve">, </w:t>
      </w:r>
      <w:r>
        <w:t>1978), не обнаружили половых различий по ней у детей 10-11 лет. Однако мальчики и девочки, имеющие высокие показатели по этой шкале, использовали разные стратегии: первые прибегали к прямому принуждению, а последние — к косвенному. Результаты были прямо противоположными у тех испытуемых, кто имел низкий показатель макиавеллизма: девочки действовали более откровенно, а мальчики — более тонко.</w:t>
      </w:r>
    </w:p>
    <w:p w:rsidR="00BF3B08" w:rsidRDefault="00BF3B08" w:rsidP="00BA506B">
      <w:pPr>
        <w:shd w:val="clear" w:color="auto" w:fill="FFFFFF"/>
        <w:spacing w:before="173"/>
        <w:ind w:firstLine="567"/>
      </w:pPr>
      <w:r>
        <w:rPr>
          <w:b/>
          <w:bCs/>
        </w:rPr>
        <w:t>Исследование макиавеллизма Брагинского</w:t>
      </w:r>
    </w:p>
    <w:p w:rsidR="00BF3B08" w:rsidRDefault="00BF3B08" w:rsidP="00BA506B">
      <w:pPr>
        <w:shd w:val="clear" w:color="auto" w:fill="FFFFFF"/>
        <w:spacing w:before="76"/>
        <w:ind w:firstLine="567"/>
      </w:pPr>
      <w:r>
        <w:rPr>
          <w:i/>
          <w:iCs/>
          <w:sz w:val="18"/>
          <w:szCs w:val="18"/>
        </w:rPr>
        <w:t xml:space="preserve">Испытуемые: </w:t>
      </w:r>
      <w:r>
        <w:rPr>
          <w:sz w:val="18"/>
          <w:szCs w:val="18"/>
        </w:rPr>
        <w:t>10-летние дети обоего пола (225 чел.).</w:t>
      </w:r>
    </w:p>
    <w:p w:rsidR="00BF3B08" w:rsidRDefault="00BF3B08" w:rsidP="00BA506B">
      <w:pPr>
        <w:shd w:val="clear" w:color="auto" w:fill="FFFFFF"/>
        <w:spacing w:before="25"/>
        <w:ind w:firstLine="567"/>
        <w:jc w:val="both"/>
      </w:pPr>
      <w:r>
        <w:rPr>
          <w:i/>
          <w:iCs/>
          <w:sz w:val="18"/>
          <w:szCs w:val="18"/>
        </w:rPr>
        <w:t xml:space="preserve">Метолики: </w:t>
      </w:r>
      <w:r>
        <w:rPr>
          <w:sz w:val="18"/>
          <w:szCs w:val="18"/>
        </w:rPr>
        <w:t>детский вариант Мак-шкалы и установление поведенческих коррелят макиавеллизма (испытуемым предлагалась денежная награда, если они смогут заставить других детей съесть невкусное печенье).</w:t>
      </w:r>
    </w:p>
    <w:p w:rsidR="00BF3B08" w:rsidRDefault="00BF3B08" w:rsidP="00BA506B">
      <w:pPr>
        <w:shd w:val="clear" w:color="auto" w:fill="FFFFFF"/>
        <w:spacing w:before="25"/>
        <w:ind w:firstLine="567"/>
        <w:jc w:val="both"/>
      </w:pPr>
      <w:r>
        <w:rPr>
          <w:i/>
          <w:iCs/>
          <w:sz w:val="18"/>
          <w:szCs w:val="18"/>
        </w:rPr>
        <w:t xml:space="preserve">Результаты. </w:t>
      </w:r>
      <w:r>
        <w:rPr>
          <w:sz w:val="18"/>
          <w:szCs w:val="18"/>
        </w:rPr>
        <w:t xml:space="preserve">Половых различий по частоте проявления макиавеллизма отмечено не было, как и половых различий по поведенческим коррелятам: когда макиавеллам была обещана денежная награда, они успешно заставляли других детей есть невкусное печенье. Однако макиавеллы разного пола использовали различные стратегии принуждения: мальчики прибегали к прямому принуждению по отношению к другим детям, не скрывая от них, что печенье невкусное, девочки же — к косвенному (не говорили о невкусном печенье). Испытуемые с низким показателем макиавеллизма (немакиавеллы) действовали противоположным образом: девочки действовали более откровенно, а мальчики — более тонко (по материалам книги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1978).</w:t>
      </w:r>
    </w:p>
    <w:p w:rsidR="00BF3B08" w:rsidRDefault="00BF3B08" w:rsidP="00BA506B">
      <w:pPr>
        <w:shd w:val="clear" w:color="auto" w:fill="FFFFFF"/>
        <w:spacing w:before="220"/>
        <w:ind w:firstLine="567"/>
        <w:jc w:val="both"/>
      </w:pPr>
      <w:r>
        <w:t xml:space="preserve">Итак, подведем итоги. Мальчики демонстрируют превосходство по следующим типам доминантности: агрессивной (по отношению как к другим мальчикам, так и к девочкам), эгоистической (но только в возрасте 3-6 лет) и макиавеллист-ской, сопровождающейся более грубыми вариантами манипулирования. Они доминируют как в однополых парах, так и в смешанных парах и в группах. Девочки имеют преимущество по просоциальной доминантности (но только в 3-6 лет) и по макиавеллистской доминантности, сопровождающейся более тонкими вариантами манипулирования. Доминируют они только в однополых парах, а в смешанных парах и в группах уступают возможность доминировать мальчикам. Но это отнюдь не означает, что женский пол играет подчиненную роль: Э. Маккоби и К. Жаклин ввели понятие </w:t>
      </w:r>
      <w:r>
        <w:rPr>
          <w:b/>
          <w:bCs/>
        </w:rPr>
        <w:t xml:space="preserve">контрдоминантности, </w:t>
      </w:r>
      <w:r>
        <w:t>под которым понимается нежелание индивида быть управляемым, и считают, что девочкам свойственно именно такое поведение — они не доминируют над мальчиками, но и не подчиняются им.</w:t>
      </w:r>
    </w:p>
    <w:p w:rsidR="00BF3B08" w:rsidRDefault="00BF3B08" w:rsidP="00BA506B">
      <w:pPr>
        <w:shd w:val="clear" w:color="auto" w:fill="FFFFFF"/>
        <w:spacing w:before="4"/>
        <w:ind w:firstLine="567"/>
        <w:jc w:val="both"/>
      </w:pPr>
      <w:r>
        <w:t>Не было обнаружено половых различий по просоциальной и эгоистической доминантности в возрасте более 6 лет, равно как и по количеству попыток доминирования над ровесниками и взрослыми и попыток внушения.</w:t>
      </w:r>
    </w:p>
    <w:p w:rsidR="00BF3B08" w:rsidRDefault="00BF3B08" w:rsidP="00BA506B">
      <w:pPr>
        <w:shd w:val="clear" w:color="auto" w:fill="FFFFFF"/>
        <w:spacing w:before="4"/>
        <w:ind w:firstLine="567"/>
        <w:jc w:val="both"/>
      </w:pPr>
      <w:r>
        <w:t>Все эти данные свидетельствуют о том, что девочки и мальчики мало отличаются друг от друга по количественным показателям доминантности, но для них характерны разные способы ее достижения: мальчики демонстрируют более грубые и более индивидуалистические формы доминантности, а девочки — более тонкие и более «социализированные», т. е. принятые в обществе. Часто мальчики проявляют определенную форму поведения, которая была свойственна девочкам в более раннем возрасте и от которой девочки уже отказались, поэтому целый ряд данных может быть объяснен более ранним (заметим — и более успешным) социальным созреванием девочек.</w:t>
      </w:r>
    </w:p>
    <w:p w:rsidR="00BF3B08" w:rsidRDefault="00BF3B08" w:rsidP="00BA506B">
      <w:pPr>
        <w:shd w:val="clear" w:color="auto" w:fill="FFFFFF"/>
        <w:spacing w:before="4"/>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t>Мотивация власти и доминантность   227</w:t>
      </w:r>
    </w:p>
    <w:p w:rsidR="00BF3B08" w:rsidRDefault="00BF3B08" w:rsidP="00BA506B">
      <w:pPr>
        <w:shd w:val="clear" w:color="auto" w:fill="FFFFFF"/>
        <w:spacing w:before="355"/>
        <w:ind w:firstLine="567"/>
        <w:jc w:val="both"/>
      </w:pPr>
      <w:r>
        <w:t>Возьмем, например, попытки доминировать над сверстниками. Девочки более или менее успешно делают это с другими девочками (учитывая, что у них нередки споры о том, кто доминирует, а подчинение выглядит не как подчинение, а как уклонение от доминирования), но с мальчиками они не вступают в открытую конкуренцию (возможно, прогнозируя свою неуспешность в прямом давлении на них).</w:t>
      </w:r>
    </w:p>
    <w:p w:rsidR="00BF3B08" w:rsidRDefault="00BF3B08" w:rsidP="00BA506B">
      <w:pPr>
        <w:shd w:val="clear" w:color="auto" w:fill="FFFFFF"/>
        <w:ind w:firstLine="567"/>
        <w:jc w:val="both"/>
      </w:pPr>
      <w:r>
        <w:t xml:space="preserve">Еще более показательны попытки доминировать над взрослыми. Мальчики, по-видимому, не пытаются прогнозировать (или их прогнозы оказываются неудачными), эффективны ли будут эти попытки, — они просто более активны. Что же касается девочек, то, возможно, их отказ от доминирования по отношению ко взрослым (которое, скорее всего, обречено на неудачу) является </w:t>
      </w:r>
      <w:r>
        <w:rPr>
          <w:b/>
          <w:bCs/>
        </w:rPr>
        <w:t xml:space="preserve">более реальной </w:t>
      </w:r>
      <w:r>
        <w:t xml:space="preserve">оценкой своих возможностей. Таким образом, поведение девочек следует считать более адаптивным. Но в дальнейшем преобладание мужского пола по </w:t>
      </w:r>
      <w:r>
        <w:rPr>
          <w:b/>
          <w:bCs/>
        </w:rPr>
        <w:t xml:space="preserve">доминированию, </w:t>
      </w:r>
      <w:r>
        <w:t>хотя и носящее сугубо «количественный» характер, приносит свои плоды — мальчики и мужчины чаще становятся лидерами.</w:t>
      </w:r>
    </w:p>
    <w:p w:rsidR="00BF3B08" w:rsidRDefault="00BF3B08" w:rsidP="00BA506B">
      <w:pPr>
        <w:shd w:val="clear" w:color="auto" w:fill="FFFFFF"/>
        <w:ind w:firstLine="567"/>
        <w:jc w:val="both"/>
      </w:pPr>
      <w:r>
        <w:t>Перейдем к рассмотрению доминантности у взрослых, вновь обращаясь к книге Маккоби и Жаклин.</w:t>
      </w:r>
    </w:p>
    <w:p w:rsidR="00BF3B08" w:rsidRDefault="00BF3B08" w:rsidP="00BA506B">
      <w:pPr>
        <w:shd w:val="clear" w:color="auto" w:fill="FFFFFF"/>
        <w:spacing w:before="163"/>
        <w:ind w:firstLine="567"/>
      </w:pPr>
      <w:r>
        <w:rPr>
          <w:sz w:val="22"/>
          <w:szCs w:val="22"/>
        </w:rPr>
        <w:t>Исследования доминантности у взрослых</w:t>
      </w:r>
    </w:p>
    <w:p w:rsidR="00BF3B08" w:rsidRDefault="00BF3B08" w:rsidP="00BA506B">
      <w:pPr>
        <w:shd w:val="clear" w:color="auto" w:fill="FFFFFF"/>
        <w:spacing w:before="67"/>
        <w:ind w:firstLine="567"/>
      </w:pPr>
      <w:r>
        <w:rPr>
          <w:sz w:val="18"/>
          <w:szCs w:val="18"/>
        </w:rPr>
        <w:t>5 исследований (1962-1972 гг.).</w:t>
      </w:r>
    </w:p>
    <w:p w:rsidR="00BF3B08" w:rsidRDefault="00BF3B08" w:rsidP="00BA506B">
      <w:pPr>
        <w:shd w:val="clear" w:color="auto" w:fill="FFFFFF"/>
        <w:spacing w:before="29"/>
        <w:ind w:firstLine="567"/>
      </w:pPr>
      <w:r>
        <w:rPr>
          <w:i/>
          <w:iCs/>
          <w:sz w:val="18"/>
          <w:szCs w:val="18"/>
        </w:rPr>
        <w:t xml:space="preserve">Испытуемые </w:t>
      </w:r>
      <w:r>
        <w:rPr>
          <w:sz w:val="18"/>
          <w:szCs w:val="18"/>
        </w:rPr>
        <w:t xml:space="preserve">обоего пола (возраст 18-21 год). </w:t>
      </w:r>
      <w:r>
        <w:rPr>
          <w:i/>
          <w:iCs/>
          <w:sz w:val="18"/>
          <w:szCs w:val="18"/>
          <w:lang w:val="uk-UA"/>
        </w:rPr>
        <w:t>Метоли ки:</w:t>
      </w:r>
    </w:p>
    <w:p w:rsidR="00BF3B08" w:rsidRDefault="00BF3B08" w:rsidP="00BA506B">
      <w:pPr>
        <w:shd w:val="clear" w:color="auto" w:fill="FFFFFF"/>
        <w:tabs>
          <w:tab w:val="left" w:pos="154"/>
        </w:tabs>
        <w:spacing w:before="29"/>
        <w:ind w:firstLine="567"/>
      </w:pPr>
      <w:r>
        <w:rPr>
          <w:sz w:val="18"/>
          <w:szCs w:val="18"/>
        </w:rPr>
        <w:t>1)</w:t>
      </w:r>
      <w:r>
        <w:rPr>
          <w:sz w:val="18"/>
          <w:szCs w:val="18"/>
        </w:rPr>
        <w:tab/>
        <w:t>шкалы доминантности, самооиенки доминантности, макиавеллизма (Мак-шкала),</w:t>
      </w:r>
      <w:r>
        <w:rPr>
          <w:sz w:val="18"/>
          <w:szCs w:val="18"/>
        </w:rPr>
        <w:br/>
        <w:t>,  Лайкерта и усиленного выбора;</w:t>
      </w:r>
    </w:p>
    <w:p w:rsidR="00BF3B08" w:rsidRDefault="00BF3B08" w:rsidP="00BA506B">
      <w:pPr>
        <w:numPr>
          <w:ilvl w:val="0"/>
          <w:numId w:val="153"/>
        </w:numPr>
        <w:shd w:val="clear" w:color="auto" w:fill="FFFFFF"/>
        <w:tabs>
          <w:tab w:val="left" w:pos="226"/>
        </w:tabs>
        <w:spacing w:before="24"/>
        <w:ind w:firstLine="567"/>
        <w:rPr>
          <w:sz w:val="18"/>
          <w:szCs w:val="18"/>
        </w:rPr>
      </w:pPr>
      <w:r>
        <w:rPr>
          <w:sz w:val="18"/>
          <w:szCs w:val="18"/>
        </w:rPr>
        <w:t>исследование проявлений доминантности в вербальном поведении (интенсивности речи);</w:t>
      </w:r>
    </w:p>
    <w:p w:rsidR="00BF3B08" w:rsidRDefault="00BF3B08" w:rsidP="00BA506B">
      <w:pPr>
        <w:numPr>
          <w:ilvl w:val="0"/>
          <w:numId w:val="153"/>
        </w:numPr>
        <w:shd w:val="clear" w:color="auto" w:fill="FFFFFF"/>
        <w:tabs>
          <w:tab w:val="left" w:pos="226"/>
        </w:tabs>
        <w:spacing w:before="29"/>
        <w:ind w:firstLine="567"/>
        <w:rPr>
          <w:sz w:val="18"/>
          <w:szCs w:val="18"/>
        </w:rPr>
      </w:pPr>
      <w:r>
        <w:rPr>
          <w:sz w:val="18"/>
          <w:szCs w:val="18"/>
        </w:rPr>
        <w:t>исследование проявлений доминантности в невербальном поведении (контакт глаз, пристальные взгляды);</w:t>
      </w:r>
    </w:p>
    <w:p w:rsidR="00BF3B08" w:rsidRDefault="00BF3B08" w:rsidP="00BA506B">
      <w:pPr>
        <w:numPr>
          <w:ilvl w:val="0"/>
          <w:numId w:val="153"/>
        </w:numPr>
        <w:shd w:val="clear" w:color="auto" w:fill="FFFFFF"/>
        <w:tabs>
          <w:tab w:val="left" w:pos="226"/>
        </w:tabs>
        <w:spacing w:before="34"/>
        <w:ind w:firstLine="567"/>
        <w:rPr>
          <w:sz w:val="18"/>
          <w:szCs w:val="18"/>
        </w:rPr>
      </w:pPr>
      <w:r>
        <w:rPr>
          <w:sz w:val="18"/>
          <w:szCs w:val="18"/>
        </w:rPr>
        <w:t>исследование проявлений доминантности в сочетании вербального и невербального поведения (разговор и взгляды при знакомстве).</w:t>
      </w:r>
    </w:p>
    <w:p w:rsidR="00BF3B08" w:rsidRDefault="00BF3B08" w:rsidP="00BA506B">
      <w:pPr>
        <w:shd w:val="clear" w:color="auto" w:fill="FFFFFF"/>
        <w:spacing w:before="62"/>
        <w:ind w:firstLine="567"/>
        <w:jc w:val="both"/>
      </w:pPr>
      <w:r>
        <w:rPr>
          <w:i/>
          <w:iCs/>
          <w:sz w:val="18"/>
          <w:szCs w:val="18"/>
        </w:rPr>
        <w:t xml:space="preserve">Результаты. </w:t>
      </w:r>
      <w:r>
        <w:rPr>
          <w:sz w:val="18"/>
          <w:szCs w:val="18"/>
        </w:rPr>
        <w:t xml:space="preserve">Мужчины продемонстрировали превосходство по самооценке доминантности (18-21 год), макиавеллизму (18-21 год), шкалам Лайкерта и усиленного выбора (18-21 год) и интенсивности речи, адресованной женщинам (18-21 год). Превосходства женщин не было обнаружено ни по одной из характеристик. Не было обнаружено половых различий по самооиенке доминантности (18-21 год), интенсивности речи, адресованной мужчинам (18-21 год), проявлению доминантности в невербальном поведении (контакт глаз, пристальные взгляды — 18-21 год) и сочетанию вербального и невербального поведения (разговор и взгляды при знакомстве — 18-21 год) (по материалам книги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1978).</w:t>
      </w:r>
    </w:p>
    <w:p w:rsidR="00BF3B08" w:rsidRDefault="00BF3B08" w:rsidP="00BA506B">
      <w:pPr>
        <w:shd w:val="clear" w:color="auto" w:fill="FFFFFF"/>
        <w:spacing w:before="221"/>
        <w:ind w:firstLine="567"/>
        <w:jc w:val="both"/>
      </w:pPr>
      <w:r>
        <w:t xml:space="preserve">В этих результатах чувствуется влияние </w:t>
      </w:r>
      <w:r w:rsidR="00BA506B">
        <w:t>гендер</w:t>
      </w:r>
      <w:r>
        <w:t>ного стереотипа о большей доминантности мужчин, которому они старались соответствовать.</w:t>
      </w:r>
    </w:p>
    <w:p w:rsidR="00BF3B08" w:rsidRDefault="00BF3B08" w:rsidP="00BA506B">
      <w:pPr>
        <w:shd w:val="clear" w:color="auto" w:fill="FFFFFF"/>
        <w:spacing w:before="5"/>
        <w:ind w:firstLine="567"/>
        <w:jc w:val="both"/>
      </w:pPr>
      <w:r>
        <w:t xml:space="preserve">В моем исследовании выборки, состоявшей из 100 студентов, также не было обнаружено различий по доминантности (шкала Кеттелла) ни между женщинами и мужчинами, ни между казахами и русскими (в целом по выборке). Однако русские женщины превосходили мужчин-казахов по этому показателю. Такое соотношение результатов возможно, если, например, факторы пола и культуры действуют в совместном направлении. Небольшие половые и этнические различия могут дать значимую разницу показателей, поэтому </w:t>
      </w:r>
      <w:r w:rsidR="00BA506B">
        <w:t>гендер</w:t>
      </w:r>
      <w:r>
        <w:t>ные исследования обязательно должны дополняться кросс-культурными.</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228    Глава 7. Личностные характеристики</w:t>
      </w:r>
    </w:p>
    <w:p w:rsidR="00BF3B08" w:rsidRDefault="00BF3B08" w:rsidP="00BA506B">
      <w:pPr>
        <w:shd w:val="clear" w:color="auto" w:fill="FFFFFF"/>
        <w:spacing w:before="317"/>
        <w:ind w:firstLine="567"/>
      </w:pPr>
      <w:r>
        <w:rPr>
          <w:sz w:val="22"/>
          <w:szCs w:val="22"/>
        </w:rPr>
        <w:t>Исследование доминантности Т. В. Бендас (2000)</w:t>
      </w:r>
    </w:p>
    <w:p w:rsidR="00BF3B08" w:rsidRDefault="00BF3B08" w:rsidP="00BA506B">
      <w:pPr>
        <w:shd w:val="clear" w:color="auto" w:fill="FFFFFF"/>
        <w:spacing w:before="67"/>
        <w:ind w:firstLine="567"/>
      </w:pPr>
      <w:r>
        <w:rPr>
          <w:i/>
          <w:iCs/>
          <w:sz w:val="18"/>
          <w:szCs w:val="18"/>
        </w:rPr>
        <w:t xml:space="preserve">Испытуемые: </w:t>
      </w:r>
      <w:r>
        <w:rPr>
          <w:sz w:val="18"/>
          <w:szCs w:val="18"/>
        </w:rPr>
        <w:t xml:space="preserve">казахстанские студенты (100 чел., 50 </w:t>
      </w:r>
      <w:r w:rsidR="00BA506B">
        <w:rPr>
          <w:sz w:val="18"/>
          <w:szCs w:val="18"/>
        </w:rPr>
        <w:t>женщ</w:t>
      </w:r>
      <w:r>
        <w:rPr>
          <w:sz w:val="18"/>
          <w:szCs w:val="18"/>
        </w:rPr>
        <w:t>ин и 50 мужчин, 50 русских и 50 казахов, средний возраст 17,8 лет).</w:t>
      </w:r>
    </w:p>
    <w:p w:rsidR="00BF3B08" w:rsidRDefault="00BF3B08" w:rsidP="00BA506B">
      <w:pPr>
        <w:shd w:val="clear" w:color="auto" w:fill="FFFFFF"/>
        <w:spacing w:before="24"/>
        <w:ind w:firstLine="567"/>
        <w:jc w:val="both"/>
      </w:pPr>
      <w:r>
        <w:rPr>
          <w:sz w:val="18"/>
          <w:szCs w:val="18"/>
        </w:rPr>
        <w:t>Методики: вопросник Кеттелла и шкала макиавеллизма Р. Кристи и Ф. Гейса (1 970): вариант Мак</w:t>
      </w:r>
      <w:r w:rsidRPr="00603FCD">
        <w:rPr>
          <w:sz w:val="18"/>
          <w:szCs w:val="18"/>
        </w:rPr>
        <w:t>-</w:t>
      </w:r>
      <w:r>
        <w:rPr>
          <w:sz w:val="18"/>
          <w:szCs w:val="18"/>
          <w:lang w:val="en-US"/>
        </w:rPr>
        <w:t>V</w:t>
      </w:r>
      <w:r w:rsidRPr="00603FCD">
        <w:rPr>
          <w:sz w:val="18"/>
          <w:szCs w:val="18"/>
        </w:rPr>
        <w:t xml:space="preserve"> </w:t>
      </w:r>
      <w:r>
        <w:rPr>
          <w:sz w:val="18"/>
          <w:szCs w:val="18"/>
        </w:rPr>
        <w:t xml:space="preserve">(по этой шкале дополнительно исследовались 363 испытуемых от 1 6 до 70 лет с примерно равным количеством мужчин и </w:t>
      </w:r>
      <w:r w:rsidR="00BA506B">
        <w:rPr>
          <w:sz w:val="18"/>
          <w:szCs w:val="18"/>
        </w:rPr>
        <w:t>женщ</w:t>
      </w:r>
      <w:r>
        <w:rPr>
          <w:sz w:val="18"/>
          <w:szCs w:val="18"/>
        </w:rPr>
        <w:t>ин, русских и казахов).</w:t>
      </w:r>
    </w:p>
    <w:p w:rsidR="00BF3B08" w:rsidRDefault="00BF3B08" w:rsidP="00BA506B">
      <w:pPr>
        <w:shd w:val="clear" w:color="auto" w:fill="FFFFFF"/>
        <w:spacing w:before="24"/>
        <w:ind w:firstLine="567"/>
        <w:jc w:val="both"/>
      </w:pPr>
      <w:r>
        <w:rPr>
          <w:i/>
          <w:iCs/>
          <w:sz w:val="18"/>
          <w:szCs w:val="18"/>
        </w:rPr>
        <w:t xml:space="preserve">Математическая обработка </w:t>
      </w:r>
      <w:r>
        <w:rPr>
          <w:sz w:val="18"/>
          <w:szCs w:val="18"/>
        </w:rPr>
        <w:t xml:space="preserve">осуществлялась с помошью </w:t>
      </w:r>
      <w:r>
        <w:rPr>
          <w:sz w:val="18"/>
          <w:szCs w:val="18"/>
          <w:lang w:val="en-US"/>
        </w:rPr>
        <w:t>t</w:t>
      </w:r>
      <w:r>
        <w:rPr>
          <w:sz w:val="18"/>
          <w:szCs w:val="18"/>
        </w:rPr>
        <w:t>-критерия Стьюдента и коэффициента линейной корреляции Пирсона.</w:t>
      </w:r>
    </w:p>
    <w:p w:rsidR="00BF3B08" w:rsidRDefault="00BF3B08" w:rsidP="00BA506B">
      <w:pPr>
        <w:shd w:val="clear" w:color="auto" w:fill="FFFFFF"/>
        <w:spacing w:before="19"/>
        <w:ind w:firstLine="567"/>
        <w:jc w:val="both"/>
      </w:pPr>
      <w:r>
        <w:rPr>
          <w:i/>
          <w:iCs/>
          <w:sz w:val="18"/>
          <w:szCs w:val="18"/>
        </w:rPr>
        <w:t xml:space="preserve">Результаты. </w:t>
      </w:r>
      <w:r>
        <w:rPr>
          <w:sz w:val="18"/>
          <w:szCs w:val="18"/>
        </w:rPr>
        <w:t>В целом не было значимых различий (как между мужчинами и женщинами, так и между казахами и русскими) по доминантности (шкала Кеттелла) и по шкале макиавеллизма, но русские женщины превосходили мужчин-казахов по доминантности, а также была обнаружена значимая отрицательная корреляция по Пирсону (р &lt; 0,05) между возрастом и показателем макиавеллизма (363 испытуемых от 16 до 70 лет).</w:t>
      </w:r>
    </w:p>
    <w:p w:rsidR="00BF3B08" w:rsidRDefault="00BF3B08" w:rsidP="00BA506B">
      <w:pPr>
        <w:shd w:val="clear" w:color="auto" w:fill="FFFFFF"/>
        <w:spacing w:before="226"/>
        <w:ind w:firstLine="567"/>
        <w:jc w:val="both"/>
      </w:pPr>
      <w:r>
        <w:t xml:space="preserve">По данным Р. Кристи и Ф. Гейса </w:t>
      </w:r>
      <w:r w:rsidRPr="00603FCD">
        <w:t>(</w:t>
      </w:r>
      <w:r>
        <w:rPr>
          <w:lang w:val="en-US"/>
        </w:rPr>
        <w:t>Christie</w:t>
      </w:r>
      <w:r w:rsidRPr="00603FCD">
        <w:t xml:space="preserve">, </w:t>
      </w:r>
      <w:r>
        <w:rPr>
          <w:lang w:val="en-US"/>
        </w:rPr>
        <w:t>Geis</w:t>
      </w:r>
      <w:r w:rsidRPr="00603FCD">
        <w:t xml:space="preserve">, </w:t>
      </w:r>
      <w:r>
        <w:t>1970), среди взрослых испытуемых мужчины были большими макнавеллами, чем женщины. То же самое установил и В. В. Знаков (1999) на российской выборке.</w:t>
      </w:r>
    </w:p>
    <w:p w:rsidR="00BF3B08" w:rsidRDefault="00BF3B08" w:rsidP="00BA506B">
      <w:pPr>
        <w:shd w:val="clear" w:color="auto" w:fill="FFFFFF"/>
        <w:spacing w:before="5"/>
        <w:ind w:firstLine="567"/>
        <w:jc w:val="both"/>
      </w:pPr>
      <w:r>
        <w:t>В своем исследовании я ожидала обнаружить подобные же результаты, а также превосходство казахов над русскими. Однако Мак-шкала</w:t>
      </w:r>
      <w:r w:rsidRPr="00603FCD">
        <w:t>-</w:t>
      </w:r>
      <w:r>
        <w:rPr>
          <w:lang w:val="en-US"/>
        </w:rPr>
        <w:t>V</w:t>
      </w:r>
      <w:r w:rsidRPr="00603FCD">
        <w:t xml:space="preserve"> </w:t>
      </w:r>
      <w:r>
        <w:t xml:space="preserve">не дала ни </w:t>
      </w:r>
      <w:r w:rsidR="00BA506B">
        <w:t>гендер</w:t>
      </w:r>
      <w:r>
        <w:t>ных, ни культурных различий. Полученная же значимая отрицательная корреляция между возрастом и показателем макиавеллизма (363 испытуемых от 16 до 70 лет) позволяет предположить, что последний характерен для всей молодежной выборки — определенный цинизм, восприятие лжи во имя собственной выгоды как нормы, стремление к манипулированию окружающими более свойственны молодому поколению, нежели старшим. Кстати, Кристи и Гейс тоже обнаружили, что студенты были большими макнавеллами, чем взрослые, а некоторые взрослые имели даже более низкие показатели, чем 10-летние дети.</w:t>
      </w:r>
    </w:p>
    <w:p w:rsidR="00BF3B08" w:rsidRDefault="00BF3B08" w:rsidP="00BA506B">
      <w:pPr>
        <w:shd w:val="clear" w:color="auto" w:fill="FFFFFF"/>
        <w:ind w:firstLine="567"/>
        <w:jc w:val="both"/>
      </w:pPr>
      <w:r>
        <w:t>Подобные данные еще раз подчеркивают сложность получения различий по личностным характеристикам — к факторам пола и культуры добавляется и возраст испытуемых, который необходимо учитывать в исследовании. При этом разные результаты могут быть получены и на зрелой выборке, но состоящей из разных поколений или даже когорт.</w:t>
      </w:r>
    </w:p>
    <w:p w:rsidR="00BF3B08" w:rsidRDefault="00BF3B08" w:rsidP="00BA506B">
      <w:pPr>
        <w:shd w:val="clear" w:color="auto" w:fill="FFFFFF"/>
        <w:spacing w:before="5"/>
        <w:ind w:firstLine="567"/>
        <w:jc w:val="both"/>
      </w:pPr>
      <w:r>
        <w:t xml:space="preserve">Таким образом, </w:t>
      </w:r>
      <w:r w:rsidR="00BA506B">
        <w:t>гендер</w:t>
      </w:r>
      <w:r>
        <w:t>ный стереотип о большей доминантности мужчин, скорее всего, подтверждается, но не во всех культурах.</w:t>
      </w:r>
    </w:p>
    <w:p w:rsidR="00BF3B08" w:rsidRDefault="00BF3B08" w:rsidP="00BA506B">
      <w:pPr>
        <w:shd w:val="clear" w:color="auto" w:fill="FFFFFF"/>
        <w:spacing w:before="5"/>
        <w:ind w:firstLine="567"/>
        <w:jc w:val="both"/>
      </w:pPr>
      <w:r>
        <w:t xml:space="preserve">Метаанализ А. Фейнгольда показал превосходство мужчин по доминантности, но незначительное (величины </w:t>
      </w:r>
      <w:r>
        <w:rPr>
          <w:i/>
          <w:iCs/>
          <w:lang w:val="en-US"/>
        </w:rPr>
        <w:t>d</w:t>
      </w:r>
      <w:r w:rsidRPr="00603FCD">
        <w:rPr>
          <w:i/>
          <w:iCs/>
        </w:rPr>
        <w:t xml:space="preserve"> </w:t>
      </w:r>
      <w:r>
        <w:t xml:space="preserve">равнялись 0,12 и 0,17 соответственно — это считается малой степенью различий; </w:t>
      </w:r>
      <w:r>
        <w:rPr>
          <w:lang w:val="en-US"/>
        </w:rPr>
        <w:t>Feingold</w:t>
      </w:r>
      <w:r w:rsidRPr="00603FCD">
        <w:t xml:space="preserve">, </w:t>
      </w:r>
      <w:r>
        <w:t>1994). При этом были выявлены два значимых фактора, влияющих на половые различия по этому параметру: возраст и методика. Не было различий по доминантности у детей (по измерениям поведения), но наблюдалось значимое преобладание мальчиков-подростков и взрослых мужчин (по личностным шкалам). Последний результат даже позволил Фейн-гольду создать интересную теорию, объясняющую, почему различия между данными, получаемыми при заполнении личностных вопросников, так отличаются от тех, которые получены более надежными способами (см. главу 1, материал о теориях половых различий).</w:t>
      </w:r>
    </w:p>
    <w:p w:rsidR="00BF3B08" w:rsidRDefault="00BF3B08" w:rsidP="00BA506B">
      <w:pPr>
        <w:shd w:val="clear" w:color="auto" w:fill="FFFFFF"/>
        <w:spacing w:before="5"/>
        <w:ind w:firstLine="567"/>
        <w:jc w:val="both"/>
      </w:pPr>
      <w:r>
        <w:t xml:space="preserve">Эти результаты еще раз наглядно подтверждают влияние </w:t>
      </w:r>
      <w:r w:rsidR="00BA506B">
        <w:t>гендер</w:t>
      </w:r>
      <w:r>
        <w:t>ных стереотипов на характеристики личности мужчин и женщин — чем старше человек, тем</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Другие характеристики личности    229</w:t>
      </w:r>
    </w:p>
    <w:p w:rsidR="00BF3B08" w:rsidRDefault="00BF3B08" w:rsidP="00BA506B">
      <w:pPr>
        <w:shd w:val="clear" w:color="auto" w:fill="FFFFFF"/>
        <w:spacing w:before="350"/>
        <w:ind w:firstLine="567"/>
        <w:jc w:val="both"/>
      </w:pPr>
      <w:r>
        <w:t xml:space="preserve">больше он стремится соответствовать этим стереотипам (завершается его </w:t>
      </w:r>
      <w:r w:rsidR="00BA506B">
        <w:t>гендер</w:t>
      </w:r>
      <w:r>
        <w:t>ная социализация).</w:t>
      </w:r>
    </w:p>
    <w:p w:rsidR="00BF3B08" w:rsidRDefault="00BF3B08" w:rsidP="00BA506B">
      <w:pPr>
        <w:shd w:val="clear" w:color="auto" w:fill="FFFFFF"/>
        <w:spacing w:before="5"/>
        <w:ind w:firstLine="567"/>
        <w:jc w:val="both"/>
      </w:pPr>
      <w:r>
        <w:t xml:space="preserve">В целом же исследования доминантности снова выявили удивительное сочетание наличия и отсутствия различий между полами: нет </w:t>
      </w:r>
      <w:r>
        <w:rPr>
          <w:b/>
          <w:bCs/>
        </w:rPr>
        <w:t xml:space="preserve">больших </w:t>
      </w:r>
      <w:r>
        <w:t xml:space="preserve">различий по доминантности, но нет и сходства, а есть своеобразие полов </w:t>
      </w:r>
      <w:r>
        <w:rPr>
          <w:b/>
          <w:bCs/>
        </w:rPr>
        <w:t xml:space="preserve">в </w:t>
      </w:r>
      <w:r>
        <w:t>проявлении различных форм этой доминантности.</w:t>
      </w:r>
    </w:p>
    <w:p w:rsidR="00BF3B08" w:rsidRDefault="00BF3B08" w:rsidP="00BA506B">
      <w:pPr>
        <w:shd w:val="clear" w:color="auto" w:fill="FFFFFF"/>
        <w:spacing w:before="302"/>
        <w:ind w:firstLine="567"/>
      </w:pPr>
      <w:r>
        <w:rPr>
          <w:b/>
          <w:bCs/>
          <w:sz w:val="34"/>
          <w:szCs w:val="34"/>
        </w:rPr>
        <w:t>Другие характеристики личности</w:t>
      </w:r>
    </w:p>
    <w:p w:rsidR="00BF3B08" w:rsidRDefault="00BF3B08" w:rsidP="00BA506B">
      <w:pPr>
        <w:shd w:val="clear" w:color="auto" w:fill="FFFFFF"/>
        <w:spacing w:before="86"/>
        <w:ind w:firstLine="567"/>
        <w:jc w:val="both"/>
      </w:pPr>
      <w:r>
        <w:t xml:space="preserve">Здесь мы рассмотрим данные по агрессивности, тревожности, </w:t>
      </w:r>
      <w:r>
        <w:rPr>
          <w:b/>
          <w:bCs/>
        </w:rPr>
        <w:t xml:space="preserve">заботливости и </w:t>
      </w:r>
      <w:r>
        <w:t>ло-кусу контроля.</w:t>
      </w:r>
    </w:p>
    <w:p w:rsidR="00BF3B08" w:rsidRDefault="00BF3B08" w:rsidP="00BA506B">
      <w:pPr>
        <w:shd w:val="clear" w:color="auto" w:fill="FFFFFF"/>
        <w:ind w:firstLine="567"/>
        <w:jc w:val="both"/>
      </w:pPr>
      <w:r>
        <w:t xml:space="preserve">Среди всех обнаруженных половых личностных различий различия по </w:t>
      </w:r>
      <w:r>
        <w:rPr>
          <w:b/>
          <w:bCs/>
        </w:rPr>
        <w:t xml:space="preserve">агрессивности </w:t>
      </w:r>
      <w:r>
        <w:t>относятся к наиболее устойчивым начиная с детского возраста. Некоторые исследователи даже считают, что мужской пол выжил благодаря большей агрессивности. Часто привлекаются данные об агрессивном поведении животных (различия между полами обнаружены и здесь) как доказательство их биологического происхождения, хотя и у животных картина отнюдь не однозначна.</w:t>
      </w:r>
    </w:p>
    <w:p w:rsidR="00BF3B08" w:rsidRDefault="00BF3B08" w:rsidP="00BA506B">
      <w:pPr>
        <w:shd w:val="clear" w:color="auto" w:fill="FFFFFF"/>
        <w:spacing w:before="5"/>
        <w:ind w:firstLine="567"/>
        <w:jc w:val="both"/>
      </w:pPr>
      <w:r>
        <w:t>У животных самцы обычно более агрессивны, чем самки, что позволяет им успешно защищать самок, детенышей и стадо в целом (Тих, 1970). Однако у ряда животных самки хотя и меньше самцов, но не уступают им в агрессивности (рыбы, утки и другие птицы). У некоторых же видов самки даже более агрессивны, чем самцы (рыбы цихлиды, куры). По мнению К. Лоренца, это связано с заботой о потомстве — более агрессивным является представитель того пола, который осуществляет такую заботу, если же детенышей выращивают оба пола — разницы в агрессивности между ними не наблюдается. Лоренц выделяет следующие функции агрессивного поведения: территориальное распределение животных, отбор самцов в поединках, защита потомства, получение пищи (при нападении на жертву — у хищников) или захват чужой пищи, контратаки против агрессора (в том числе и со стороны жертвы), составляющая мотивации интимных личных связей, «воспитательная» («моралистическая» и «дисциплинарная» агрессия в сообществе) и обеспечение существования иерархической системы (Лоренц, 1994). Все они имеют отношение к жизни обоих полов, но некоторые особенно актуальны для взаимоотношения между самцами и самками (например, отбор самцов в поединках, защита потомства, мотивация интимных личных связей).</w:t>
      </w:r>
    </w:p>
    <w:p w:rsidR="00BF3B08" w:rsidRDefault="00BF3B08" w:rsidP="00BA506B">
      <w:pPr>
        <w:shd w:val="clear" w:color="auto" w:fill="FFFFFF"/>
        <w:spacing w:before="5"/>
        <w:ind w:firstLine="567"/>
        <w:jc w:val="both"/>
      </w:pPr>
      <w:r>
        <w:t>Хотя вожак в стаде обезьян (как правило, самец) и обладает известной долей агрессивности, он обычно не самый агрессивный член стада, а, скорее, умеренно агрессивный. Это позволяет ему успешно выполнять не только защитную функцию, но и объединять членов сообщества, упорядочивать отношения в нем (Тих, 1970).</w:t>
      </w:r>
    </w:p>
    <w:p w:rsidR="00BF3B08" w:rsidRDefault="00BF3B08" w:rsidP="00BA506B">
      <w:pPr>
        <w:shd w:val="clear" w:color="auto" w:fill="FFFFFF"/>
        <w:spacing w:before="5"/>
        <w:ind w:firstLine="567"/>
        <w:jc w:val="both"/>
      </w:pPr>
      <w:r>
        <w:t xml:space="preserve">Агрессия играет определенную роль в сексуальных взаимоотношениях между полами. </w:t>
      </w:r>
      <w:r>
        <w:rPr>
          <w:lang w:val="uk-UA"/>
        </w:rPr>
        <w:t xml:space="preserve">У </w:t>
      </w:r>
      <w:r>
        <w:t>многих видов животных существуют специальные механизмы, тормо-</w:t>
      </w:r>
    </w:p>
    <w:p w:rsidR="00BF3B08" w:rsidRDefault="00BF3B08" w:rsidP="00BA506B">
      <w:pPr>
        <w:shd w:val="clear" w:color="auto" w:fill="FFFFFF"/>
        <w:ind w:firstLine="567"/>
        <w:jc w:val="both"/>
      </w:pPr>
      <w:r>
        <w:rPr>
          <w:smallCaps/>
          <w:lang w:val="uk-UA"/>
        </w:rPr>
        <w:t xml:space="preserve">зящиє </w:t>
      </w:r>
      <w:r>
        <w:t>агрессию по отношению к противоположному полу. Если бы не было такого торможения, то либо самцы, как более сильные, уничтожили бы самок, либо невозможно было бы спаривание. При этом торможение агрессии бывает временным, как, например, у самки европейского хомяка. Она становится робкой и пугливой только во время короткого брачного периода, а после его окончания вновь становится агрессивной и даже может загрызть «супруга». Встречается и иное со-</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230    Глава 7. Личностные характеристики</w:t>
      </w:r>
    </w:p>
    <w:p w:rsidR="00BF3B08" w:rsidRDefault="00BF3B08" w:rsidP="00BA506B">
      <w:pPr>
        <w:shd w:val="clear" w:color="auto" w:fill="FFFFFF"/>
        <w:spacing w:before="350"/>
        <w:ind w:firstLine="567"/>
        <w:jc w:val="both"/>
      </w:pPr>
      <w:r>
        <w:t>отношение агрессивности и сексуальности (например, у самки снегиря): если самка долго была лишена сексуального общения с самцом, то при встрече с ним она демонстрирует повышение как сексуальности, так и агрессивности. Наконец, обнаружена следующая закономерность: у самца сексуальность прекрасно сочетается с агрессивностью, а страх ее подавляет, у самки же — со страхом (а агрессивность подавляет сексуальность).</w:t>
      </w:r>
    </w:p>
    <w:p w:rsidR="00BF3B08" w:rsidRDefault="00BF3B08" w:rsidP="00BA506B">
      <w:pPr>
        <w:shd w:val="clear" w:color="auto" w:fill="FFFFFF"/>
        <w:ind w:firstLine="567"/>
        <w:jc w:val="both"/>
      </w:pPr>
      <w:r>
        <w:t>Таким образом, у самцов наблюдается гармоничное сочетание агрессивности и сексуальности, а у самок — скорее реципрокные взаимоотношения между ними: агрессивность препятствует сексуальности, а сексуальность снижает агрессивность (Лоренц, 1994).</w:t>
      </w:r>
    </w:p>
    <w:p w:rsidR="00BF3B08" w:rsidRDefault="00BF3B08" w:rsidP="00BA506B">
      <w:pPr>
        <w:shd w:val="clear" w:color="auto" w:fill="FFFFFF"/>
        <w:spacing w:before="5"/>
        <w:ind w:firstLine="567"/>
        <w:jc w:val="both"/>
      </w:pPr>
      <w:r>
        <w:t>В экспериментах на животных были обнаружены и врожденные механизмы агрессивного поведения.</w:t>
      </w:r>
    </w:p>
    <w:p w:rsidR="00BF3B08" w:rsidRDefault="00BF3B08" w:rsidP="00BA506B">
      <w:pPr>
        <w:shd w:val="clear" w:color="auto" w:fill="FFFFFF"/>
        <w:ind w:firstLine="567"/>
        <w:jc w:val="both"/>
      </w:pPr>
      <w:r>
        <w:t>С помощью электростимуляции мозга обезьяна, занимавшая подчиненное положение, подавляла агрессивность доминирующей обезьяны (Хайнд, 1975).</w:t>
      </w:r>
    </w:p>
    <w:p w:rsidR="00BF3B08" w:rsidRDefault="00BF3B08" w:rsidP="00BA506B">
      <w:pPr>
        <w:shd w:val="clear" w:color="auto" w:fill="FFFFFF"/>
        <w:spacing w:before="5"/>
        <w:ind w:firstLine="567"/>
        <w:jc w:val="both"/>
      </w:pPr>
      <w:r>
        <w:t>Американские исследователи Г. Кювер и П. Бьюси провели эксперименты на обезьянах и обнаружили, что после удаления миндалины (вместе с височными долями) у животных исчезла всякая агрессивность, в том числе и полезная — нужная для самозащиты и поддержания своего статуса. Одновременно с исчезновением агрессивности возникли нарушения в реакциях на опасность и на сексуального партнера — животные не различали опасные и неопасные сигналы, а также пригодного и непригодного половых партнеров (цит. по Даниловой, 1998).</w:t>
      </w:r>
    </w:p>
    <w:p w:rsidR="00BF3B08" w:rsidRDefault="00BF3B08" w:rsidP="00BA506B">
      <w:pPr>
        <w:shd w:val="clear" w:color="auto" w:fill="FFFFFF"/>
        <w:ind w:firstLine="567"/>
        <w:jc w:val="both"/>
      </w:pPr>
      <w:r>
        <w:t>Таким образом, учитывая данные, полученные на животных, можно принять гипотезу о биологических корнях половых различий по агрессивности у человека. Однако сводить все к биологическим причинам не стоит, тем более что и у животных возможно «обучение» агрессивности — благодаря механизму подражания поведению представителей своего пола.</w:t>
      </w:r>
    </w:p>
    <w:p w:rsidR="00BF3B08" w:rsidRDefault="00BF3B08" w:rsidP="00BA506B">
      <w:pPr>
        <w:shd w:val="clear" w:color="auto" w:fill="FFFFFF"/>
        <w:ind w:firstLine="567"/>
        <w:jc w:val="both"/>
      </w:pPr>
      <w:r>
        <w:t>Перейдем к данным, полученным при изучении агрессивности людей. Чтобы понять, как проявляется агрессивность у обоих полов, надо представлять, о какой ее разновидности идет речь.</w:t>
      </w:r>
    </w:p>
    <w:p w:rsidR="00BF3B08" w:rsidRDefault="00BF3B08" w:rsidP="00BA506B">
      <w:pPr>
        <w:shd w:val="clear" w:color="auto" w:fill="FFFFFF"/>
        <w:spacing w:before="5"/>
        <w:ind w:firstLine="567"/>
        <w:jc w:val="both"/>
      </w:pPr>
      <w:r>
        <w:t>Выделяют прямую (открытую) и скрытую агрессивность. Различия заключаются в намерениях «агрессора»: во втором случае он старается нанести удар таким образом, чтобы это не выглядело как желание обидеть партнера по общению, в первом же случае он не скрывает своих намерений. Открытая агрессия может проявляться в следующих формах: физической (сопровождающейся действиями — ударами, нападением, толчками), вербальной (оскорбительные слова, клички, иронические высказывания) и экспрессивной, или невербальной (оскорбительные жесты, саркастическая улыбка, презрительная гримаса). Скрытая агрессия проявляется в формах физической (действия, подчеркивающие, что собеседника не замечают), вербальной (клевета, злословие, раскрытие чужих секретов, слова, вызывающие у другого человека чувство вины, оставление вопросов без ответа) и невербальной (избегание взгляда, мрачное выражение лица в ответ на улыбку и т. п.).</w:t>
      </w:r>
    </w:p>
    <w:p w:rsidR="00BF3B08" w:rsidRDefault="00BF3B08" w:rsidP="00BA506B">
      <w:pPr>
        <w:shd w:val="clear" w:color="auto" w:fill="FFFFFF"/>
        <w:spacing w:before="10"/>
        <w:ind w:firstLine="567"/>
        <w:jc w:val="both"/>
      </w:pPr>
      <w:r>
        <w:t xml:space="preserve">В целом ряде зарубежных обзоров </w:t>
      </w:r>
      <w:r w:rsidRPr="00603FCD">
        <w:t>(</w:t>
      </w:r>
      <w:r>
        <w:rPr>
          <w:lang w:val="en-US"/>
        </w:rPr>
        <w:t>Maccoby</w:t>
      </w:r>
      <w:r w:rsidRPr="00603FCD">
        <w:t xml:space="preserve">, </w:t>
      </w:r>
      <w:r>
        <w:rPr>
          <w:lang w:val="en-US"/>
        </w:rPr>
        <w:t>Jacklin</w:t>
      </w:r>
      <w:r w:rsidRPr="00603FCD">
        <w:t xml:space="preserve">, </w:t>
      </w:r>
      <w:r>
        <w:t xml:space="preserve">1978; </w:t>
      </w:r>
      <w:r>
        <w:rPr>
          <w:lang w:val="en-US"/>
        </w:rPr>
        <w:t>Fairhurst</w:t>
      </w:r>
      <w:r w:rsidRPr="00603FCD">
        <w:t xml:space="preserve">, </w:t>
      </w:r>
      <w:r>
        <w:t xml:space="preserve">1993; </w:t>
      </w:r>
      <w:r>
        <w:rPr>
          <w:lang w:val="en-US"/>
        </w:rPr>
        <w:t>Cross</w:t>
      </w:r>
      <w:r w:rsidRPr="00603FCD">
        <w:t xml:space="preserve">, </w:t>
      </w:r>
      <w:r>
        <w:rPr>
          <w:lang w:val="en-US"/>
        </w:rPr>
        <w:t>Madson</w:t>
      </w:r>
      <w:r w:rsidRPr="00603FCD">
        <w:t xml:space="preserve">, </w:t>
      </w:r>
      <w:r>
        <w:t xml:space="preserve">1997) обобщены результаты многочисленных исследований по агрессии. Была установлена большая агрессивность мальчиков и мужчин по сравнению </w:t>
      </w:r>
      <w:r>
        <w:rPr>
          <w:i/>
          <w:iCs/>
        </w:rPr>
        <w:t xml:space="preserve">с </w:t>
      </w:r>
      <w:r>
        <w:t xml:space="preserve">девочками и женщинами как одно из наиболее устойчивых </w:t>
      </w:r>
      <w:r w:rsidR="00BA506B">
        <w:t>гендер</w:t>
      </w:r>
      <w:r>
        <w:t>ных различий. Однако, как правило, здесь имеется в виду такой яркий вид агрессии, как открыв</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Другие характеристики личности    231</w:t>
      </w:r>
    </w:p>
    <w:p w:rsidR="00BF3B08" w:rsidRDefault="00BF3B08" w:rsidP="00BA506B">
      <w:pPr>
        <w:shd w:val="clear" w:color="auto" w:fill="FFFFFF"/>
        <w:spacing w:before="355"/>
        <w:ind w:firstLine="567"/>
      </w:pPr>
      <w:r>
        <w:t xml:space="preserve">тая физическая агрессия, причем </w:t>
      </w:r>
      <w:r w:rsidR="00BA506B">
        <w:t>гендер</w:t>
      </w:r>
      <w:r>
        <w:t>ные различия в этом плане не уменьшаются, а увеличиваются с возрастом испытуемых.</w:t>
      </w:r>
    </w:p>
    <w:p w:rsidR="00BF3B08" w:rsidRDefault="00BF3B08" w:rsidP="00BA506B">
      <w:pPr>
        <w:shd w:val="clear" w:color="auto" w:fill="FFFFFF"/>
        <w:ind w:firstLine="567"/>
      </w:pPr>
      <w:r>
        <w:t>При проявлении этого вида агрессии имеют значение разнообразные факторы:</w:t>
      </w:r>
    </w:p>
    <w:p w:rsidR="00BF3B08" w:rsidRDefault="00BF3B08" w:rsidP="00BA506B">
      <w:pPr>
        <w:numPr>
          <w:ilvl w:val="0"/>
          <w:numId w:val="154"/>
        </w:numPr>
        <w:shd w:val="clear" w:color="auto" w:fill="FFFFFF"/>
        <w:tabs>
          <w:tab w:val="left" w:pos="278"/>
        </w:tabs>
        <w:spacing w:before="62"/>
        <w:ind w:firstLine="567"/>
        <w:jc w:val="both"/>
      </w:pPr>
      <w:r>
        <w:t>пол объекта агрессии. Шестилетние мальчики гораздо чаще демонстрируют такую агрессию по отношению к мальчику-новичку, чем к девочке (возможно, потому, что новичок-мальчик сам ведет себя более агрессивно, чем девочка). Девочки того же возраста примерно одинаково реагируют на новичков разного пола (имеется в виду открытая физическая агрессия);</w:t>
      </w:r>
    </w:p>
    <w:p w:rsidR="00BF3B08" w:rsidRDefault="00BF3B08" w:rsidP="00BA506B">
      <w:pPr>
        <w:numPr>
          <w:ilvl w:val="0"/>
          <w:numId w:val="154"/>
        </w:numPr>
        <w:shd w:val="clear" w:color="auto" w:fill="FFFFFF"/>
        <w:tabs>
          <w:tab w:val="left" w:pos="278"/>
        </w:tabs>
        <w:spacing w:before="38"/>
        <w:ind w:firstLine="567"/>
        <w:jc w:val="both"/>
      </w:pPr>
      <w:r>
        <w:t>боязнь возмездия. Возможно, физически слабые девочки, как и подобные мальчики, опасаются проявлять открытую агрессию по отношению к сильным мальчикам. Впрочем, то же самое можно сказать и о взрослых женщинах, вступающих во взаимодействие со взрослыми мужчинами, порой значительно превосходящими их по силе;</w:t>
      </w:r>
    </w:p>
    <w:p w:rsidR="00BF3B08" w:rsidRDefault="00BF3B08" w:rsidP="00BA506B">
      <w:pPr>
        <w:numPr>
          <w:ilvl w:val="0"/>
          <w:numId w:val="154"/>
        </w:numPr>
        <w:shd w:val="clear" w:color="auto" w:fill="FFFFFF"/>
        <w:tabs>
          <w:tab w:val="left" w:pos="278"/>
        </w:tabs>
        <w:spacing w:before="43"/>
        <w:ind w:firstLine="567"/>
        <w:jc w:val="both"/>
      </w:pPr>
      <w:r>
        <w:t>провоцирование агрессии. Часто «жертва» агрессии в значительной мере ответственна за ее проявление у партнера по взаимодействию. В том числе это касается и агрессии во время совершения преступления: жертвой — и агрессии и преступления — может быть не только женщина (как принято считать), но и мужчина, однако гораздо чаще при этом обвиняют мужчину (см. материал о свидетельских показаниях);</w:t>
      </w:r>
    </w:p>
    <w:p w:rsidR="00BF3B08" w:rsidRDefault="00BF3B08" w:rsidP="00BA506B">
      <w:pPr>
        <w:numPr>
          <w:ilvl w:val="0"/>
          <w:numId w:val="154"/>
        </w:numPr>
        <w:shd w:val="clear" w:color="auto" w:fill="FFFFFF"/>
        <w:tabs>
          <w:tab w:val="left" w:pos="278"/>
        </w:tabs>
        <w:spacing w:before="38"/>
        <w:ind w:firstLine="567"/>
        <w:jc w:val="both"/>
      </w:pPr>
      <w:r>
        <w:t>социальное подкрепление. За проявление агрессии мальчики скорее поощряются своими сверстниками, а девочки — ожидают негативных санкций;</w:t>
      </w:r>
    </w:p>
    <w:p w:rsidR="00BF3B08" w:rsidRDefault="00BA506B" w:rsidP="00BA506B">
      <w:pPr>
        <w:numPr>
          <w:ilvl w:val="0"/>
          <w:numId w:val="154"/>
        </w:numPr>
        <w:shd w:val="clear" w:color="auto" w:fill="FFFFFF"/>
        <w:tabs>
          <w:tab w:val="left" w:pos="278"/>
        </w:tabs>
        <w:spacing w:before="48"/>
        <w:ind w:firstLine="567"/>
        <w:jc w:val="both"/>
      </w:pPr>
      <w:r>
        <w:t>гендер</w:t>
      </w:r>
      <w:r w:rsidR="00BF3B08">
        <w:t>ные нормы поведения. Они различны — физическую агрессию со стороны женщины воспринимают как проявление неумения владеть собой и несоблюдение общепринятых норм поведения, а мужчины — как способ повысить свою самооценку и усилить позицию в группе;</w:t>
      </w:r>
    </w:p>
    <w:p w:rsidR="00BF3B08" w:rsidRDefault="00BF3B08" w:rsidP="00BA506B">
      <w:pPr>
        <w:numPr>
          <w:ilvl w:val="0"/>
          <w:numId w:val="154"/>
        </w:numPr>
        <w:shd w:val="clear" w:color="auto" w:fill="FFFFFF"/>
        <w:tabs>
          <w:tab w:val="left" w:pos="278"/>
        </w:tabs>
        <w:spacing w:before="43"/>
        <w:ind w:firstLine="567"/>
        <w:jc w:val="both"/>
      </w:pPr>
      <w:r>
        <w:t>техника измерения физической агрессии. Не всегда есть уверенность в надежности этого измерения — в частности, в силу сложности предмета (как подсчитать, например, количество толчков, силу удара и прочие атрибуты физической агрессии?).</w:t>
      </w:r>
    </w:p>
    <w:p w:rsidR="00BF3B08" w:rsidRDefault="00BF3B08" w:rsidP="00BA506B">
      <w:pPr>
        <w:shd w:val="clear" w:color="auto" w:fill="FFFFFF"/>
        <w:spacing w:before="67"/>
        <w:ind w:firstLine="567"/>
        <w:jc w:val="both"/>
      </w:pPr>
      <w:r>
        <w:t xml:space="preserve">Если же выделить другие формы и виды агрессии: скрытую — вербальную и невербальную, то картина становится иной. Поскольку прямое проявление агрессии может угрожать сохранению хороших взаимоотношений с окружающими, </w:t>
      </w:r>
      <w:r>
        <w:rPr>
          <w:b/>
          <w:bCs/>
        </w:rPr>
        <w:t xml:space="preserve">что </w:t>
      </w:r>
      <w:r>
        <w:t>традиционно считается более важным для женщин, они прибегают к скрытой вербальной агрессии в виде клеветы, злословия, раскрытия чужих секретов, остракизма, стремления вызвать у другого человека чувство вины. Так, в 6 лет девочки сильнее, чем мальчики, реагируют на новичков (как мальчиков, так и девочек), но используют скрытую агрессию (игнорирование, избегание, отказ во взаимодействии, исключение из группы). В подростковом возрасте девочки также чаще мальчиков прибегают к стратегиям социального остракизма и манипулирования другими в конфликтах с представителями своего пола. Представители мужского пола начинают использовать скрытую агрессию только во взрослости, но продолжают уступать женщинам по частоте ее использования.</w:t>
      </w:r>
    </w:p>
    <w:p w:rsidR="00BF3B08" w:rsidRDefault="00BF3B08" w:rsidP="00BA506B">
      <w:pPr>
        <w:shd w:val="clear" w:color="auto" w:fill="FFFFFF"/>
        <w:spacing w:before="5"/>
        <w:ind w:firstLine="567"/>
        <w:jc w:val="both"/>
      </w:pPr>
      <w:r>
        <w:t xml:space="preserve">Возможно, из-за того, что непонятно, какой вид агрессии имеется в виду, мета-анализы показывают различные результаты. Хайд, а затем Э. Игли и В. Штеффен получили данные о большей агрессивности мужчин (причем </w:t>
      </w:r>
      <w:r>
        <w:rPr>
          <w:i/>
          <w:iCs/>
          <w:lang w:val="en-US"/>
        </w:rPr>
        <w:t>d</w:t>
      </w:r>
      <w:r w:rsidRPr="00603FCD">
        <w:rPr>
          <w:i/>
          <w:iCs/>
        </w:rPr>
        <w:t xml:space="preserve"> </w:t>
      </w:r>
      <w:r>
        <w:rPr>
          <w:i/>
          <w:iCs/>
        </w:rPr>
        <w:t xml:space="preserve">= </w:t>
      </w:r>
      <w:r>
        <w:t>0,29, т. е. меньше, чем по пространственным способностям, но больше, чем по математическим!).</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232    Глава 7. Личностные характеристики</w:t>
      </w:r>
    </w:p>
    <w:p w:rsidR="00BF3B08" w:rsidRDefault="00BF3B08" w:rsidP="00BA506B">
      <w:pPr>
        <w:shd w:val="clear" w:color="auto" w:fill="FFFFFF"/>
        <w:spacing w:before="350"/>
        <w:ind w:firstLine="567"/>
        <w:jc w:val="both"/>
      </w:pPr>
      <w:r>
        <w:t xml:space="preserve">В то же время обзоры Д. Холл и А. Фейнгольда (в первый вошли исследования 1975-1983, а во второй — 1984-1992 гг.) не обнаружили половых различий по агрессивности </w:t>
      </w:r>
      <w:r w:rsidRPr="00603FCD">
        <w:t>(</w:t>
      </w:r>
      <w:r>
        <w:rPr>
          <w:lang w:val="en-US"/>
        </w:rPr>
        <w:t>Feingold</w:t>
      </w:r>
      <w:r w:rsidRPr="00603FCD">
        <w:t xml:space="preserve">, </w:t>
      </w:r>
      <w:r>
        <w:t>1994).</w:t>
      </w:r>
    </w:p>
    <w:p w:rsidR="00BF3B08" w:rsidRDefault="00BF3B08" w:rsidP="00BA506B">
      <w:pPr>
        <w:shd w:val="clear" w:color="auto" w:fill="FFFFFF"/>
        <w:spacing w:before="5"/>
        <w:ind w:firstLine="567"/>
        <w:jc w:val="both"/>
      </w:pPr>
      <w:r>
        <w:t xml:space="preserve">В моем исследовании на студенческой выборке также не было обнаружено </w:t>
      </w:r>
      <w:r w:rsidR="00BA506B">
        <w:t>гендер</w:t>
      </w:r>
      <w:r>
        <w:t xml:space="preserve">ных различий по шкале сдерживания агрессии </w:t>
      </w:r>
      <w:r>
        <w:rPr>
          <w:i/>
          <w:iCs/>
          <w:lang w:val="en-US"/>
        </w:rPr>
        <w:t>MMPI</w:t>
      </w:r>
      <w:r w:rsidRPr="00603FCD">
        <w:rPr>
          <w:i/>
          <w:iCs/>
        </w:rPr>
        <w:t xml:space="preserve">. </w:t>
      </w:r>
      <w:r>
        <w:t xml:space="preserve">Не было и этнических </w:t>
      </w:r>
      <w:r>
        <w:rPr>
          <w:b/>
          <w:bCs/>
        </w:rPr>
        <w:t xml:space="preserve">различий </w:t>
      </w:r>
      <w:r>
        <w:t>между русскими и казахами.</w:t>
      </w:r>
    </w:p>
    <w:p w:rsidR="00BF3B08" w:rsidRDefault="00BF3B08" w:rsidP="00BA506B">
      <w:pPr>
        <w:shd w:val="clear" w:color="auto" w:fill="FFFFFF"/>
        <w:spacing w:before="192"/>
        <w:ind w:firstLine="567"/>
      </w:pPr>
      <w:r>
        <w:rPr>
          <w:b/>
          <w:bCs/>
          <w:sz w:val="18"/>
          <w:szCs w:val="18"/>
        </w:rPr>
        <w:t>Исследование агрессивности Т. В. Бенлас (2000)</w:t>
      </w:r>
    </w:p>
    <w:p w:rsidR="00BF3B08" w:rsidRDefault="00BF3B08" w:rsidP="00BA506B">
      <w:pPr>
        <w:shd w:val="clear" w:color="auto" w:fill="FFFFFF"/>
        <w:spacing w:before="72"/>
        <w:ind w:firstLine="567"/>
        <w:jc w:val="both"/>
      </w:pPr>
      <w:r>
        <w:rPr>
          <w:i/>
          <w:iCs/>
          <w:sz w:val="18"/>
          <w:szCs w:val="18"/>
        </w:rPr>
        <w:t xml:space="preserve">Испытуемые: </w:t>
      </w:r>
      <w:r>
        <w:rPr>
          <w:sz w:val="18"/>
          <w:szCs w:val="18"/>
        </w:rPr>
        <w:t xml:space="preserve">казахстанские студенты (1 00 чел., 50 </w:t>
      </w:r>
      <w:r w:rsidR="00BA506B">
        <w:rPr>
          <w:sz w:val="18"/>
          <w:szCs w:val="18"/>
        </w:rPr>
        <w:t>женщ</w:t>
      </w:r>
      <w:r>
        <w:rPr>
          <w:sz w:val="18"/>
          <w:szCs w:val="18"/>
        </w:rPr>
        <w:t xml:space="preserve">ин и 50 мужчин, 50 русских </w:t>
      </w:r>
      <w:r>
        <w:rPr>
          <w:b/>
          <w:bCs/>
          <w:sz w:val="18"/>
          <w:szCs w:val="18"/>
        </w:rPr>
        <w:t xml:space="preserve">и </w:t>
      </w:r>
      <w:r>
        <w:rPr>
          <w:sz w:val="18"/>
          <w:szCs w:val="18"/>
        </w:rPr>
        <w:t>50 казахов, средний возраст 1 7,8 лет).</w:t>
      </w:r>
    </w:p>
    <w:p w:rsidR="00BF3B08" w:rsidRDefault="00BF3B08" w:rsidP="00BA506B">
      <w:pPr>
        <w:shd w:val="clear" w:color="auto" w:fill="FFFFFF"/>
        <w:spacing w:before="24"/>
        <w:ind w:firstLine="567"/>
      </w:pPr>
      <w:r>
        <w:rPr>
          <w:i/>
          <w:iCs/>
          <w:sz w:val="18"/>
          <w:szCs w:val="18"/>
        </w:rPr>
        <w:t xml:space="preserve">Метолика: </w:t>
      </w:r>
      <w:r>
        <w:rPr>
          <w:i/>
          <w:iCs/>
          <w:sz w:val="18"/>
          <w:szCs w:val="18"/>
          <w:lang w:val="en-US"/>
        </w:rPr>
        <w:t>MMPI</w:t>
      </w:r>
      <w:r w:rsidRPr="00603FCD">
        <w:rPr>
          <w:i/>
          <w:iCs/>
          <w:sz w:val="18"/>
          <w:szCs w:val="18"/>
        </w:rPr>
        <w:t xml:space="preserve"> </w:t>
      </w:r>
      <w:r>
        <w:rPr>
          <w:sz w:val="18"/>
          <w:szCs w:val="18"/>
        </w:rPr>
        <w:t>(шкала сдерживания агрессии).</w:t>
      </w:r>
    </w:p>
    <w:p w:rsidR="00BF3B08" w:rsidRDefault="00BF3B08" w:rsidP="00BA506B">
      <w:pPr>
        <w:shd w:val="clear" w:color="auto" w:fill="FFFFFF"/>
        <w:spacing w:before="24"/>
        <w:ind w:firstLine="567"/>
      </w:pPr>
      <w:r>
        <w:rPr>
          <w:i/>
          <w:iCs/>
          <w:sz w:val="18"/>
          <w:szCs w:val="18"/>
        </w:rPr>
        <w:t xml:space="preserve">Математическая обработка: </w:t>
      </w:r>
      <w:r>
        <w:rPr>
          <w:sz w:val="18"/>
          <w:szCs w:val="18"/>
        </w:rPr>
        <w:t xml:space="preserve">различия по </w:t>
      </w:r>
      <w:r>
        <w:rPr>
          <w:sz w:val="18"/>
          <w:szCs w:val="18"/>
          <w:lang w:val="en-US"/>
        </w:rPr>
        <w:t>f</w:t>
      </w:r>
      <w:r>
        <w:rPr>
          <w:sz w:val="18"/>
          <w:szCs w:val="18"/>
        </w:rPr>
        <w:t>-критерию Стьюдента.</w:t>
      </w:r>
    </w:p>
    <w:p w:rsidR="00BF3B08" w:rsidRDefault="00BF3B08" w:rsidP="00BA506B">
      <w:pPr>
        <w:shd w:val="clear" w:color="auto" w:fill="FFFFFF"/>
        <w:spacing w:before="24"/>
        <w:ind w:firstLine="567"/>
        <w:jc w:val="both"/>
      </w:pPr>
      <w:r>
        <w:rPr>
          <w:i/>
          <w:iCs/>
          <w:sz w:val="18"/>
          <w:szCs w:val="18"/>
        </w:rPr>
        <w:t xml:space="preserve">Результаты: </w:t>
      </w:r>
      <w:r>
        <w:rPr>
          <w:sz w:val="18"/>
          <w:szCs w:val="18"/>
        </w:rPr>
        <w:t>значимые половые и этнические различия по шкале сдерживания агрессии отсутствовали.</w:t>
      </w:r>
    </w:p>
    <w:p w:rsidR="00BF3B08" w:rsidRDefault="00BF3B08" w:rsidP="00BA506B">
      <w:pPr>
        <w:shd w:val="clear" w:color="auto" w:fill="FFFFFF"/>
        <w:spacing w:before="230"/>
        <w:ind w:firstLine="567"/>
        <w:jc w:val="both"/>
      </w:pPr>
      <w:r>
        <w:t xml:space="preserve">Половые различия в агрессии пытаются объяснять влиянием как биологических, так и социальных факторов. К первым относится наличие подобных половых различий у животных, связь агрессивности с доминантностью и сексуальностью и гормональный фактор, ко вторым — формирование </w:t>
      </w:r>
      <w:r w:rsidR="00BA506B">
        <w:t>гендер</w:t>
      </w:r>
      <w:r>
        <w:t xml:space="preserve">ных стереотипов, </w:t>
      </w:r>
      <w:r>
        <w:rPr>
          <w:b/>
          <w:bCs/>
        </w:rPr>
        <w:t xml:space="preserve">позволяющих </w:t>
      </w:r>
      <w:r>
        <w:t>мужчинам открыто демонстрировать свою агрессивность, а от женщин требующих ее скрывать. Прокомментирую эти гипотезы.</w:t>
      </w:r>
    </w:p>
    <w:p w:rsidR="00BF3B08" w:rsidRDefault="00BF3B08" w:rsidP="00BA506B">
      <w:pPr>
        <w:shd w:val="clear" w:color="auto" w:fill="FFFFFF"/>
        <w:ind w:firstLine="567"/>
        <w:jc w:val="both"/>
      </w:pPr>
      <w:r>
        <w:t xml:space="preserve">Выше мы видели, что данные по животным не столь однозначны: самцы агрессивнее самок далеко не у всех видов. Наблюдения за животными не подтверждают и однозначной связи агрессивности с доминантностью: вожак — не обязательно </w:t>
      </w:r>
      <w:r>
        <w:rPr>
          <w:b/>
          <w:bCs/>
        </w:rPr>
        <w:t xml:space="preserve">самый </w:t>
      </w:r>
      <w:r>
        <w:t xml:space="preserve">агрессивный самец, важнее его умение выстраивать отношения. Если это </w:t>
      </w:r>
      <w:r>
        <w:rPr>
          <w:b/>
          <w:bCs/>
        </w:rPr>
        <w:t xml:space="preserve">наблюдается </w:t>
      </w:r>
      <w:r>
        <w:t>у животных, то тем более следует признать, что в человеческом обществе агрессия — относительно примитивный и далеко не самый действенный способ оказывать влияние на людей.</w:t>
      </w:r>
    </w:p>
    <w:p w:rsidR="00BF3B08" w:rsidRDefault="00BF3B08" w:rsidP="00BA506B">
      <w:pPr>
        <w:shd w:val="clear" w:color="auto" w:fill="FFFFFF"/>
        <w:spacing w:before="5"/>
        <w:ind w:firstLine="567"/>
        <w:jc w:val="both"/>
      </w:pPr>
      <w:r>
        <w:t xml:space="preserve">Убедительные доводы об отсутствии прямой связи агрессивности и доминантности у человека приводят Маккоби и Жаклин </w:t>
      </w:r>
      <w:r w:rsidRPr="00603FCD">
        <w:t>(</w:t>
      </w:r>
      <w:r>
        <w:rPr>
          <w:lang w:val="en-US"/>
        </w:rPr>
        <w:t>Maccoby</w:t>
      </w:r>
      <w:r w:rsidRPr="00603FCD">
        <w:t xml:space="preserve">, </w:t>
      </w:r>
      <w:r>
        <w:rPr>
          <w:lang w:val="en-US"/>
        </w:rPr>
        <w:t>Jacklin</w:t>
      </w:r>
      <w:r w:rsidRPr="00603FCD">
        <w:t xml:space="preserve">, </w:t>
      </w:r>
      <w:r>
        <w:t>1978):</w:t>
      </w:r>
    </w:p>
    <w:p w:rsidR="00BF3B08" w:rsidRDefault="00BF3B08" w:rsidP="00BA506B">
      <w:pPr>
        <w:numPr>
          <w:ilvl w:val="0"/>
          <w:numId w:val="155"/>
        </w:numPr>
        <w:shd w:val="clear" w:color="auto" w:fill="FFFFFF"/>
        <w:tabs>
          <w:tab w:val="left" w:pos="278"/>
        </w:tabs>
        <w:spacing w:before="67"/>
        <w:ind w:firstLine="567"/>
        <w:jc w:val="both"/>
      </w:pPr>
      <w:r>
        <w:t>агрессия — относительно примитивный способ оказывать влияние на других людей, не единственный и не самый главный;</w:t>
      </w:r>
    </w:p>
    <w:p w:rsidR="00BF3B08" w:rsidRDefault="00BF3B08" w:rsidP="00BA506B">
      <w:pPr>
        <w:numPr>
          <w:ilvl w:val="0"/>
          <w:numId w:val="155"/>
        </w:numPr>
        <w:shd w:val="clear" w:color="auto" w:fill="FFFFFF"/>
        <w:tabs>
          <w:tab w:val="left" w:pos="278"/>
        </w:tabs>
        <w:spacing w:before="43"/>
        <w:ind w:firstLine="567"/>
        <w:jc w:val="both"/>
      </w:pPr>
      <w:r>
        <w:t>доминирование с помощью агрессии эффективно только в ограниченном наборе ситуаций — там, где человек, подвергшийся агрессии, не может прервать отношения;</w:t>
      </w:r>
    </w:p>
    <w:p w:rsidR="00BF3B08" w:rsidRDefault="00BF3B08" w:rsidP="00BA506B">
      <w:pPr>
        <w:numPr>
          <w:ilvl w:val="0"/>
          <w:numId w:val="155"/>
        </w:numPr>
        <w:shd w:val="clear" w:color="auto" w:fill="FFFFFF"/>
        <w:tabs>
          <w:tab w:val="left" w:pos="278"/>
        </w:tabs>
        <w:spacing w:before="48"/>
        <w:ind w:firstLine="567"/>
        <w:jc w:val="both"/>
      </w:pPr>
      <w:r>
        <w:t>играя в групповые игры с другими мальчиками, мальчики вынуждены соблюдать «мальчишеские» законы (в том числе участвовать в драках), так как у них ограниченный выбор партнеров для игр, ведь вследствие половой сегрегации для них не принято играть с девочками;</w:t>
      </w:r>
    </w:p>
    <w:p w:rsidR="00BF3B08" w:rsidRDefault="00BF3B08" w:rsidP="00BA506B">
      <w:pPr>
        <w:numPr>
          <w:ilvl w:val="0"/>
          <w:numId w:val="155"/>
        </w:numPr>
        <w:shd w:val="clear" w:color="auto" w:fill="FFFFFF"/>
        <w:tabs>
          <w:tab w:val="left" w:pos="278"/>
        </w:tabs>
        <w:spacing w:before="38"/>
        <w:ind w:firstLine="567"/>
        <w:jc w:val="both"/>
      </w:pPr>
      <w:r>
        <w:t>когда дети становятся старше, у них появляется возможность участвовать в большем числе групп, взаимодействовать с лицами, не обязательно проявляющими агрессию, и при этом доминирование в группе достигается уже не только с помощью агрессии;</w:t>
      </w:r>
    </w:p>
    <w:p w:rsidR="00BF3B08" w:rsidRDefault="00BF3B08" w:rsidP="00BA506B">
      <w:pPr>
        <w:numPr>
          <w:ilvl w:val="0"/>
          <w:numId w:val="155"/>
        </w:numPr>
        <w:shd w:val="clear" w:color="auto" w:fill="FFFFFF"/>
        <w:tabs>
          <w:tab w:val="left" w:pos="278"/>
        </w:tabs>
        <w:spacing w:before="48"/>
        <w:ind w:firstLine="567"/>
        <w:jc w:val="both"/>
      </w:pPr>
      <w:r>
        <w:t>степень агрессии взрослых мужчин по отношению к своим женам для сохранения доминирования над ними связана с тем, какой «выход» из брака общество предоставляет женщине. В некоторых традиционных культурах женщина воз-</w:t>
      </w:r>
    </w:p>
    <w:p w:rsidR="00BF3B08" w:rsidRDefault="00BF3B08" w:rsidP="00BA506B">
      <w:pPr>
        <w:numPr>
          <w:ilvl w:val="0"/>
          <w:numId w:val="155"/>
        </w:numPr>
        <w:shd w:val="clear" w:color="auto" w:fill="FFFFFF"/>
        <w:tabs>
          <w:tab w:val="left" w:pos="278"/>
        </w:tabs>
        <w:spacing w:before="48"/>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Другие характеристики личности    233</w:t>
      </w:r>
    </w:p>
    <w:p w:rsidR="00BF3B08" w:rsidRDefault="00BF3B08" w:rsidP="00BA506B">
      <w:pPr>
        <w:shd w:val="clear" w:color="auto" w:fill="FFFFFF"/>
        <w:spacing w:before="350"/>
        <w:ind w:firstLine="567"/>
        <w:jc w:val="both"/>
      </w:pPr>
      <w:r>
        <w:t>вращается в родительскую семью или просит защиты от грубости мужа у братьев, в других она может с ним развестись (хотя это не всегда привлекательная альтернатива). Но во всех культурах общество обеспечивает женщинам защиту от агрессии мужчин;</w:t>
      </w:r>
    </w:p>
    <w:p w:rsidR="00BF3B08" w:rsidRDefault="00BF3B08" w:rsidP="00BA506B">
      <w:pPr>
        <w:numPr>
          <w:ilvl w:val="0"/>
          <w:numId w:val="156"/>
        </w:numPr>
        <w:shd w:val="clear" w:color="auto" w:fill="FFFFFF"/>
        <w:tabs>
          <w:tab w:val="left" w:pos="278"/>
        </w:tabs>
        <w:spacing w:before="38"/>
        <w:ind w:firstLine="567"/>
        <w:jc w:val="both"/>
      </w:pPr>
      <w:r>
        <w:t>существуют и взрослые группы, где доминирование основано на физической силе и агрессии. В них лидерство захватывают, скорее всего, мужчины. Но есть и другие группы, где лидерство основано на других способностях (которые есть и у женщин);</w:t>
      </w:r>
    </w:p>
    <w:p w:rsidR="00BF3B08" w:rsidRDefault="00BF3B08" w:rsidP="00BA506B">
      <w:pPr>
        <w:numPr>
          <w:ilvl w:val="0"/>
          <w:numId w:val="156"/>
        </w:numPr>
        <w:shd w:val="clear" w:color="auto" w:fill="FFFFFF"/>
        <w:tabs>
          <w:tab w:val="left" w:pos="278"/>
        </w:tabs>
        <w:spacing w:before="34"/>
        <w:ind w:firstLine="567"/>
        <w:jc w:val="both"/>
      </w:pPr>
      <w:r>
        <w:t>очевидно, что существуют занятия, в которых мужская агрессивность и попытки доминировать являются полезными, позитивными факторами.</w:t>
      </w:r>
    </w:p>
    <w:p w:rsidR="00BF3B08" w:rsidRDefault="00BF3B08" w:rsidP="00BA506B">
      <w:pPr>
        <w:shd w:val="clear" w:color="auto" w:fill="FFFFFF"/>
        <w:spacing w:before="62"/>
        <w:ind w:firstLine="567"/>
        <w:jc w:val="both"/>
      </w:pPr>
      <w:r>
        <w:t>Эти доводы очень убедительны и вызывают серьезное сомнение в том, что большая агрессивность мужчин объясняется их стремлением к доминированию.</w:t>
      </w:r>
    </w:p>
    <w:p w:rsidR="00BF3B08" w:rsidRDefault="00BF3B08" w:rsidP="00BA506B">
      <w:pPr>
        <w:shd w:val="clear" w:color="auto" w:fill="FFFFFF"/>
        <w:spacing w:before="5"/>
        <w:ind w:firstLine="567"/>
        <w:jc w:val="both"/>
      </w:pPr>
      <w:r>
        <w:t xml:space="preserve">При проверке гормональной гипотезы получены следующие данные: в ряде работ (Берман и коллеги, Олвис; цит. по: </w:t>
      </w:r>
      <w:r>
        <w:rPr>
          <w:lang w:val="en-US"/>
        </w:rPr>
        <w:t>Baron</w:t>
      </w:r>
      <w:r w:rsidRPr="00603FCD">
        <w:t xml:space="preserve">, </w:t>
      </w:r>
      <w:r>
        <w:rPr>
          <w:lang w:val="en-US"/>
        </w:rPr>
        <w:t>Richardson</w:t>
      </w:r>
      <w:r w:rsidRPr="00603FCD">
        <w:t xml:space="preserve">, </w:t>
      </w:r>
      <w:r>
        <w:t>1998) было показано, что высокий уровень тестостерона (мужского полового гормона) связан с повышенной агрессивностью. Это значит, что маскулинные мужчины (столь привлекательные для некоторых женщин) будут одновременно и самыми агрессивными. И, напротив, неагрессивные мужчины недостаточно маскулиины. Требовать же от мужчины, чтобы он был одновременно и маскулинным и неагрессивным, как делают некоторые женщины, значит требовать невозможного.</w:t>
      </w:r>
    </w:p>
    <w:p w:rsidR="00BF3B08" w:rsidRDefault="00BF3B08" w:rsidP="00BA506B">
      <w:pPr>
        <w:shd w:val="clear" w:color="auto" w:fill="FFFFFF"/>
        <w:ind w:firstLine="567"/>
        <w:jc w:val="both"/>
      </w:pPr>
      <w:r>
        <w:t xml:space="preserve">Некоторые исследователи считают подтверждением биологической гипотезы то, что гомосексуальные мужчины менее агрессивны, чем гетеросексуальные (Глэдыо, цит. по: </w:t>
      </w:r>
      <w:r>
        <w:rPr>
          <w:lang w:val="en-US"/>
        </w:rPr>
        <w:t>Baron</w:t>
      </w:r>
      <w:r w:rsidRPr="00603FCD">
        <w:t xml:space="preserve">, </w:t>
      </w:r>
      <w:r>
        <w:rPr>
          <w:lang w:val="en-US"/>
        </w:rPr>
        <w:t>Richardson</w:t>
      </w:r>
      <w:r w:rsidRPr="00603FCD">
        <w:t xml:space="preserve">, </w:t>
      </w:r>
      <w:r>
        <w:t>1998). Однако эти выводы спорны, так как неясно, какие гормональные отклонения приводят к гомосексуализму, а также то, какие гомосексуалы имеются в виду — активные или пассивные. Поэтому предположение о том, что мужчины с гомосексуальной ориентацией должны значительно меньше отличаться по агрессивности от женщин, чем гетеросексуалы, нуждается в дополнительных доказательствах. И уж тем более из этого не следует, что при объяснении причин половых различий по агрессивности необходимо отбросить гипотезу о социальном факторе и принять важность биологического.</w:t>
      </w:r>
    </w:p>
    <w:p w:rsidR="00BF3B08" w:rsidRDefault="00BF3B08" w:rsidP="00BA506B">
      <w:pPr>
        <w:shd w:val="clear" w:color="auto" w:fill="FFFFFF"/>
        <w:ind w:firstLine="567"/>
        <w:jc w:val="both"/>
      </w:pPr>
      <w:r>
        <w:t xml:space="preserve">Социальным фактором, способствующим большей агрессивности мужчин, считаются </w:t>
      </w:r>
      <w:r w:rsidR="00BA506B">
        <w:t>гендер</w:t>
      </w:r>
      <w:r>
        <w:t xml:space="preserve">ные стереотипы. Например, в моем исследовании было обнаружено сходство культурных норм по агрессивному поведению казахов и русских, при том что в обеих этих культурах осуждается открытое проявление агрессии, и такое сходство может создавать подобие </w:t>
      </w:r>
      <w:r w:rsidR="00BA506B">
        <w:t>гендер</w:t>
      </w:r>
      <w:r>
        <w:t>ных характеристик — относительно невысокий уровень открытой агрессии даже у мужчин.</w:t>
      </w:r>
    </w:p>
    <w:p w:rsidR="00BF3B08" w:rsidRDefault="00BF3B08" w:rsidP="00BA506B">
      <w:pPr>
        <w:shd w:val="clear" w:color="auto" w:fill="FFFFFF"/>
        <w:ind w:firstLine="567"/>
        <w:jc w:val="both"/>
      </w:pPr>
      <w:r>
        <w:t>Кросс-культурные исследования агрессивности необходимо продолжить, чтобы получить ответ на вопрос о том, как культура влияет на проявление агрессивности у мужчин и женщин.</w:t>
      </w:r>
    </w:p>
    <w:p w:rsidR="00BF3B08" w:rsidRDefault="00BF3B08" w:rsidP="00BA506B">
      <w:pPr>
        <w:shd w:val="clear" w:color="auto" w:fill="FFFFFF"/>
        <w:spacing w:before="5"/>
        <w:ind w:firstLine="567"/>
        <w:jc w:val="both"/>
      </w:pPr>
      <w:r>
        <w:t>Таким образом, в целом различия мужчин и женщин по агрессивности обусловливаются совокупностью как биологических, так и социальных причин.</w:t>
      </w:r>
    </w:p>
    <w:p w:rsidR="00BF3B08" w:rsidRDefault="00BF3B08" w:rsidP="00BA506B">
      <w:pPr>
        <w:shd w:val="clear" w:color="auto" w:fill="FFFFFF"/>
        <w:spacing w:before="5"/>
        <w:ind w:firstLine="567"/>
        <w:jc w:val="both"/>
      </w:pPr>
      <w:r>
        <w:t>В случае с тревожностью наблюдения за поведением мальчиков и девочек не привели к обнаружению половых различий, однако при опросе учителей и самих испытуемых выяснилось, что девочки более робки и тревожны.</w:t>
      </w:r>
    </w:p>
    <w:p w:rsidR="00BF3B08" w:rsidRDefault="00BF3B08" w:rsidP="00BA506B">
      <w:pPr>
        <w:shd w:val="clear" w:color="auto" w:fill="FFFFFF"/>
        <w:ind w:firstLine="567"/>
        <w:jc w:val="both"/>
      </w:pPr>
      <w:r>
        <w:t xml:space="preserve">Не обращаясь к многочисленным отдельным исследованиям по тревожности, приведу обобщающие результаты. Фейнгольд </w:t>
      </w:r>
      <w:r w:rsidRPr="00603FCD">
        <w:t>(</w:t>
      </w:r>
      <w:r>
        <w:rPr>
          <w:lang w:val="en-US"/>
        </w:rPr>
        <w:t>Feingold</w:t>
      </w:r>
      <w:r w:rsidRPr="00603FCD">
        <w:t xml:space="preserve">, </w:t>
      </w:r>
      <w:r>
        <w:t>1994) с помощью метода</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rPr>
        <w:t xml:space="preserve">234    </w:t>
      </w:r>
      <w:r>
        <w:t>Глава 7. Личностные характеристики</w:t>
      </w:r>
    </w:p>
    <w:p w:rsidR="00BF3B08" w:rsidRDefault="00BF3B08" w:rsidP="00BA506B">
      <w:pPr>
        <w:shd w:val="clear" w:color="auto" w:fill="FFFFFF"/>
        <w:spacing w:before="350"/>
        <w:ind w:firstLine="567"/>
        <w:jc w:val="both"/>
      </w:pPr>
      <w:r>
        <w:t xml:space="preserve">метаанализа заново обработал данные, которые приводили в своих публикациях Маккоби и Жаклин (включавшие исследования 1958-1974 гг.), а также Холл (это были эксперименты 1975-1983 гг.) и новые литературные данные (опубликованные в 1984-1992 гг.). Все эти многочисленные результаты в итоге показали, что женщины более тревожны, чем мужчины. При этом величина </w:t>
      </w:r>
      <w:r>
        <w:rPr>
          <w:i/>
          <w:iCs/>
          <w:lang w:val="en-US"/>
        </w:rPr>
        <w:t>d</w:t>
      </w:r>
      <w:r w:rsidRPr="00603FCD">
        <w:rPr>
          <w:i/>
          <w:iCs/>
        </w:rPr>
        <w:t xml:space="preserve"> </w:t>
      </w:r>
      <w:r>
        <w:t xml:space="preserve">достаточно велика — 0,32, что больше, чем по агрессивности, где </w:t>
      </w:r>
      <w:r>
        <w:rPr>
          <w:i/>
          <w:iCs/>
          <w:lang w:val="en-US"/>
        </w:rPr>
        <w:t>d</w:t>
      </w:r>
      <w:r w:rsidRPr="00603FCD">
        <w:rPr>
          <w:i/>
          <w:iCs/>
        </w:rPr>
        <w:t xml:space="preserve"> </w:t>
      </w:r>
      <w:r>
        <w:t>= 0,29, и является самой большой величиной из всех половых различий по личностным характеристикам. Кроме этого общего вывода были и другие уточнения. Так, половые различия по тревожности не связаны с возрастом испытуемых: они примерно одинаковы у детей и взрослых. Однако данные по различным видам тревожности (общая и социальная тревожность) противоречивы, как и данные, полученные в разных странах. К примеру, в России (как и в некоторых других странах) мужчины продемонстрировали более высокий общий уровень тревожности, а в США женщины превосходили мужчин по общей, а мужчины женщин по социальной тревожности.</w:t>
      </w:r>
    </w:p>
    <w:p w:rsidR="00BF3B08" w:rsidRDefault="00BF3B08" w:rsidP="00BA506B">
      <w:pPr>
        <w:shd w:val="clear" w:color="auto" w:fill="FFFFFF"/>
        <w:spacing w:before="5"/>
        <w:ind w:firstLine="567"/>
        <w:jc w:val="both"/>
      </w:pPr>
      <w:r>
        <w:t xml:space="preserve">Фейнгольл объясняет подобные результаты методическими и методологическими проблемами </w:t>
      </w:r>
      <w:r w:rsidRPr="00603FCD">
        <w:t>(</w:t>
      </w:r>
      <w:r>
        <w:rPr>
          <w:lang w:val="en-US"/>
        </w:rPr>
        <w:t>Feingold</w:t>
      </w:r>
      <w:r w:rsidRPr="00603FCD">
        <w:t xml:space="preserve">, </w:t>
      </w:r>
      <w:r>
        <w:t xml:space="preserve">1994). Дело в том, что ранее (до 1974 г., когда вышло первое </w:t>
      </w:r>
      <w:r>
        <w:rPr>
          <w:b/>
          <w:bCs/>
        </w:rPr>
        <w:t xml:space="preserve">издание книги </w:t>
      </w:r>
      <w:r>
        <w:t xml:space="preserve">Маккоби и Жаклин) социальная тревожность понималась как </w:t>
      </w:r>
      <w:r>
        <w:rPr>
          <w:b/>
          <w:bCs/>
        </w:rPr>
        <w:t xml:space="preserve">общая тревожность. </w:t>
      </w:r>
      <w:r>
        <w:t xml:space="preserve">Наблюдается и расхождение результатов, с одной стороны, </w:t>
      </w:r>
      <w:r>
        <w:rPr>
          <w:b/>
          <w:bCs/>
        </w:rPr>
        <w:t xml:space="preserve">личностных шкал и, </w:t>
      </w:r>
      <w:r>
        <w:t xml:space="preserve">с другой стороны, наблюдения за поведением. Наконец, </w:t>
      </w:r>
      <w:r>
        <w:rPr>
          <w:b/>
          <w:bCs/>
        </w:rPr>
        <w:t xml:space="preserve">по мнению Фейнгольда, </w:t>
      </w:r>
      <w:r>
        <w:t xml:space="preserve">могут различаться данные городских и сельских </w:t>
      </w:r>
      <w:r>
        <w:rPr>
          <w:b/>
          <w:bCs/>
        </w:rPr>
        <w:t xml:space="preserve">испытуемых </w:t>
      </w:r>
      <w:r>
        <w:t xml:space="preserve">■ </w:t>
      </w:r>
      <w:r>
        <w:rPr>
          <w:b/>
          <w:bCs/>
        </w:rPr>
        <w:t xml:space="preserve">представителей </w:t>
      </w:r>
      <w:r>
        <w:t>разных культур. С этим трудно не согласиться.</w:t>
      </w:r>
    </w:p>
    <w:p w:rsidR="00BF3B08" w:rsidRDefault="00BF3B08" w:rsidP="00BA506B">
      <w:pPr>
        <w:shd w:val="clear" w:color="auto" w:fill="FFFFFF"/>
        <w:spacing w:before="5"/>
        <w:ind w:firstLine="567"/>
        <w:jc w:val="both"/>
      </w:pPr>
      <w:r>
        <w:rPr>
          <w:b/>
          <w:bCs/>
        </w:rPr>
        <w:t xml:space="preserve">Поскольку </w:t>
      </w:r>
      <w:r>
        <w:t xml:space="preserve">данных по России и другим постсоветским странам крайне мало, с </w:t>
      </w:r>
      <w:r>
        <w:rPr>
          <w:b/>
          <w:bCs/>
        </w:rPr>
        <w:t xml:space="preserve">ними особенно </w:t>
      </w:r>
      <w:r>
        <w:t>полезно ознакомиться.</w:t>
      </w:r>
    </w:p>
    <w:p w:rsidR="00BF3B08" w:rsidRDefault="00BF3B08" w:rsidP="00BA506B">
      <w:pPr>
        <w:shd w:val="clear" w:color="auto" w:fill="FFFFFF"/>
        <w:spacing w:before="5"/>
        <w:ind w:firstLine="567"/>
        <w:jc w:val="both"/>
      </w:pPr>
      <w:r>
        <w:t xml:space="preserve">В своем исследовании тревожности я не обнаружила «чистых» </w:t>
      </w:r>
      <w:r w:rsidR="00BA506B">
        <w:t>гендер</w:t>
      </w:r>
      <w:r>
        <w:t xml:space="preserve">ных различий (когда сравнивались все мужчины и все женщины), но обнаружила культурные: и мужчины-казахи, и женщины-казашки превосходят по ней русских мужчин. Возможно, казахские испытуемые находятся под большим давлением мнения окружающих и, в частности, вышестоящих начальников и вообще старших по возрасту — ценность, характерная для казахской культуры. Это исследование — пример того, что </w:t>
      </w:r>
      <w:r w:rsidR="00BA506B">
        <w:t>гендер</w:t>
      </w:r>
      <w:r>
        <w:t>ные различия можно получить и внутри одного пола (гендерные характеристики мужчин-казахов и мужчин-русских сформированы в разных культурах и могут не совпадать).</w:t>
      </w:r>
    </w:p>
    <w:p w:rsidR="00BF3B08" w:rsidRDefault="00BF3B08" w:rsidP="00BA506B">
      <w:pPr>
        <w:shd w:val="clear" w:color="auto" w:fill="FFFFFF"/>
        <w:spacing w:before="178"/>
        <w:ind w:firstLine="567"/>
      </w:pPr>
      <w:r>
        <w:rPr>
          <w:b/>
          <w:bCs/>
        </w:rPr>
        <w:t>Исследование тревожности Т. В. Бенлас (2000)</w:t>
      </w:r>
    </w:p>
    <w:p w:rsidR="00BF3B08" w:rsidRDefault="00BF3B08" w:rsidP="00BA506B">
      <w:pPr>
        <w:shd w:val="clear" w:color="auto" w:fill="FFFFFF"/>
        <w:spacing w:before="62"/>
        <w:ind w:firstLine="567"/>
        <w:jc w:val="both"/>
      </w:pPr>
      <w:r>
        <w:rPr>
          <w:i/>
          <w:iCs/>
        </w:rPr>
        <w:t xml:space="preserve">Испытуемые: </w:t>
      </w:r>
      <w:r>
        <w:t xml:space="preserve">казахстанские студенты (100 чел, 50 </w:t>
      </w:r>
      <w:r w:rsidR="00BA506B">
        <w:t>женщ</w:t>
      </w:r>
      <w:r>
        <w:t xml:space="preserve">ин и 50 мужчин, 50 русских </w:t>
      </w:r>
      <w:r>
        <w:rPr>
          <w:b/>
          <w:bCs/>
        </w:rPr>
        <w:t xml:space="preserve">и 50 казахов, средний возраст 17,8 </w:t>
      </w:r>
      <w:r>
        <w:t>лет).</w:t>
      </w:r>
    </w:p>
    <w:p w:rsidR="00BF3B08" w:rsidRDefault="00BF3B08" w:rsidP="00BA506B">
      <w:pPr>
        <w:shd w:val="clear" w:color="auto" w:fill="FFFFFF"/>
        <w:spacing w:before="10"/>
        <w:ind w:firstLine="567"/>
      </w:pPr>
      <w:r>
        <w:rPr>
          <w:b/>
          <w:bCs/>
          <w:i/>
          <w:iCs/>
        </w:rPr>
        <w:t xml:space="preserve">Метолика: </w:t>
      </w:r>
      <w:r>
        <w:rPr>
          <w:b/>
          <w:bCs/>
        </w:rPr>
        <w:t xml:space="preserve">вопросник </w:t>
      </w:r>
      <w:r>
        <w:t>Кеттелла (шкала О).</w:t>
      </w:r>
    </w:p>
    <w:p w:rsidR="00BF3B08" w:rsidRDefault="00BF3B08" w:rsidP="00BA506B">
      <w:pPr>
        <w:shd w:val="clear" w:color="auto" w:fill="FFFFFF"/>
        <w:spacing w:before="10"/>
        <w:ind w:firstLine="567"/>
      </w:pPr>
      <w:r>
        <w:rPr>
          <w:b/>
          <w:bCs/>
          <w:i/>
          <w:iCs/>
        </w:rPr>
        <w:t xml:space="preserve">Математическая </w:t>
      </w:r>
      <w:r>
        <w:rPr>
          <w:i/>
          <w:iCs/>
        </w:rPr>
        <w:t xml:space="preserve">обработка: </w:t>
      </w:r>
      <w:r>
        <w:t xml:space="preserve">различия по </w:t>
      </w:r>
      <w:r>
        <w:rPr>
          <w:lang w:val="en-US"/>
        </w:rPr>
        <w:t>f</w:t>
      </w:r>
      <w:r>
        <w:t>-критерию Стьюдента.</w:t>
      </w:r>
    </w:p>
    <w:p w:rsidR="00BF3B08" w:rsidRDefault="00BF3B08" w:rsidP="00BA506B">
      <w:pPr>
        <w:shd w:val="clear" w:color="auto" w:fill="FFFFFF"/>
        <w:ind w:firstLine="567"/>
        <w:jc w:val="both"/>
      </w:pPr>
      <w:r>
        <w:rPr>
          <w:i/>
          <w:iCs/>
        </w:rPr>
        <w:t xml:space="preserve">Результаты: </w:t>
      </w:r>
      <w:r>
        <w:rPr>
          <w:b/>
          <w:bCs/>
        </w:rPr>
        <w:t xml:space="preserve">значимых </w:t>
      </w:r>
      <w:r>
        <w:t xml:space="preserve">половых различий по тревожности не обнаружено. При этом </w:t>
      </w:r>
      <w:r>
        <w:rPr>
          <w:b/>
          <w:bCs/>
        </w:rPr>
        <w:t xml:space="preserve">казахи превосходили </w:t>
      </w:r>
      <w:r>
        <w:t>русских (в целом по выборке), а также как мужчины, так и жен-</w:t>
      </w:r>
      <w:r>
        <w:rPr>
          <w:b/>
          <w:bCs/>
        </w:rPr>
        <w:t xml:space="preserve">шины казахской </w:t>
      </w:r>
      <w:r>
        <w:t>национальности превосходили по тревожности русских мужчин.</w:t>
      </w:r>
    </w:p>
    <w:p w:rsidR="00BF3B08" w:rsidRDefault="00BF3B08" w:rsidP="00BA506B">
      <w:pPr>
        <w:shd w:val="clear" w:color="auto" w:fill="FFFFFF"/>
        <w:spacing w:before="221"/>
        <w:ind w:firstLine="567"/>
        <w:jc w:val="both"/>
      </w:pPr>
      <w:r>
        <w:t>Наконец, следует задуматься о том, какие последствия для общественной жизни могут иметь половые различия но параметру тревожности. Общество влияет на формирование характеристик личности у разных полов в определенном направлении. Что дает ему повышенная тревожность женщин? Большую ответственность за воспитание детей (связанную с тревогой за них)? Или таким образом</w:t>
      </w:r>
    </w:p>
    <w:p w:rsidR="00BF3B08" w:rsidRDefault="00BF3B08" w:rsidP="00BA506B">
      <w:pPr>
        <w:shd w:val="clear" w:color="auto" w:fill="FFFFFF"/>
        <w:spacing w:before="221"/>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Другие характеристики личности    235</w:t>
      </w:r>
    </w:p>
    <w:p w:rsidR="00BF3B08" w:rsidRDefault="00BF3B08" w:rsidP="00BA506B">
      <w:pPr>
        <w:shd w:val="clear" w:color="auto" w:fill="FFFFFF"/>
        <w:spacing w:before="355"/>
        <w:ind w:firstLine="567"/>
        <w:jc w:val="both"/>
      </w:pPr>
      <w:r>
        <w:t>вытесняет их из общественной жизни и с рынка труда (тревожный субъект будет не уверен в себе и менее опасен как конкурент)? Или, быть может, не стоит волноваться по поводу этой тревожности? Если она позволяет добиваться успехов и не вредит здоровью, то это — характеристика хорошей адаптивности. Однако необходимо исследовать уровень этой тревожности, связанный с психической нормой. Слишком большая тревожность не дает человеку покоя, и он не может быть счастлив и благополучен. Возможно, что это отражение тех сложных социальных процессов, которые происходят в мире.</w:t>
      </w:r>
    </w:p>
    <w:p w:rsidR="00BF3B08" w:rsidRDefault="00BF3B08" w:rsidP="00BA506B">
      <w:pPr>
        <w:shd w:val="clear" w:color="auto" w:fill="FFFFFF"/>
        <w:ind w:firstLine="567"/>
        <w:jc w:val="both"/>
      </w:pPr>
      <w:r>
        <w:t xml:space="preserve">Следующая личностная характеристика — </w:t>
      </w:r>
      <w:r>
        <w:rPr>
          <w:b/>
          <w:bCs/>
        </w:rPr>
        <w:t xml:space="preserve">заботливость. </w:t>
      </w:r>
      <w:r>
        <w:t xml:space="preserve">Под </w:t>
      </w:r>
      <w:r>
        <w:rPr>
          <w:b/>
          <w:bCs/>
        </w:rPr>
        <w:t xml:space="preserve">ней </w:t>
      </w:r>
      <w:r>
        <w:t xml:space="preserve">имеется в виду стремление и способность ухаживать за больными и слабыми, </w:t>
      </w:r>
      <w:r>
        <w:rPr>
          <w:b/>
          <w:bCs/>
        </w:rPr>
        <w:t xml:space="preserve">опекать </w:t>
      </w:r>
      <w:r>
        <w:t>и воспитывать младших, заботиться о животных и т. п. В этой характеристике выделяют 3 главные составляющие: заботу о потомстве, альтруизм и эмпатию. Исследований, охватывающих все эти переменные, практически нет, поэтому мы рассмотрим их по отдельности.</w:t>
      </w:r>
    </w:p>
    <w:p w:rsidR="00BF3B08" w:rsidRDefault="00BF3B08" w:rsidP="00BA506B">
      <w:pPr>
        <w:shd w:val="clear" w:color="auto" w:fill="FFFFFF"/>
        <w:ind w:firstLine="567"/>
        <w:jc w:val="both"/>
      </w:pPr>
      <w:r>
        <w:t xml:space="preserve">Данные кросс-культурных исследований свидетельствуют, что в детском возрасте (6-Ю лет) ни мальчики, ни девочки не имеют преимущества по проявлению заботы к младшим братьям и сестрам или к животным. Что же касается взрослых, то исследований реакции мужчин на младенцев и детей постарше пока очень мало, поэтому трудно говорить о </w:t>
      </w:r>
      <w:r w:rsidR="00BA506B">
        <w:t>гендер</w:t>
      </w:r>
      <w:r>
        <w:t>ных различиях в этом плане.</w:t>
      </w:r>
    </w:p>
    <w:p w:rsidR="00BF3B08" w:rsidRDefault="00BF3B08" w:rsidP="00BA506B">
      <w:pPr>
        <w:shd w:val="clear" w:color="auto" w:fill="FFFFFF"/>
        <w:spacing w:before="5"/>
        <w:ind w:firstLine="567"/>
        <w:jc w:val="both"/>
      </w:pPr>
      <w:r>
        <w:t xml:space="preserve">Здесь уместно вспомнить данные Маргарет Мид (1988). В своих кросс-культурных исследованиях, проведенных в начале </w:t>
      </w:r>
      <w:r>
        <w:rPr>
          <w:lang w:val="en-US"/>
        </w:rPr>
        <w:t>XX</w:t>
      </w:r>
      <w:r w:rsidRPr="00603FCD">
        <w:t xml:space="preserve"> </w:t>
      </w:r>
      <w:r>
        <w:t xml:space="preserve">в., она показала, что родительское поведение формируется под мощным влиянием социальных факторов, и не следует ожидать автоматического проявления так называемого «материнского инстинкта» без соответствующего воспитания. Еще более хрупок «отцовский инстинкт». Таким образом, заботливость по отношению к окружающим, которая может проявляться у ребенка (а позднее и у взрослого) — результат целенаправленного воспитания. И следует добиваться, чтобы эта черта личности была выражена не только у девочек и женщин, но и у мальчиков и мужчин. Пока же распространена житейская точка зрения о том, что заботливым должен быть только женский пол (якобы в силу природной предрасположенности), а мужской должен только «принимать» заботу. Можно себе представить, сколько конфликтов и проблем во взаимоотношениях между мужчинами и женщинами (особенно в семье) порождает такая точка зрения, кстати, не подтвержденная в исследованиях. Поэтому психологам необходимо продолжать и исследовательскую, и коррекционную работу по изменению бытующего стереотипа. Данные исследований помогающего поведения (альтруизма) могут демонстрировать превосходство как мужчин (которые, к примеру, с удовольствием и готовностью помогали на улице красивым молодым девушкам — </w:t>
      </w:r>
      <w:r>
        <w:rPr>
          <w:lang w:val="en-US"/>
        </w:rPr>
        <w:t>Maccoby</w:t>
      </w:r>
      <w:r w:rsidRPr="00603FCD">
        <w:t xml:space="preserve">, </w:t>
      </w:r>
      <w:r>
        <w:rPr>
          <w:lang w:val="en-US"/>
        </w:rPr>
        <w:t>Jacklin</w:t>
      </w:r>
      <w:r w:rsidRPr="00603FCD">
        <w:t xml:space="preserve">, </w:t>
      </w:r>
      <w:r>
        <w:t>1978), так и женщин, что зависит от типа помощи и от личности «жертвы», поэтому нет оснований считать женский пол более альтруистичным, чем мужской.</w:t>
      </w:r>
    </w:p>
    <w:p w:rsidR="00BF3B08" w:rsidRDefault="00BF3B08" w:rsidP="00BA506B">
      <w:pPr>
        <w:shd w:val="clear" w:color="auto" w:fill="FFFFFF"/>
        <w:spacing w:before="5"/>
        <w:ind w:firstLine="567"/>
        <w:jc w:val="both"/>
      </w:pPr>
      <w:r>
        <w:t>' Что же касается данных о половых различиях по эмпатии, то они очень разноречивы. Это связано с неоднозначностью данного понятия. Одни ученые делают упор на когнитивный компонент и рассматривают эмпатию как когнитивную задачу (способность распознать, что испытывает другой человек, расшифровать исходящие от него сигналы). Другие обращают внимание на эмоциональный компонент (способность сочувствовать, сопереживать другому человеку).</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236    Глава 7. Личностные характеристики</w:t>
      </w:r>
    </w:p>
    <w:p w:rsidR="00BF3B08" w:rsidRDefault="00BF3B08" w:rsidP="00BA506B">
      <w:pPr>
        <w:shd w:val="clear" w:color="auto" w:fill="FFFFFF"/>
        <w:spacing w:before="360"/>
        <w:ind w:firstLine="567"/>
        <w:jc w:val="both"/>
      </w:pPr>
      <w:r>
        <w:t>Установлено, что расшифровка невербальных сигналов лучше удается женщинам (более подробно речь об этом пойдет в разделе о вербальном и невербальном общении). А вот данные по эмоциональному компоненту эмпатии противоречивы и зависят от методики исследования. Женщины превосходят мужчин там, где используются самоотчеты, т. е. приписывают себе способность сопереживать другим. Но когда применяются более объективные методы (скрытое наблюдение или физиологические корреляты эмпатии). то выясняется, что половые различия исчезают.</w:t>
      </w:r>
    </w:p>
    <w:p w:rsidR="00BF3B08" w:rsidRDefault="00BF3B08" w:rsidP="00BA506B">
      <w:pPr>
        <w:shd w:val="clear" w:color="auto" w:fill="FFFFFF"/>
        <w:spacing w:before="5"/>
        <w:ind w:firstLine="567"/>
        <w:jc w:val="both"/>
      </w:pPr>
      <w:r>
        <w:t xml:space="preserve">Так, Айзенберг предлагал испытуемым определить у других людей признаки, свидетельствующие о переживании стресса и потребности в сочувствии. Перед экспериментом, заполняя вопросники, женщины показали, что они считают себя людьми, более способными проявлять сочувствие и имеющими больший опыт переживания дистресса (по сравнению с мужчинами). Во время эксперимента они демонстрировали реакцию, которая свидетельствовала об их понимании людей-стимулов и о сильных негативных эмоциях. Они им сочувствовали, печалились, сами как будто переживали дистресс и т. п. — больше, чем мужчины. Однако физиологические измерения тех показателей, которыми обычно сопровождаются эти негативные эмоции, не обнаружили </w:t>
      </w:r>
      <w:r w:rsidR="00BA506B">
        <w:t>гендер</w:t>
      </w:r>
      <w:r>
        <w:t>ных различий.</w:t>
      </w:r>
    </w:p>
    <w:p w:rsidR="00BF3B08" w:rsidRDefault="00BF3B08" w:rsidP="00BA506B">
      <w:pPr>
        <w:shd w:val="clear" w:color="auto" w:fill="FFFFFF"/>
        <w:ind w:firstLine="567"/>
        <w:jc w:val="both"/>
      </w:pPr>
      <w:r>
        <w:t xml:space="preserve">Эти данные свидетельствуют о том, что мнение женщин о себе как о способных к большей эмпатии, чем мужчины, формируется под сильным влиянием </w:t>
      </w:r>
      <w:r w:rsidR="00BA506B">
        <w:t>гендер</w:t>
      </w:r>
      <w:r>
        <w:t>ных стереотипов.</w:t>
      </w:r>
    </w:p>
    <w:p w:rsidR="00BF3B08" w:rsidRDefault="00BF3B08" w:rsidP="00BA506B">
      <w:pPr>
        <w:shd w:val="clear" w:color="auto" w:fill="FFFFFF"/>
        <w:ind w:firstLine="567"/>
        <w:jc w:val="both"/>
      </w:pPr>
      <w:r>
        <w:t xml:space="preserve">Имеет значение и методика исследования. Айзенберг и Леннон провели мета-анализ данных по эмпатии и не обнаружили </w:t>
      </w:r>
      <w:r w:rsidR="00BA506B">
        <w:t>гендер</w:t>
      </w:r>
      <w:r>
        <w:t>ных различий. Однако большинство этих данных было получено, когда стимул (человек, по отношению к которому замерялась эмпатия испытуемого) был искусственным, т. е. демонстрировались фото- и видеоизображения, а не живые люди, к тому же не близких испытуемого, а незнакомых.</w:t>
      </w:r>
    </w:p>
    <w:p w:rsidR="00BF3B08" w:rsidRDefault="00BF3B08" w:rsidP="00BA506B">
      <w:pPr>
        <w:shd w:val="clear" w:color="auto" w:fill="FFFFFF"/>
        <w:ind w:firstLine="567"/>
        <w:jc w:val="both"/>
      </w:pPr>
      <w:r>
        <w:t xml:space="preserve">Были получены и другие результаты. В ряде исследований женщины превосходили мужчин по эмоциональной открытости (которую иногда считают признаком способности к эмпатии). Так, женщины, пытаясь понравиться мужчинам, были более спонтанны и с удовольствием делились своими мыслями и чувствами, мужчины же были более рациональны: они использовали открытость как инструмент для управления взаимоотношениями. С физически привлекательными женщинами они были более эмоционально открыты, надеясь, что это поможет им продвинуться в развитии отношений. С непривлекательными женщинами они не делились своими мыслями (цит. по: </w:t>
      </w:r>
      <w:r>
        <w:rPr>
          <w:lang w:val="en-US"/>
        </w:rPr>
        <w:t>Cross</w:t>
      </w:r>
      <w:r w:rsidRPr="00603FCD">
        <w:t xml:space="preserve">, </w:t>
      </w:r>
      <w:r>
        <w:rPr>
          <w:lang w:val="en-US"/>
        </w:rPr>
        <w:t>Madson</w:t>
      </w:r>
      <w:r w:rsidRPr="00603FCD">
        <w:t xml:space="preserve">, </w:t>
      </w:r>
      <w:r>
        <w:t>1997).</w:t>
      </w:r>
    </w:p>
    <w:p w:rsidR="00BF3B08" w:rsidRDefault="00BF3B08" w:rsidP="00BA506B">
      <w:pPr>
        <w:shd w:val="clear" w:color="auto" w:fill="FFFFFF"/>
        <w:ind w:firstLine="567"/>
        <w:jc w:val="both"/>
      </w:pPr>
      <w:r>
        <w:t xml:space="preserve">Как видим, данные о компонентах заботливости очень разноречивы. Если же иметь в виду комплексную характеристику (измеряемую по специальным личностным шкалам), то метаанализ Фейнгольда </w:t>
      </w:r>
      <w:r w:rsidRPr="00603FCD">
        <w:t>(</w:t>
      </w:r>
      <w:r>
        <w:rPr>
          <w:lang w:val="en-US"/>
        </w:rPr>
        <w:t>Feingold</w:t>
      </w:r>
      <w:r w:rsidRPr="00603FCD">
        <w:t xml:space="preserve">, </w:t>
      </w:r>
      <w:r>
        <w:t>1994), включающий данные по девяти странам, показал значительное превосходство женщин.</w:t>
      </w:r>
    </w:p>
    <w:p w:rsidR="00BF3B08" w:rsidRDefault="00BF3B08" w:rsidP="00BA506B">
      <w:pPr>
        <w:shd w:val="clear" w:color="auto" w:fill="FFFFFF"/>
        <w:spacing w:before="5"/>
        <w:ind w:firstLine="567"/>
        <w:jc w:val="both"/>
      </w:pPr>
      <w:r>
        <w:t>Еще одной личностной характеристикой, которую мы рассмотрим, является локус контроля. Под ним понимают характер ответственности человека за свою судьбу. Локус контроля может быть интернальным (внутренним) — человек принимает ответственность за события своей жизни на себя и видит их причины в своем поведении и своих личностных характеристиках, и экстернальным (внешним), когда ответственность за все, что с ним происходит, человек приписывает внешним факторам — другим людям, случаю, судьбе.</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Другие характеристики-личности    237</w:t>
      </w:r>
    </w:p>
    <w:p w:rsidR="00BF3B08" w:rsidRDefault="00BF3B08" w:rsidP="00BA506B">
      <w:pPr>
        <w:shd w:val="clear" w:color="auto" w:fill="FFFFFF"/>
        <w:spacing w:before="350"/>
        <w:ind w:firstLine="567"/>
        <w:jc w:val="both"/>
      </w:pPr>
      <w:r>
        <w:t xml:space="preserve">Принято считать, что мужчины в большей степени интерна'льны, а женщины экстернальны. Однако метаанализ А. Фейнгольда показал отсутствие различий по локусу контроля </w:t>
      </w:r>
      <w:r w:rsidRPr="00603FCD">
        <w:t>(</w:t>
      </w:r>
      <w:r>
        <w:rPr>
          <w:lang w:val="en-US"/>
        </w:rPr>
        <w:t>Feingold</w:t>
      </w:r>
      <w:r w:rsidRPr="00603FCD">
        <w:t xml:space="preserve">, </w:t>
      </w:r>
      <w:r>
        <w:t xml:space="preserve">1994). Оказалось, что дело здесь в способе получения данных. Если исследовалось поведение испытуемых, мужчины превосходили женщин по интернальности, однако по личностным шкалам результаты были противоречивыми: по одним большая интернальность обнаруживалась у мужчин, по другим — у женщин. В итоге одни результаты нивелируют другие. Поэтому вопрос о </w:t>
      </w:r>
      <w:r w:rsidR="00BA506B">
        <w:t>гендер</w:t>
      </w:r>
      <w:r>
        <w:t>ных различиях по локусу контроля остается открытым. К тому же эти различия могут сильно варьироваться в разных культурах.</w:t>
      </w:r>
    </w:p>
    <w:p w:rsidR="00BF3B08" w:rsidRDefault="00BF3B08" w:rsidP="00BA506B">
      <w:pPr>
        <w:shd w:val="clear" w:color="auto" w:fill="FFFFFF"/>
        <w:ind w:firstLine="567"/>
        <w:jc w:val="both"/>
      </w:pPr>
      <w:r>
        <w:t>В заключение просто перечислим итоговые данные из этого метаанализа (включая и те личностные характеристики, которые еще не были названы).</w:t>
      </w:r>
    </w:p>
    <w:p w:rsidR="00BF3B08" w:rsidRDefault="00BF3B08" w:rsidP="00BA506B">
      <w:pPr>
        <w:shd w:val="clear" w:color="auto" w:fill="FFFFFF"/>
        <w:ind w:firstLine="567"/>
        <w:jc w:val="both"/>
      </w:pPr>
      <w:r>
        <w:t>Мужчины имеют более высокие показатели по доминантности и ассертивно-сти и несколько более высокую самооценку, чем женщины. Женщины превосходят мужчин по тревожности, экстраверсии, доверчивости и особенно по заботливости. Нет существенных различий по социальной тревожности, импульсивности, активности, рефлексивности, локусу контроля и аккуратности.</w:t>
      </w:r>
    </w:p>
    <w:p w:rsidR="00BF3B08" w:rsidRDefault="00BA506B" w:rsidP="00BA506B">
      <w:pPr>
        <w:shd w:val="clear" w:color="auto" w:fill="FFFFFF"/>
        <w:ind w:firstLine="567"/>
        <w:jc w:val="both"/>
      </w:pPr>
      <w:r>
        <w:t>Гендер</w:t>
      </w:r>
      <w:r w:rsidR="00BF3B08">
        <w:t>ные различия устойчивы во всех возрастах (дети до 13 лет, подростки, взрослые) и не зависят от уровня образования испытуемых, страны (использовались данные по девяти странам, включая Россию: исключение составляет лишь ассертивность, варьировавшаяся от страны к стране, и высокая социальная тревожность у мужчин США) и от года получения данных (т. е. с 1958 по 1992 г.).</w:t>
      </w:r>
    </w:p>
    <w:p w:rsidR="00BF3B08" w:rsidRDefault="00BF3B08" w:rsidP="00BA506B">
      <w:pPr>
        <w:shd w:val="clear" w:color="auto" w:fill="FFFFFF"/>
        <w:ind w:firstLine="567"/>
        <w:jc w:val="both"/>
      </w:pPr>
      <w:r>
        <w:t xml:space="preserve">Метаанализ Фейнгольда, конечно, впечатляет. Он содержит данные практически по всем известным методикам, используемым в мировой психологии при изучении половых различий. И все же, учитывая, что многие характеристики личности являются результатом </w:t>
      </w:r>
      <w:r w:rsidR="00BA506B">
        <w:t>гендер</w:t>
      </w:r>
      <w:r>
        <w:t>ной социализации испытуемых, которая протекает в разных культурах, необходимо продолжать уточнять различия между женщинами и мужчинами в этих культурах в разные возрастные периоды.</w:t>
      </w:r>
    </w:p>
    <w:p w:rsidR="00BF3B08" w:rsidRDefault="00BF3B08" w:rsidP="00BA506B">
      <w:pPr>
        <w:shd w:val="clear" w:color="auto" w:fill="FFFFFF"/>
        <w:ind w:firstLine="567"/>
        <w:jc w:val="both"/>
      </w:pPr>
      <w:r>
        <w:t xml:space="preserve">К тому же ситуация в обществе постоянно меняется. В некоторых странах уже в течение достаточно длительного времени ведется специальная работа по </w:t>
      </w:r>
      <w:r w:rsidR="00BA506B">
        <w:t>гендер</w:t>
      </w:r>
      <w:r>
        <w:t xml:space="preserve">ному воспитанию мальчиков и девочек, учитывая «перекосы» и недостатки этого воспитания в прошлом и опираясь на достижения </w:t>
      </w:r>
      <w:r w:rsidR="00BA506B">
        <w:t>гендер</w:t>
      </w:r>
      <w:r>
        <w:t>ной психологии. Плоды такой работы могут проявиться в изменении данных о различиях между полами по личностным характеристикам: одни различия будут усиливаться, а другие — ослабевать.</w:t>
      </w:r>
    </w:p>
    <w:p w:rsidR="00BF3B08" w:rsidRDefault="00BF3B08" w:rsidP="00BA506B">
      <w:pPr>
        <w:shd w:val="clear" w:color="auto" w:fill="FFFFFF"/>
        <w:spacing w:before="5"/>
        <w:ind w:firstLine="567"/>
        <w:jc w:val="both"/>
      </w:pPr>
      <w:r>
        <w:t xml:space="preserve">На основе своего метаанализа Фейнгольд делает важный методический вывод: данные, полученные на студенческой выборке, существенно не отличаются от данных взрослой выборки. Поскольку в большинстве исследований по </w:t>
      </w:r>
      <w:r w:rsidR="00BA506B">
        <w:t>гендер</w:t>
      </w:r>
      <w:r>
        <w:t>ным различиям в качестве испытуемых выступают студенты, этот вывод может быть полезен для дальнейших исследований.</w:t>
      </w:r>
    </w:p>
    <w:p w:rsidR="00BF3B08" w:rsidRDefault="00BF3B08" w:rsidP="00BA506B">
      <w:pPr>
        <w:shd w:val="clear" w:color="auto" w:fill="FFFFFF"/>
        <w:spacing w:before="5"/>
        <w:ind w:firstLine="567"/>
        <w:jc w:val="both"/>
      </w:pPr>
      <w:r>
        <w:t>Заканчивая обзор половых различий по характеристикам личности, сделаем ряд замечаний.</w:t>
      </w:r>
    </w:p>
    <w:p w:rsidR="00BF3B08" w:rsidRDefault="00BF3B08" w:rsidP="00BA506B">
      <w:pPr>
        <w:shd w:val="clear" w:color="auto" w:fill="FFFFFF"/>
        <w:spacing w:before="10"/>
        <w:ind w:firstLine="567"/>
        <w:jc w:val="both"/>
      </w:pPr>
      <w:r>
        <w:t xml:space="preserve">Стереотипы, касающиеся поведения и личностных характеристик мужчин и женщин, практически не подтверждаются в детском возрасте. Именно в период взрослости можно наблюдать, как появляется соответствие этим стереотипам. По-видимому, влияние общества проявляется в том, что поведение, соответствующее </w:t>
      </w:r>
      <w:r w:rsidR="00BA506B">
        <w:t>гендер</w:t>
      </w:r>
      <w:r>
        <w:t>ному стереотипу, считается приемлемым, а отклонение от стереотипа может вызывать осуждение. Можно предположить, что женщины в большей</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238    Глава 7. Личностные характеристики</w:t>
      </w:r>
    </w:p>
    <w:p w:rsidR="00BF3B08" w:rsidRDefault="00BF3B08" w:rsidP="00BA506B">
      <w:pPr>
        <w:shd w:val="clear" w:color="auto" w:fill="FFFFFF"/>
        <w:spacing w:before="350"/>
        <w:ind w:firstLine="567"/>
        <w:jc w:val="both"/>
      </w:pPr>
      <w:r>
        <w:t>степени реагируют на давление со стороны общества в силу своей нацеленности на взаимоотношения с окружающими.</w:t>
      </w:r>
    </w:p>
    <w:p w:rsidR="00BF3B08" w:rsidRDefault="00BF3B08" w:rsidP="00BA506B">
      <w:pPr>
        <w:shd w:val="clear" w:color="auto" w:fill="FFFFFF"/>
        <w:ind w:firstLine="567"/>
        <w:jc w:val="both"/>
      </w:pPr>
      <w:r>
        <w:t xml:space="preserve">Результаты конкретных исследований демонстрируют соответствие характеристик мужчин и женщин </w:t>
      </w:r>
      <w:r w:rsidR="00BA506B">
        <w:t>гендер</w:t>
      </w:r>
      <w:r>
        <w:t>ным стереотипам по следующим качествам: доминантности, ассертивности, тревожности, агрессивности. Эти результаты можно считать свидетельством существования некоторых гендерно-типичных черт.</w:t>
      </w:r>
    </w:p>
    <w:p w:rsidR="00BF3B08" w:rsidRDefault="00BF3B08" w:rsidP="00BA506B">
      <w:pPr>
        <w:shd w:val="clear" w:color="auto" w:fill="FFFFFF"/>
        <w:spacing w:before="5"/>
        <w:ind w:firstLine="567"/>
        <w:jc w:val="both"/>
      </w:pPr>
      <w:r>
        <w:t xml:space="preserve">В то же время эмпирические данные не подтверждают существования </w:t>
      </w:r>
      <w:r w:rsidR="00BA506B">
        <w:t>гендер</w:t>
      </w:r>
      <w:r>
        <w:t xml:space="preserve">ных различий (в сторону, предсказываемую стереотипом) по мотивации достижения и власти и по я-концепции. В целом строгие научные исследования рисуют более сложную картину различий между мужчинами и женщинами, чем это зафиксировано в </w:t>
      </w:r>
      <w:r w:rsidR="00BA506B">
        <w:t>гендер</w:t>
      </w:r>
      <w:r>
        <w:t xml:space="preserve">ных стереотипах. Однако </w:t>
      </w:r>
      <w:r w:rsidR="00BA506B">
        <w:t>гендер</w:t>
      </w:r>
      <w:r>
        <w:t>ные стереотипы являются широко распространенными и, по-видимому, влияют на формирование этих различий.</w:t>
      </w:r>
    </w:p>
    <w:p w:rsidR="00BF3B08" w:rsidRDefault="00BF3B08" w:rsidP="00BA506B">
      <w:pPr>
        <w:shd w:val="clear" w:color="auto" w:fill="FFFFFF"/>
        <w:spacing w:before="5"/>
        <w:ind w:firstLine="567"/>
        <w:jc w:val="both"/>
      </w:pPr>
      <w:r>
        <w:t>Отсутствие же различий не означает тождества. Мужчины и женщины характеризуются своеобразием личностных характеристик, даже если количественно уровень различий между ними невелик. Но ни наличие различий, ни их отсутствие не дает права считать какой-либо пол эталонным. Психологов и других специалистов должно заботить психическое здоровье и благополучие клиентов обоего пола.</w:t>
      </w:r>
    </w:p>
    <w:p w:rsidR="00BF3B08" w:rsidRDefault="00BF3B08" w:rsidP="00BA506B">
      <w:pPr>
        <w:shd w:val="clear" w:color="auto" w:fill="FFFFFF"/>
        <w:spacing w:before="494"/>
        <w:ind w:firstLine="567"/>
      </w:pPr>
      <w:r>
        <w:rPr>
          <w:b/>
          <w:bCs/>
          <w:sz w:val="30"/>
          <w:szCs w:val="30"/>
        </w:rPr>
        <w:t>Выводы</w:t>
      </w:r>
    </w:p>
    <w:p w:rsidR="00BF3B08" w:rsidRDefault="00BF3B08" w:rsidP="00BA506B">
      <w:pPr>
        <w:shd w:val="clear" w:color="auto" w:fill="FFFFFF"/>
        <w:spacing w:before="182"/>
        <w:ind w:firstLine="567"/>
        <w:jc w:val="both"/>
      </w:pPr>
      <w:r>
        <w:rPr>
          <w:b/>
          <w:bCs/>
        </w:rPr>
        <w:t xml:space="preserve">Отождествление себя с определенным </w:t>
      </w:r>
      <w:r>
        <w:t xml:space="preserve">полом, освоение соответствующих ему форм </w:t>
      </w:r>
      <w:r>
        <w:rPr>
          <w:b/>
          <w:bCs/>
        </w:rPr>
        <w:t xml:space="preserve">поведения и формирование </w:t>
      </w:r>
      <w:r>
        <w:t xml:space="preserve">личностных характеристик — это становление </w:t>
      </w:r>
      <w:r w:rsidR="00BA506B">
        <w:t>гендер</w:t>
      </w:r>
      <w:r>
        <w:t xml:space="preserve">ной </w:t>
      </w:r>
      <w:r>
        <w:rPr>
          <w:b/>
          <w:bCs/>
        </w:rPr>
        <w:t>идентичности.</w:t>
      </w:r>
    </w:p>
    <w:p w:rsidR="00BF3B08" w:rsidRDefault="00BF3B08" w:rsidP="00BA506B">
      <w:pPr>
        <w:shd w:val="clear" w:color="auto" w:fill="FFFFFF"/>
        <w:ind w:firstLine="567"/>
        <w:jc w:val="both"/>
      </w:pPr>
      <w:r>
        <w:t xml:space="preserve">В ее изучении выделяют 4 этапа. Первый — начало </w:t>
      </w:r>
      <w:r>
        <w:rPr>
          <w:lang w:val="en-US"/>
        </w:rPr>
        <w:t>XX</w:t>
      </w:r>
      <w:r w:rsidRPr="00603FCD">
        <w:t xml:space="preserve"> </w:t>
      </w:r>
      <w:r>
        <w:t xml:space="preserve">в.: наивное житейское представление о том. какой должна быть женщина. Второй — психоаналитический (1920-е гг.): здоровая </w:t>
      </w:r>
      <w:r w:rsidR="00BA506B">
        <w:t>гендер</w:t>
      </w:r>
      <w:r>
        <w:t xml:space="preserve">ная идентичность связывалась с фемининными качествами у женщин (зависимостью, подчиненностью, низкой самооценкой) и маскулинными — у мужчин (уверенностью в себе и стремлением к власти), подчеркивалась роль мужчин в формировании здоровой идентичности обоих полов. Третий этап — 70-80-е гг. </w:t>
      </w:r>
      <w:r>
        <w:rPr>
          <w:lang w:val="en-US"/>
        </w:rPr>
        <w:t>XX</w:t>
      </w:r>
      <w:r w:rsidRPr="00603FCD">
        <w:t xml:space="preserve"> </w:t>
      </w:r>
      <w:r>
        <w:t xml:space="preserve">в.: привлечение идеи андрогинии для объяснения различных вариаций </w:t>
      </w:r>
      <w:r w:rsidR="00BA506B">
        <w:t>гендер</w:t>
      </w:r>
      <w:r>
        <w:t>ной идентичности. Четвертый этап — последние несколько лет: разочарование в идее андрогинии и предпочтение маскулинных характеристик как обеспечивающих успех и психологическое благополучие индивида.</w:t>
      </w:r>
    </w:p>
    <w:p w:rsidR="00BF3B08" w:rsidRDefault="00BF3B08" w:rsidP="00BA506B">
      <w:pPr>
        <w:shd w:val="clear" w:color="auto" w:fill="FFFFFF"/>
        <w:spacing w:before="5"/>
        <w:ind w:firstLine="567"/>
        <w:jc w:val="both"/>
      </w:pPr>
      <w:r>
        <w:t xml:space="preserve">Механизмом формирования </w:t>
      </w:r>
      <w:r w:rsidR="00BA506B">
        <w:t>гендер</w:t>
      </w:r>
      <w:r>
        <w:t>ных установок детей (3-7 лет) в нашей стране является эмоционально-когнитивный диссонанс (рассогласование маскулинной когнитивной ориентации и позитивного эмоционального отношения к женскому полу).</w:t>
      </w:r>
    </w:p>
    <w:p w:rsidR="00BF3B08" w:rsidRDefault="00BF3B08" w:rsidP="00BA506B">
      <w:pPr>
        <w:shd w:val="clear" w:color="auto" w:fill="FFFFFF"/>
        <w:ind w:firstLine="567"/>
        <w:jc w:val="both"/>
      </w:pPr>
      <w:r>
        <w:t>У мальчиков и мужчин наблюдается превосходство по «маскулинному» аспекту самооценки (связанному с физическим развитием и доминантностью), а у девочек и женщин — по фемининным аспектам (социальная сенситивность, коммуникативность).</w:t>
      </w:r>
    </w:p>
    <w:p w:rsidR="00BF3B08" w:rsidRDefault="00BF3B08" w:rsidP="00BA506B">
      <w:pPr>
        <w:shd w:val="clear" w:color="auto" w:fill="FFFFFF"/>
        <w:spacing w:before="10"/>
        <w:ind w:firstLine="567"/>
        <w:jc w:val="both"/>
      </w:pPr>
      <w:r>
        <w:t>Изменения самооценки в сторону любования собой (нарциссизм) обнаруживаются в равной степени у детей обоего пола, но девочки восхищаются своим</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Выводы    239</w:t>
      </w:r>
    </w:p>
    <w:p w:rsidR="00BF3B08" w:rsidRDefault="00BF3B08" w:rsidP="00BA506B">
      <w:pPr>
        <w:shd w:val="clear" w:color="auto" w:fill="FFFFFF"/>
        <w:spacing w:before="360"/>
        <w:ind w:firstLine="567"/>
        <w:jc w:val="both"/>
      </w:pPr>
      <w:r>
        <w:t>внешним видом, а мальчики — своими физическими кондициями и социальным статусом.</w:t>
      </w:r>
    </w:p>
    <w:p w:rsidR="00BF3B08" w:rsidRDefault="00BF3B08" w:rsidP="00BA506B">
      <w:pPr>
        <w:shd w:val="clear" w:color="auto" w:fill="FFFFFF"/>
        <w:ind w:firstLine="567"/>
        <w:jc w:val="both"/>
      </w:pPr>
      <w:r>
        <w:t>Самооценка более устойчива у мальчиков и мужчин, чем у девочек и женщин. На эти половые различия влияют 4 фактора: степень открытости во взаимоотношениях, реакция на обратную связь, стресс, связанный с отношениями с близкими людьми, и защитные механизмы (компенсаторное поведение, стратегии самопрезентации и самоусиления).</w:t>
      </w:r>
    </w:p>
    <w:p w:rsidR="00BF3B08" w:rsidRDefault="00BF3B08" w:rsidP="00BA506B">
      <w:pPr>
        <w:shd w:val="clear" w:color="auto" w:fill="FFFFFF"/>
        <w:ind w:firstLine="567"/>
        <w:jc w:val="both"/>
      </w:pPr>
      <w:r>
        <w:t xml:space="preserve">Мужчины выстраивают более мощную </w:t>
      </w:r>
      <w:r>
        <w:rPr>
          <w:lang w:val="uk-UA"/>
        </w:rPr>
        <w:t xml:space="preserve">защиту </w:t>
      </w:r>
      <w:r>
        <w:t xml:space="preserve">своей самооценки. Некоторые феномены проявляются у них более ярко, чем у женщин («фальшивая уникальность», «эффект </w:t>
      </w:r>
      <w:r>
        <w:rPr>
          <w:i/>
          <w:iCs/>
          <w:lang w:val="en-US"/>
        </w:rPr>
        <w:t>SEM</w:t>
      </w:r>
      <w:r w:rsidRPr="00603FCD">
        <w:rPr>
          <w:i/>
          <w:iCs/>
        </w:rPr>
        <w:t>»).</w:t>
      </w:r>
    </w:p>
    <w:p w:rsidR="00BF3B08" w:rsidRDefault="00BF3B08" w:rsidP="00BA506B">
      <w:pPr>
        <w:shd w:val="clear" w:color="auto" w:fill="FFFFFF"/>
        <w:ind w:firstLine="567"/>
        <w:jc w:val="both"/>
      </w:pPr>
      <w:r>
        <w:t>С дошкольного до подросткового возраста мальчики и девочки практически не отличаются по уровню притязаний и мотивации по отношению к учебе и оценкам ее успешности. В то же время девочки превосходят мальчиков по стремлению к автономным достижениям и по реальным успехам в школе на протяжении всего периода обучения.</w:t>
      </w:r>
    </w:p>
    <w:p w:rsidR="00BF3B08" w:rsidRDefault="00BF3B08" w:rsidP="00BA506B">
      <w:pPr>
        <w:shd w:val="clear" w:color="auto" w:fill="FFFFFF"/>
        <w:spacing w:before="5"/>
        <w:ind w:firstLine="567"/>
        <w:jc w:val="both"/>
      </w:pPr>
      <w:r>
        <w:t>У взрослых (по проективным методикам) обнаружилось, что женщины демонстрируют более высокую мотивацию достижений в нейтральных условиях, мужчинам для повышения мотивации нужна специальная достиженческая (интеллектуально-лидерская) стимуляция, а женщинам для повышения мотивации необходимы социальные стимулы (связанные с принятием их группой). Мотивацион-ный профиль также связан с полом проективного образа.</w:t>
      </w:r>
    </w:p>
    <w:p w:rsidR="00BF3B08" w:rsidRDefault="00BF3B08" w:rsidP="00BA506B">
      <w:pPr>
        <w:shd w:val="clear" w:color="auto" w:fill="FFFFFF"/>
        <w:ind w:firstLine="567"/>
        <w:jc w:val="both"/>
      </w:pPr>
      <w:r>
        <w:t>У девочек в дошкольном возрасте преобладает ориентация на задачу, а у мальчиков — личностная ориентация (на взаимодействие со сверстниками); ориентация на взаимодействие со взрослыми одинакова у обоих полов. Мотивация аффи-лиации более развита у девочек.</w:t>
      </w:r>
    </w:p>
    <w:p w:rsidR="00BF3B08" w:rsidRDefault="00BF3B08" w:rsidP="00BA506B">
      <w:pPr>
        <w:shd w:val="clear" w:color="auto" w:fill="FFFFFF"/>
        <w:spacing w:before="5"/>
        <w:ind w:firstLine="567"/>
        <w:jc w:val="both"/>
      </w:pPr>
      <w:r>
        <w:t>В целом ни один пол не проявляет большего интереса, чем другой, ни к самой деятельности, ни к наградам и одобрению, которые с ней связаны. Однако во взрослом возрасте два вида мотивации — достижения и аффилиации (связанные с карьерой и семьей) — могут порождать у женщин ролевой конфликт — в зависимости от культуры, в которой они формируются.</w:t>
      </w:r>
    </w:p>
    <w:p w:rsidR="00BF3B08" w:rsidRDefault="00BF3B08" w:rsidP="00BA506B">
      <w:pPr>
        <w:shd w:val="clear" w:color="auto" w:fill="FFFFFF"/>
        <w:ind w:firstLine="567"/>
        <w:jc w:val="both"/>
      </w:pPr>
      <w:r>
        <w:t>Доминирование у животных рассматривается как доказательство биологического происхождения половых различий по доминантности у человека. В парном взаимодействии и самцы и самки чаще всего доминируют над представителями своего пола. Тип доминирования связан с типом сексуальных взаимоотношений: в моногамных семьях наблюдается либо равенство полов, либо доминирование самца или самки, но в полигамных семьях роль самца является превалирующей (хотя часто это наблюдается лишь в период спаривания). Существуют три варианта доминирования в сообществах: вожак целого сообщества (стада, стаи и т. п.), вожак группировки и фаворит или помощник вожака. Самец может доминировать во всех трех случаях, а самка, как правило, лишь в двух последних.</w:t>
      </w:r>
    </w:p>
    <w:p w:rsidR="00BF3B08" w:rsidRDefault="00BF3B08" w:rsidP="00BA506B">
      <w:pPr>
        <w:shd w:val="clear" w:color="auto" w:fill="FFFFFF"/>
        <w:ind w:firstLine="567"/>
        <w:jc w:val="both"/>
      </w:pPr>
      <w:r>
        <w:t>Картина доминирования у детей является более сложной, чем у животных. Выделяют 4 его типа: агрессивное, эгоистическое (в собственных целях), макиа-веллистское и просоциальное (внушающее ответственность).</w:t>
      </w:r>
    </w:p>
    <w:p w:rsidR="00BF3B08" w:rsidRDefault="00BF3B08" w:rsidP="00BA506B">
      <w:pPr>
        <w:shd w:val="clear" w:color="auto" w:fill="FFFFFF"/>
        <w:ind w:firstLine="567"/>
        <w:jc w:val="both"/>
      </w:pPr>
      <w:r>
        <w:t>Мальчики демонстрируют превосходство по следующим типам доминантности: агрессивной (и по отношению к мальчикам, и по отношению к девочкам). эгоистической (только в возрасте 3-6 лет), по форме макиавеллизма (более грубому варианту манипулирования). Они делают большее число попыток домини-</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240    Глава 7. Личностные характеристики</w:t>
      </w:r>
    </w:p>
    <w:p w:rsidR="00BF3B08" w:rsidRDefault="00BF3B08" w:rsidP="00BA506B">
      <w:pPr>
        <w:shd w:val="clear" w:color="auto" w:fill="FFFFFF"/>
        <w:spacing w:before="355"/>
        <w:ind w:firstLine="567"/>
        <w:jc w:val="both"/>
      </w:pPr>
      <w:r>
        <w:t xml:space="preserve">рования — и над детьми, и над взрослыми (в 4-5 лет) и считают себя более доминантным полом. Доминируют они и в смешанных по полу группах. Девочкам свойственна просоциальная доминантность (в 3-6 лет), доминирование в однополых парах (2-6 лет) и более тонкая форма макиавеллизма. Девочки проявляют </w:t>
      </w:r>
      <w:r>
        <w:rPr>
          <w:b/>
          <w:bCs/>
        </w:rPr>
        <w:t xml:space="preserve">и </w:t>
      </w:r>
      <w:r>
        <w:t>«контрдоминантность» (нежелание подчиняться), но только по отношению к сверстникам обоего пола, а не к взрослым.</w:t>
      </w:r>
    </w:p>
    <w:p w:rsidR="00BF3B08" w:rsidRDefault="00BF3B08" w:rsidP="00BA506B">
      <w:pPr>
        <w:shd w:val="clear" w:color="auto" w:fill="FFFFFF"/>
        <w:ind w:firstLine="567"/>
        <w:jc w:val="both"/>
      </w:pPr>
      <w:r>
        <w:t xml:space="preserve">Половые различия по агрессивности относятся к наиболее устойчивым начиная с детского возраста. Мальчики и мужчины превосходят девочек и женщин по открытой физической агрессии, а девочки и женщины чаще прибегают к скрытой вербальной агрессии. Половые различия в агрессивности объясняются двумя категориями факторов: биологическими (наличие подобных половых различий у животных, связь агрессивности с доминантностью и сексуальностью, гормональный фактор) и социальными (формирование </w:t>
      </w:r>
      <w:r w:rsidR="00BA506B">
        <w:t>гендер</w:t>
      </w:r>
      <w:r>
        <w:t xml:space="preserve">ных стереотипов и различных </w:t>
      </w:r>
      <w:r w:rsidR="00BA506B">
        <w:t>гендер</w:t>
      </w:r>
      <w:r>
        <w:t>ных норм поведения, культура, в которой сформированы эти стереотипы и нормы).</w:t>
      </w:r>
    </w:p>
    <w:p w:rsidR="00BF3B08" w:rsidRDefault="00BF3B08" w:rsidP="00BA506B">
      <w:pPr>
        <w:shd w:val="clear" w:color="auto" w:fill="FFFFFF"/>
        <w:spacing w:before="14"/>
        <w:ind w:firstLine="567"/>
        <w:jc w:val="both"/>
      </w:pPr>
      <w:r>
        <w:t>Женщины обладают большей общей, а мужчины — социальной тревожностью. Фактор культуры оказывает существенное влияние на проявление тревожности у обоих полов.</w:t>
      </w:r>
    </w:p>
    <w:p w:rsidR="00BF3B08" w:rsidRDefault="00BF3B08" w:rsidP="00BA506B">
      <w:pPr>
        <w:shd w:val="clear" w:color="auto" w:fill="FFFFFF"/>
        <w:spacing w:before="5"/>
        <w:ind w:firstLine="567"/>
        <w:jc w:val="both"/>
      </w:pPr>
      <w:r>
        <w:t>Данные по локусу контроля противоречивы: по одним личностным шкалам большая интернальность обнаруживается у мужчин, по другим — у женщин.</w:t>
      </w:r>
    </w:p>
    <w:p w:rsidR="00BF3B08" w:rsidRDefault="00BF3B08" w:rsidP="00BA506B">
      <w:pPr>
        <w:shd w:val="clear" w:color="auto" w:fill="FFFFFF"/>
        <w:ind w:firstLine="567"/>
        <w:jc w:val="both"/>
      </w:pPr>
      <w:r>
        <w:t xml:space="preserve">Комплексная характеристика заботливости включает три главные составляющие: </w:t>
      </w:r>
      <w:r>
        <w:rPr>
          <w:b/>
          <w:bCs/>
        </w:rPr>
        <w:t xml:space="preserve">забота о потомстве, </w:t>
      </w:r>
      <w:r>
        <w:t xml:space="preserve">альтруизм и эмпатию. По этой характеристике обнаружено </w:t>
      </w:r>
      <w:r>
        <w:rPr>
          <w:b/>
          <w:bCs/>
        </w:rPr>
        <w:t xml:space="preserve">значительное </w:t>
      </w:r>
      <w:r>
        <w:t xml:space="preserve">превосходство женщин, но по заботе о потомстве и альтруизму </w:t>
      </w:r>
      <w:r>
        <w:rPr>
          <w:b/>
          <w:bCs/>
        </w:rPr>
        <w:t xml:space="preserve">различий </w:t>
      </w:r>
      <w:r>
        <w:t>нет.</w:t>
      </w:r>
    </w:p>
    <w:p w:rsidR="00BF3B08" w:rsidRDefault="00BA506B" w:rsidP="00BA506B">
      <w:pPr>
        <w:shd w:val="clear" w:color="auto" w:fill="FFFFFF"/>
        <w:spacing w:before="10"/>
        <w:ind w:firstLine="567"/>
        <w:jc w:val="both"/>
      </w:pPr>
      <w:r>
        <w:t>Гендер</w:t>
      </w:r>
      <w:r w:rsidR="00BF3B08">
        <w:t xml:space="preserve">ные различия по личностным характеристикам устойчивы во всех возрастах, независимо от уровня образования испытуемых, страны и года получения данных. Есть основания считать культуру важным фактором формирования </w:t>
      </w:r>
      <w:r>
        <w:t>гендер</w:t>
      </w:r>
      <w:r w:rsidR="00BF3B08">
        <w:t>ных стереотипов, влияющих на эти различия.</w:t>
      </w:r>
    </w:p>
    <w:p w:rsidR="00BF3B08" w:rsidRDefault="00BF3B08" w:rsidP="00BA506B">
      <w:pPr>
        <w:shd w:val="clear" w:color="auto" w:fill="FFFFFF"/>
        <w:spacing w:before="456"/>
        <w:ind w:firstLine="567"/>
      </w:pPr>
      <w:r>
        <w:rPr>
          <w:b/>
          <w:bCs/>
          <w:sz w:val="34"/>
          <w:szCs w:val="34"/>
        </w:rPr>
        <w:t>Вопросы для самопроверки</w:t>
      </w:r>
    </w:p>
    <w:p w:rsidR="00BF3B08" w:rsidRDefault="00BF3B08" w:rsidP="00BA506B">
      <w:pPr>
        <w:numPr>
          <w:ilvl w:val="0"/>
          <w:numId w:val="157"/>
        </w:numPr>
        <w:shd w:val="clear" w:color="auto" w:fill="FFFFFF"/>
        <w:tabs>
          <w:tab w:val="left" w:pos="278"/>
        </w:tabs>
        <w:spacing w:before="158"/>
        <w:ind w:firstLine="567"/>
        <w:jc w:val="both"/>
      </w:pPr>
      <w:r>
        <w:t xml:space="preserve">Что такое </w:t>
      </w:r>
      <w:r w:rsidR="00BA506B">
        <w:t>гендер</w:t>
      </w:r>
      <w:r>
        <w:t>ная идентичность? Назовите этапы в истории ее изучения и охарактеризуйте каждый из них. Кто из психологов внес вклад в это изучение?</w:t>
      </w:r>
    </w:p>
    <w:p w:rsidR="00BF3B08" w:rsidRDefault="00BF3B08" w:rsidP="00BA506B">
      <w:pPr>
        <w:numPr>
          <w:ilvl w:val="0"/>
          <w:numId w:val="157"/>
        </w:numPr>
        <w:shd w:val="clear" w:color="auto" w:fill="FFFFFF"/>
        <w:tabs>
          <w:tab w:val="left" w:pos="278"/>
        </w:tabs>
        <w:spacing w:before="43"/>
        <w:ind w:firstLine="567"/>
        <w:jc w:val="both"/>
      </w:pPr>
      <w:r>
        <w:t xml:space="preserve">Что такое андрогиния? Как менялись взгляды психологов на это явление? Как она связана с понятием здоровой </w:t>
      </w:r>
      <w:r w:rsidR="00BA506B">
        <w:t>гендер</w:t>
      </w:r>
      <w:r>
        <w:t>ной идентичности?</w:t>
      </w:r>
    </w:p>
    <w:p w:rsidR="00BF3B08" w:rsidRDefault="00BF3B08" w:rsidP="00BA506B">
      <w:pPr>
        <w:numPr>
          <w:ilvl w:val="0"/>
          <w:numId w:val="157"/>
        </w:numPr>
        <w:shd w:val="clear" w:color="auto" w:fill="FFFFFF"/>
        <w:tabs>
          <w:tab w:val="left" w:pos="278"/>
        </w:tabs>
        <w:spacing w:before="43"/>
        <w:ind w:firstLine="567"/>
        <w:jc w:val="both"/>
      </w:pPr>
      <w:r>
        <w:t xml:space="preserve">Что такое </w:t>
      </w:r>
      <w:r w:rsidR="00BA506B">
        <w:t>гендер</w:t>
      </w:r>
      <w:r>
        <w:t xml:space="preserve">ная идеология? Приведите ее примеры в разных культурах. Чем отличаются инструментальная и экспрессивная </w:t>
      </w:r>
      <w:r w:rsidR="00BA506B">
        <w:t>гендер</w:t>
      </w:r>
      <w:r>
        <w:t>ные роли? Чем отличаются автостереотипы и гетеростереотипы?</w:t>
      </w:r>
    </w:p>
    <w:p w:rsidR="00BF3B08" w:rsidRDefault="00BF3B08" w:rsidP="00BA506B">
      <w:pPr>
        <w:numPr>
          <w:ilvl w:val="0"/>
          <w:numId w:val="157"/>
        </w:numPr>
        <w:shd w:val="clear" w:color="auto" w:fill="FFFFFF"/>
        <w:tabs>
          <w:tab w:val="left" w:pos="278"/>
        </w:tabs>
        <w:spacing w:before="48"/>
        <w:ind w:firstLine="567"/>
        <w:jc w:val="both"/>
      </w:pPr>
      <w:r>
        <w:t>Расскажите об исследованиях различных аспектов самооценки у обоих полов. Чем можно объяснить полученные результаты?</w:t>
      </w:r>
    </w:p>
    <w:p w:rsidR="00BF3B08" w:rsidRDefault="00BF3B08" w:rsidP="00BA506B">
      <w:pPr>
        <w:numPr>
          <w:ilvl w:val="0"/>
          <w:numId w:val="157"/>
        </w:numPr>
        <w:shd w:val="clear" w:color="auto" w:fill="FFFFFF"/>
        <w:tabs>
          <w:tab w:val="left" w:pos="278"/>
        </w:tabs>
        <w:spacing w:before="43"/>
        <w:ind w:firstLine="567"/>
        <w:jc w:val="both"/>
      </w:pPr>
      <w:r>
        <w:t>Какие факторы влияют на устойчивость самооценки у представителей обоего пола? Обоснуйте свой ответ.</w:t>
      </w:r>
    </w:p>
    <w:p w:rsidR="00BF3B08" w:rsidRDefault="00BF3B08" w:rsidP="00BA506B">
      <w:pPr>
        <w:numPr>
          <w:ilvl w:val="0"/>
          <w:numId w:val="157"/>
        </w:numPr>
        <w:shd w:val="clear" w:color="auto" w:fill="FFFFFF"/>
        <w:tabs>
          <w:tab w:val="left" w:pos="278"/>
        </w:tabs>
        <w:spacing w:before="48"/>
        <w:ind w:firstLine="567"/>
      </w:pPr>
      <w:r>
        <w:t>Расскажите о мотивации достижения у детей и подростков.</w:t>
      </w:r>
    </w:p>
    <w:p w:rsidR="00BF3B08" w:rsidRDefault="00BF3B08" w:rsidP="00BA506B">
      <w:pPr>
        <w:numPr>
          <w:ilvl w:val="0"/>
          <w:numId w:val="157"/>
        </w:numPr>
        <w:shd w:val="clear" w:color="auto" w:fill="FFFFFF"/>
        <w:tabs>
          <w:tab w:val="left" w:pos="278"/>
        </w:tabs>
        <w:spacing w:before="38"/>
        <w:ind w:firstLine="567"/>
        <w:jc w:val="both"/>
      </w:pPr>
      <w:r>
        <w:t>Что такое проективный образ? Как пол этого образа влияет на мотивационный профиль испытуемого?</w:t>
      </w:r>
    </w:p>
    <w:p w:rsidR="00BF3B08" w:rsidRDefault="00BF3B08" w:rsidP="00BA506B">
      <w:pPr>
        <w:numPr>
          <w:ilvl w:val="0"/>
          <w:numId w:val="157"/>
        </w:numPr>
        <w:shd w:val="clear" w:color="auto" w:fill="FFFFFF"/>
        <w:tabs>
          <w:tab w:val="left" w:pos="278"/>
        </w:tabs>
        <w:spacing w:before="38"/>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Учебные задания    241</w:t>
      </w:r>
    </w:p>
    <w:p w:rsidR="00BF3B08" w:rsidRDefault="00BF3B08" w:rsidP="00BA506B">
      <w:pPr>
        <w:numPr>
          <w:ilvl w:val="0"/>
          <w:numId w:val="158"/>
        </w:numPr>
        <w:shd w:val="clear" w:color="auto" w:fill="FFFFFF"/>
        <w:tabs>
          <w:tab w:val="left" w:pos="283"/>
        </w:tabs>
        <w:spacing w:before="360"/>
        <w:ind w:firstLine="567"/>
        <w:jc w:val="both"/>
      </w:pPr>
      <w:r>
        <w:t>Расскажите о феномене боязни успеха. Кто его обнаружил? Какие половые различия выявлены при его исследовании?</w:t>
      </w:r>
    </w:p>
    <w:p w:rsidR="00BF3B08" w:rsidRDefault="00BF3B08" w:rsidP="00BA506B">
      <w:pPr>
        <w:numPr>
          <w:ilvl w:val="0"/>
          <w:numId w:val="158"/>
        </w:numPr>
        <w:shd w:val="clear" w:color="auto" w:fill="FFFFFF"/>
        <w:tabs>
          <w:tab w:val="left" w:pos="283"/>
        </w:tabs>
        <w:spacing w:before="38"/>
        <w:ind w:firstLine="567"/>
        <w:jc w:val="both"/>
      </w:pPr>
      <w:r>
        <w:t>Как соотносятся ориентация на задачу и на межличностные отношения у обоих полов в детстве и взрослости?</w:t>
      </w:r>
    </w:p>
    <w:p w:rsidR="00BF3B08" w:rsidRDefault="00BF3B08" w:rsidP="00BA506B">
      <w:pPr>
        <w:ind w:firstLine="567"/>
        <w:rPr>
          <w:rFonts w:ascii="Arial" w:hAnsi="Arial"/>
          <w:sz w:val="2"/>
          <w:szCs w:val="2"/>
        </w:rPr>
      </w:pPr>
    </w:p>
    <w:p w:rsidR="00BF3B08" w:rsidRDefault="00BF3B08" w:rsidP="00BA506B">
      <w:pPr>
        <w:numPr>
          <w:ilvl w:val="0"/>
          <w:numId w:val="159"/>
        </w:numPr>
        <w:shd w:val="clear" w:color="auto" w:fill="FFFFFF"/>
        <w:tabs>
          <w:tab w:val="left" w:pos="365"/>
        </w:tabs>
        <w:spacing w:before="43"/>
        <w:ind w:firstLine="567"/>
      </w:pPr>
      <w:r>
        <w:t>Какие половые различия проявляются в доминировании у животных?</w:t>
      </w:r>
    </w:p>
    <w:p w:rsidR="00BF3B08" w:rsidRDefault="00BF3B08" w:rsidP="00BA506B">
      <w:pPr>
        <w:numPr>
          <w:ilvl w:val="0"/>
          <w:numId w:val="159"/>
        </w:numPr>
        <w:shd w:val="clear" w:color="auto" w:fill="FFFFFF"/>
        <w:tabs>
          <w:tab w:val="left" w:pos="365"/>
        </w:tabs>
        <w:spacing w:before="38"/>
        <w:ind w:firstLine="567"/>
      </w:pPr>
      <w:r>
        <w:t>Назовите формы доминантности у детей и приведите примеры их проявления.</w:t>
      </w:r>
    </w:p>
    <w:p w:rsidR="00BF3B08" w:rsidRDefault="00BF3B08" w:rsidP="00BA506B">
      <w:pPr>
        <w:numPr>
          <w:ilvl w:val="0"/>
          <w:numId w:val="159"/>
        </w:numPr>
        <w:shd w:val="clear" w:color="auto" w:fill="FFFFFF"/>
        <w:tabs>
          <w:tab w:val="left" w:pos="365"/>
        </w:tabs>
        <w:spacing w:before="43"/>
        <w:ind w:firstLine="567"/>
      </w:pPr>
      <w:r>
        <w:t>Что такое макиавеллизм? Как он проявляется у мужчин и женщин?</w:t>
      </w:r>
    </w:p>
    <w:p w:rsidR="00BF3B08" w:rsidRDefault="00BF3B08" w:rsidP="00BA506B">
      <w:pPr>
        <w:numPr>
          <w:ilvl w:val="0"/>
          <w:numId w:val="159"/>
        </w:numPr>
        <w:shd w:val="clear" w:color="auto" w:fill="FFFFFF"/>
        <w:tabs>
          <w:tab w:val="left" w:pos="365"/>
        </w:tabs>
        <w:spacing w:before="43"/>
        <w:ind w:firstLine="567"/>
        <w:jc w:val="both"/>
      </w:pPr>
      <w:r>
        <w:t>Какие виды и формы агрессивного поведения вы знаете? Как они проявляются у обоих полов? Назовите гипотезы, объясняющие половые различия по агрессивности.</w:t>
      </w:r>
    </w:p>
    <w:p w:rsidR="00BF3B08" w:rsidRDefault="00BF3B08" w:rsidP="00BA506B">
      <w:pPr>
        <w:numPr>
          <w:ilvl w:val="0"/>
          <w:numId w:val="159"/>
        </w:numPr>
        <w:shd w:val="clear" w:color="auto" w:fill="FFFFFF"/>
        <w:tabs>
          <w:tab w:val="left" w:pos="365"/>
        </w:tabs>
        <w:spacing w:before="38"/>
        <w:ind w:firstLine="567"/>
        <w:jc w:val="both"/>
      </w:pPr>
      <w:r>
        <w:t>Имеются ли половые различия по тревожности, заботливости, локусу контроля и другим характеристикам? Обоснуйте свой ответ.</w:t>
      </w:r>
    </w:p>
    <w:p w:rsidR="00BF3B08" w:rsidRDefault="00BF3B08" w:rsidP="00BA506B">
      <w:pPr>
        <w:shd w:val="clear" w:color="auto" w:fill="FFFFFF"/>
        <w:spacing w:before="470"/>
        <w:ind w:firstLine="567"/>
      </w:pPr>
      <w:r>
        <w:rPr>
          <w:b/>
          <w:bCs/>
          <w:sz w:val="34"/>
          <w:szCs w:val="34"/>
        </w:rPr>
        <w:t>Учебные задания</w:t>
      </w:r>
    </w:p>
    <w:p w:rsidR="00BF3B08" w:rsidRDefault="00BF3B08" w:rsidP="00BA506B">
      <w:pPr>
        <w:numPr>
          <w:ilvl w:val="0"/>
          <w:numId w:val="160"/>
        </w:numPr>
        <w:shd w:val="clear" w:color="auto" w:fill="FFFFFF"/>
        <w:tabs>
          <w:tab w:val="left" w:pos="274"/>
        </w:tabs>
        <w:spacing w:before="168"/>
        <w:ind w:firstLine="567"/>
        <w:jc w:val="both"/>
      </w:pPr>
      <w:r>
        <w:t>Внимательно прочитайте материал об андрогинии. Выберите для исследования 5 женщин и 5 мужчин (тех, кого вы хорошо знаете). Попытайтесь до эксперимента оценить их по выраженности у них маскулинности, фемининности и андрогинности по десятибалльной шкале. Затем проведите исследование с испытуемыми с помощью вопросника С. Бэм (см. Приложение). Обработайте результаты. Сравните их с вашими оценками. Если результаты вопросника и ваших оценок не совпадают, попытайтесь объяснить, в чем причина такого несовпадения. Обсудите результаты исследования в вашей группе.</w:t>
      </w:r>
    </w:p>
    <w:p w:rsidR="00BF3B08" w:rsidRDefault="00BF3B08" w:rsidP="00BA506B">
      <w:pPr>
        <w:numPr>
          <w:ilvl w:val="0"/>
          <w:numId w:val="160"/>
        </w:numPr>
        <w:shd w:val="clear" w:color="auto" w:fill="FFFFFF"/>
        <w:tabs>
          <w:tab w:val="left" w:pos="274"/>
        </w:tabs>
        <w:spacing w:before="43"/>
        <w:ind w:firstLine="567"/>
        <w:jc w:val="both"/>
      </w:pPr>
      <w:r>
        <w:t>Обсудите в группе две концепции андрогинии: С. Бэм и Д. Спенс. Какая из них кажется вам более правдоподобной? Используйте в дискуссии данные мета-анализа М. Тейлор и Д. Холл.</w:t>
      </w:r>
    </w:p>
    <w:p w:rsidR="00BF3B08" w:rsidRDefault="00BF3B08" w:rsidP="00BA506B">
      <w:pPr>
        <w:numPr>
          <w:ilvl w:val="0"/>
          <w:numId w:val="160"/>
        </w:numPr>
        <w:shd w:val="clear" w:color="auto" w:fill="FFFFFF"/>
        <w:tabs>
          <w:tab w:val="left" w:pos="274"/>
        </w:tabs>
        <w:spacing w:before="43"/>
        <w:ind w:firstLine="567"/>
        <w:jc w:val="both"/>
      </w:pPr>
      <w:r>
        <w:t>Проведите в группе дискуссию на тему «Нарциссизм у мужчин и женщин», используя соответствующий материал настоящей (а также первой) главы и ваши собственные житейские наблюдения за представителями обоего пола.</w:t>
      </w:r>
    </w:p>
    <w:p w:rsidR="00BF3B08" w:rsidRDefault="00BF3B08" w:rsidP="00BA506B">
      <w:pPr>
        <w:numPr>
          <w:ilvl w:val="0"/>
          <w:numId w:val="160"/>
        </w:numPr>
        <w:shd w:val="clear" w:color="auto" w:fill="FFFFFF"/>
        <w:tabs>
          <w:tab w:val="left" w:pos="274"/>
        </w:tabs>
        <w:spacing w:before="38"/>
        <w:ind w:firstLine="567"/>
        <w:jc w:val="both"/>
      </w:pPr>
      <w:r>
        <w:t>Проведите исследование с тремя мальчиками и тремя девочками дошкольного возраста по методике В. Е. Кагана «Гендерные установки» (см. Приложение). Сравните ваши данные с теми, которые получил В. Е. Каган, и обсудите результаты.</w:t>
      </w:r>
    </w:p>
    <w:p w:rsidR="00BF3B08" w:rsidRDefault="00BF3B08" w:rsidP="00BA506B">
      <w:pPr>
        <w:numPr>
          <w:ilvl w:val="0"/>
          <w:numId w:val="160"/>
        </w:numPr>
        <w:shd w:val="clear" w:color="auto" w:fill="FFFFFF"/>
        <w:tabs>
          <w:tab w:val="left" w:pos="274"/>
        </w:tabs>
        <w:spacing w:before="48"/>
        <w:ind w:firstLine="567"/>
        <w:jc w:val="both"/>
      </w:pPr>
      <w:r>
        <w:t xml:space="preserve">Проведите исследование по методике </w:t>
      </w:r>
      <w:r>
        <w:rPr>
          <w:i/>
          <w:iCs/>
        </w:rPr>
        <w:t xml:space="preserve">ТАТ </w:t>
      </w:r>
      <w:r>
        <w:t xml:space="preserve">(«деловой» вариант </w:t>
      </w:r>
      <w:r>
        <w:rPr>
          <w:lang w:val="en-US"/>
        </w:rPr>
        <w:t>X</w:t>
      </w:r>
      <w:r w:rsidRPr="00603FCD">
        <w:t xml:space="preserve">. </w:t>
      </w:r>
      <w:r>
        <w:t>Хекхаузе-на — см. Приложение) с двумя испытуемыми: женщиной и мужчиной. Сделайте выводы о наличии у испытуемых мотива достижения, мотива власти и мотива аффилиации, о структуре мотивов (какой из них преобладает) и о позитивной или негативной направленности каждого мотива (например, преобладание мотива успеха над мотивом неудачи). Сравните результаты у обоих испытуемых.</w:t>
      </w:r>
    </w:p>
    <w:p w:rsidR="00BF3B08" w:rsidRDefault="00BF3B08" w:rsidP="00BA506B">
      <w:pPr>
        <w:numPr>
          <w:ilvl w:val="0"/>
          <w:numId w:val="160"/>
        </w:numPr>
        <w:shd w:val="clear" w:color="auto" w:fill="FFFFFF"/>
        <w:tabs>
          <w:tab w:val="left" w:pos="274"/>
        </w:tabs>
        <w:spacing w:before="43"/>
        <w:ind w:firstLine="567"/>
        <w:jc w:val="both"/>
      </w:pPr>
      <w:r>
        <w:t>Проведите исследование по методике изучения мотивации достижений (см. Приложение) с двумя испытуемыми: женщиной и мужчиной. Сделайте выводы о наличии у испытуемых мотива достижения. Имеются ли различия результатов у испытуемых разного пола?</w:t>
      </w:r>
    </w:p>
    <w:p w:rsidR="00BF3B08" w:rsidRDefault="00BF3B08" w:rsidP="00BA506B">
      <w:pPr>
        <w:numPr>
          <w:ilvl w:val="0"/>
          <w:numId w:val="160"/>
        </w:numPr>
        <w:shd w:val="clear" w:color="auto" w:fill="FFFFFF"/>
        <w:tabs>
          <w:tab w:val="left" w:pos="274"/>
        </w:tabs>
        <w:spacing w:before="43"/>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sz w:val="18"/>
          <w:szCs w:val="18"/>
        </w:rPr>
        <w:t>242    Глава 7. Личностные характеристики</w:t>
      </w:r>
    </w:p>
    <w:p w:rsidR="00BF3B08" w:rsidRDefault="00BF3B08" w:rsidP="00BA506B">
      <w:pPr>
        <w:numPr>
          <w:ilvl w:val="0"/>
          <w:numId w:val="161"/>
        </w:numPr>
        <w:shd w:val="clear" w:color="auto" w:fill="FFFFFF"/>
        <w:tabs>
          <w:tab w:val="left" w:pos="274"/>
        </w:tabs>
        <w:spacing w:before="350"/>
        <w:ind w:firstLine="567"/>
        <w:jc w:val="both"/>
      </w:pPr>
      <w:r>
        <w:t>Выберите для исследования две пары испытуемых (в каждой — юноша и девушка). Проведите с первой парой исследование по проективной методике изучения избегания успеха (см. Приложение) — по варианту 1, а со второй парой — по варианту 2. Сравните результаты по вариантам и у девушек и юношей. Обсудите результаты в группе.</w:t>
      </w:r>
    </w:p>
    <w:p w:rsidR="00BF3B08" w:rsidRDefault="00BF3B08" w:rsidP="00BA506B">
      <w:pPr>
        <w:numPr>
          <w:ilvl w:val="0"/>
          <w:numId w:val="161"/>
        </w:numPr>
        <w:shd w:val="clear" w:color="auto" w:fill="FFFFFF"/>
        <w:tabs>
          <w:tab w:val="left" w:pos="274"/>
        </w:tabs>
        <w:spacing w:before="38"/>
        <w:ind w:firstLine="567"/>
        <w:jc w:val="both"/>
      </w:pPr>
      <w:r>
        <w:t>Проведите исследование с 5 женщинами и 5 мужчинами-испытуемыми по шкале макиавеллизма (см. Приложение). Используя свои результаты, проведите в группе дискуссию на тему «Кто большие макиавеллы: мужчины или женщины?»</w:t>
      </w:r>
    </w:p>
    <w:p w:rsidR="00BF3B08" w:rsidRDefault="00BF3B08" w:rsidP="00BA506B">
      <w:pPr>
        <w:numPr>
          <w:ilvl w:val="0"/>
          <w:numId w:val="161"/>
        </w:numPr>
        <w:shd w:val="clear" w:color="auto" w:fill="FFFFFF"/>
        <w:tabs>
          <w:tab w:val="left" w:pos="274"/>
        </w:tabs>
        <w:spacing w:before="43"/>
        <w:ind w:firstLine="567"/>
        <w:jc w:val="both"/>
      </w:pPr>
      <w:r>
        <w:t>Разбейтесь на две подгруппы. Первая отстаивает позицию: «</w:t>
      </w:r>
      <w:r w:rsidR="00BA506B">
        <w:t>Гендер</w:t>
      </w:r>
      <w:r>
        <w:t xml:space="preserve">ные стереотипы оказывают существенное влияние на половые различия по личностным характеристикам», вторая — «Роль </w:t>
      </w:r>
      <w:r w:rsidR="00BA506B">
        <w:t>гендер</w:t>
      </w:r>
      <w:r>
        <w:t>ных стереотипов в личностных различиях между мужчинами и женщинами сильно преувеличена». Проведите дискуссию, обсуждая эти позиции.</w:t>
      </w:r>
    </w:p>
    <w:p w:rsidR="00BF3B08" w:rsidRDefault="00BF3B08" w:rsidP="00BA506B">
      <w:pPr>
        <w:numPr>
          <w:ilvl w:val="0"/>
          <w:numId w:val="161"/>
        </w:numPr>
        <w:shd w:val="clear" w:color="auto" w:fill="FFFFFF"/>
        <w:tabs>
          <w:tab w:val="left" w:pos="274"/>
        </w:tabs>
        <w:spacing w:before="43"/>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pacing w:after="5544" w:line="1" w:lineRule="exact"/>
        <w:ind w:firstLine="567"/>
        <w:rPr>
          <w:rFonts w:ascii="Arial" w:hAnsi="Arial"/>
          <w:sz w:val="2"/>
          <w:szCs w:val="2"/>
        </w:rPr>
      </w:pPr>
    </w:p>
    <w:p w:rsidR="00BF3B08" w:rsidRDefault="00BF3B08" w:rsidP="00BA506B">
      <w:pPr>
        <w:numPr>
          <w:ilvl w:val="0"/>
          <w:numId w:val="162"/>
        </w:numPr>
        <w:shd w:val="clear" w:color="auto" w:fill="FFFFFF"/>
        <w:tabs>
          <w:tab w:val="left" w:pos="274"/>
        </w:tabs>
        <w:spacing w:before="43"/>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32"/>
          <w:szCs w:val="32"/>
        </w:rPr>
        <w:t>Глава 8</w:t>
      </w:r>
    </w:p>
    <w:p w:rsidR="00BF3B08" w:rsidRDefault="00BF3B08" w:rsidP="00BA506B">
      <w:pPr>
        <w:shd w:val="clear" w:color="auto" w:fill="FFFFFF"/>
        <w:spacing w:before="130"/>
        <w:ind w:firstLine="567"/>
      </w:pPr>
      <w:r>
        <w:rPr>
          <w:b/>
          <w:bCs/>
          <w:sz w:val="32"/>
          <w:szCs w:val="32"/>
        </w:rPr>
        <w:t>СОЦИАЛЬНОЕ ПОВЕДЕНИЕ</w:t>
      </w:r>
    </w:p>
    <w:p w:rsidR="00BF3B08" w:rsidRDefault="00BF3B08" w:rsidP="00BA506B">
      <w:pPr>
        <w:shd w:val="clear" w:color="auto" w:fill="FFFFFF"/>
        <w:spacing w:before="38"/>
        <w:ind w:firstLine="567"/>
      </w:pPr>
    </w:p>
    <w:p w:rsidR="00BF3B08" w:rsidRDefault="00BF3B08" w:rsidP="00BA506B">
      <w:pPr>
        <w:shd w:val="clear" w:color="auto" w:fill="FFFFFF"/>
        <w:spacing w:before="1310"/>
        <w:ind w:firstLine="567"/>
        <w:jc w:val="both"/>
      </w:pPr>
      <w:r>
        <w:rPr>
          <w:sz w:val="22"/>
          <w:szCs w:val="22"/>
        </w:rPr>
        <w:t>В этой главе мы рассмотрим некоторые особенности поведения человека в различных группах: стиль поведения, успешность деятельности и поведение в присутствии лиц своего и противоположного пола.</w:t>
      </w:r>
    </w:p>
    <w:p w:rsidR="00BF3B08" w:rsidRDefault="00BF3B08" w:rsidP="00BA506B">
      <w:pPr>
        <w:shd w:val="clear" w:color="auto" w:fill="FFFFFF"/>
        <w:spacing w:before="288"/>
        <w:ind w:firstLine="567"/>
      </w:pPr>
      <w:r>
        <w:rPr>
          <w:b/>
          <w:bCs/>
          <w:smallCaps/>
          <w:sz w:val="32"/>
          <w:szCs w:val="32"/>
        </w:rPr>
        <w:t xml:space="preserve">Стиль </w:t>
      </w:r>
      <w:r>
        <w:rPr>
          <w:b/>
          <w:bCs/>
          <w:sz w:val="32"/>
          <w:szCs w:val="32"/>
        </w:rPr>
        <w:t>повеления</w:t>
      </w:r>
    </w:p>
    <w:p w:rsidR="00BF3B08" w:rsidRDefault="00BF3B08" w:rsidP="00BA506B">
      <w:pPr>
        <w:shd w:val="clear" w:color="auto" w:fill="FFFFFF"/>
        <w:spacing w:before="72"/>
        <w:ind w:firstLine="567"/>
        <w:jc w:val="both"/>
      </w:pPr>
      <w:r>
        <w:rPr>
          <w:sz w:val="22"/>
          <w:szCs w:val="22"/>
        </w:rPr>
        <w:t>Здесь мы рассмотрим половые различия в таких типах поведения, как инструментальное и экспрессивное, деятельное и коммуникативное, конкурентное и кооперативное поведение, а также поведение, связанное с ориентацией на задачу или на взаимоотношения.</w:t>
      </w:r>
    </w:p>
    <w:p w:rsidR="00BF3B08" w:rsidRDefault="00BF3B08" w:rsidP="00BA506B">
      <w:pPr>
        <w:shd w:val="clear" w:color="auto" w:fill="FFFFFF"/>
        <w:ind w:firstLine="567"/>
        <w:jc w:val="both"/>
      </w:pPr>
      <w:r>
        <w:rPr>
          <w:sz w:val="22"/>
          <w:szCs w:val="22"/>
        </w:rPr>
        <w:t>До середины 1960-х гг. в западной культуре преобладала теория «естественной взаимодополнительности» полов Т. Парсонса и Р. Бейлза: мужская роль считалась инструментальной (добытчик, глава семьи, ответствен за дисциплиниро-вание детей), а женская — экспрессивной (хранительница домашнего очага, ориентирована на взаимоотношения в семье, обеспечивает теплый эмоциональный климат). Этот тип распределения семейных ролей был обнаружен в различных культурах. По данным М. Зелдича, из 56 различных обществ материнская роль оказалась экспрессивной в 48 (86%), а отцовская инструментальной — в 35 (63%) случаев (цит. по: Кон, 1988). Правда, были и отклонения от этого правила: смешанная отцовская роль встречалась в 36%, а смешанная материнская — в 9% случаев. Реже всего наблюдалась «противоположная» полу роль — отцовская экспрессивная и материнская инструментальная (соответственно 2 и 5%). Бросается в глаза более жесткая регламентация роли для женщины: мужчина может демонстрировать как инструментальное, так и смешанное поведение, а женщина — преимущественно экспрессивное. Однако исключения из правил (причем не единичные, а наблюдающиеся в целых сообществах) свидетельствуют, что, кроме основной, наиболее часто встречающейся модели поведения, человечество опробует й иные, дополнительные.</w:t>
      </w:r>
    </w:p>
    <w:p w:rsidR="00BF3B08" w:rsidRDefault="00BF3B08" w:rsidP="00BA506B">
      <w:pPr>
        <w:shd w:val="clear" w:color="auto" w:fill="FFFFFF"/>
        <w:ind w:firstLine="567"/>
        <w:jc w:val="both"/>
      </w:pPr>
      <w:r>
        <w:rPr>
          <w:sz w:val="22"/>
          <w:szCs w:val="22"/>
        </w:rPr>
        <w:t>Несмотря на это, теорию Парсонса и Бейлза экстраполировали на все общество и стали считать, что мужчине вообще свойствен инструментальный, а женщине экспрессивный (иногда его называют социо-эмоциональным) стиль. Популярность приобрела точка зрения Д. Бакана: мужчины считались «деятельными» (активными, производящими действия, решающими проблемы, ассертивными). а женщины — «коммуникативными» (пассивными, эмоциональными, интересующимися не делом, а взаимоотношениями) индивидами.</w:t>
      </w:r>
    </w:p>
    <w:p w:rsidR="00BF3B08" w:rsidRDefault="00BF3B08" w:rsidP="00BA506B">
      <w:pPr>
        <w:shd w:val="clear" w:color="auto" w:fill="FFFFFF"/>
        <w:ind w:firstLine="567"/>
        <w:jc w:val="both"/>
      </w:pPr>
      <w:r>
        <w:rPr>
          <w:sz w:val="22"/>
          <w:szCs w:val="22"/>
        </w:rPr>
        <w:t>Экспериментальные исследования дали следующие результаты. Прежде всего, выяснилось, что личностный стиль зависит от возраста испытуемых и полового</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rPr>
        <w:t xml:space="preserve">244    </w:t>
      </w:r>
      <w:r>
        <w:t>Глава 8. Социальное повеление</w:t>
      </w:r>
    </w:p>
    <w:p w:rsidR="00BF3B08" w:rsidRDefault="00BF3B08" w:rsidP="00BA506B">
      <w:pPr>
        <w:shd w:val="clear" w:color="auto" w:fill="FFFFFF"/>
        <w:spacing w:before="350"/>
        <w:ind w:firstLine="567"/>
        <w:jc w:val="both"/>
      </w:pPr>
      <w:r>
        <w:t xml:space="preserve">состава группы: в младенческом возрасте половых различий по уровню активности нет. Они появляются в дошкольном возрасте — когда дети начинают участвовать в социальных играх. Поскольку в этих играх отражаются </w:t>
      </w:r>
      <w:r w:rsidR="00BA506B">
        <w:t>гендер</w:t>
      </w:r>
      <w:r>
        <w:t>ные роли взрослых людей, мальчики демонстрируют большую активность, чем девочки, хотя есть множество данных об одинаковом уровне активности мальчиков и девочек, тем более что не очень понятно, как ее измерять. Девочки часто играют в более спокойные игры, но это не значит, что они менее активны.</w:t>
      </w:r>
    </w:p>
    <w:p w:rsidR="00BF3B08" w:rsidRDefault="00BF3B08" w:rsidP="00BA506B">
      <w:pPr>
        <w:shd w:val="clear" w:color="auto" w:fill="FFFFFF"/>
        <w:ind w:firstLine="567"/>
        <w:jc w:val="both"/>
      </w:pPr>
      <w:r>
        <w:t xml:space="preserve">Установлено, что взрыв активности мальчиков наблюдается в присутствии других мальчиков — возможно, из-за конкурентности с ними. К. Гиллиган объясняла разные стили мальчиков и девочек разными условиями социализации </w:t>
      </w:r>
      <w:r w:rsidRPr="00603FCD">
        <w:t>(</w:t>
      </w:r>
      <w:r>
        <w:rPr>
          <w:lang w:val="en-US"/>
        </w:rPr>
        <w:t>Gilligan</w:t>
      </w:r>
      <w:r w:rsidRPr="00603FCD">
        <w:t xml:space="preserve">, </w:t>
      </w:r>
      <w:r>
        <w:t xml:space="preserve">1987). Начиная с 3 лет они растут в условиях </w:t>
      </w:r>
      <w:r w:rsidR="00BA506B">
        <w:t>гендер</w:t>
      </w:r>
      <w:r>
        <w:t xml:space="preserve">ной сегрегации и общаются чаще всего с представителями своего пола. В мальчишеских группировках приняты одни нормы поведения (конкурентность, грубые игры-потасовки, доминантность), а в девчоночьих — близкая дружба и сотрудничество, стремление сохранять социальные взаимоотношения. Родители чаще обсуждают эмоции дочери-дошкольницы, чем сына-дошкольника, и этим подчеркивают, что сенситивность </w:t>
      </w:r>
      <w:r>
        <w:rPr>
          <w:b/>
          <w:bCs/>
        </w:rPr>
        <w:t xml:space="preserve">имеет </w:t>
      </w:r>
      <w:r>
        <w:t xml:space="preserve">разное значение для обоих полов. Заметим, что некоторые экспериментальные данные (полученные в других исследованиях) противоречат предположению Гиллиган. Девочки больше мальчиков спорят о том, кто будет главным в однополой паре, и даже когда роли распределяются, они, в отличие от </w:t>
      </w:r>
      <w:r>
        <w:rPr>
          <w:b/>
          <w:bCs/>
        </w:rPr>
        <w:t xml:space="preserve">мальчиков, не склонны </w:t>
      </w:r>
      <w:r>
        <w:t xml:space="preserve">мириться с подчиненной ролью (см. главу о личностных </w:t>
      </w:r>
      <w:r>
        <w:rPr>
          <w:b/>
          <w:bCs/>
        </w:rPr>
        <w:t xml:space="preserve">характеристиках). </w:t>
      </w:r>
      <w:r>
        <w:t>Кроме того, необходимо специально исследовать степень «ин-</w:t>
      </w:r>
      <w:r>
        <w:rPr>
          <w:b/>
          <w:bCs/>
        </w:rPr>
        <w:t xml:space="preserve">струментальности» </w:t>
      </w:r>
      <w:r>
        <w:t>игр мальчиков и «экспрессивности» — девочек.</w:t>
      </w:r>
    </w:p>
    <w:p w:rsidR="00BF3B08" w:rsidRDefault="00BF3B08" w:rsidP="00BA506B">
      <w:pPr>
        <w:shd w:val="clear" w:color="auto" w:fill="FFFFFF"/>
        <w:spacing w:before="10"/>
        <w:ind w:firstLine="567"/>
        <w:jc w:val="both"/>
      </w:pPr>
      <w:r>
        <w:rPr>
          <w:b/>
          <w:bCs/>
        </w:rPr>
        <w:t xml:space="preserve">Взрослые испытуемые, </w:t>
      </w:r>
      <w:r>
        <w:t xml:space="preserve">если группа состояла из одних женщин, демонстрировали социо-эмоциональное поведение. Если же в группе были и мужчины (с их инструментальным стилем), женщины были менее экспрессивны, чем в первом случае. Таким </w:t>
      </w:r>
      <w:r>
        <w:rPr>
          <w:b/>
          <w:bCs/>
        </w:rPr>
        <w:t xml:space="preserve">образом, </w:t>
      </w:r>
      <w:r>
        <w:t>женщины проявляют гибкость в реакции на ситуацию: с экспрессивными коллегами они более экспрессивны, с инструментальными — инструментальны. Для мужчин это не характерно — они склонны проявлять свой инструментальный стиль во всех ситуациях, возможно, потому, что эти стили связываются с маскулинностью и фемининностью. Начиная с детского возраста к мальчикам предъявляются более жесткие требования. Маскулинное поведение у девочек скорее будет прощено и понято, чем фемининное — у мальчиков. Однако есть данные, что и в смешанных по полу группах женщины демонстрировали скорее экспрессивное, чем инструментальное, поведение. Особенно это касается ситуаций «борьбы за лидерство»: в присутствии мужчин женщины не только не претендовали на лидерство, но и, отказываясь от него, подчеркивали свою женственность. Отсюда можно сделать вывод, что существуют стереотипные образцы поведения, которым стараются следовать и женщины и мужчины.</w:t>
      </w:r>
    </w:p>
    <w:p w:rsidR="00BF3B08" w:rsidRDefault="00BF3B08" w:rsidP="00BA506B">
      <w:pPr>
        <w:shd w:val="clear" w:color="auto" w:fill="FFFFFF"/>
        <w:spacing w:before="5"/>
        <w:ind w:firstLine="567"/>
        <w:jc w:val="both"/>
      </w:pPr>
      <w:r>
        <w:t>Считается, что мужчины будут демонстрировать в своем поведении ориентацию на задачу, а женщины — на взаимоотношения. Иногда этот стереотип имеет уточнение: ориентированное на задачу поведение будут демонстрировать не все, а лишь маскулинные мужчины, а ориентацию на людей — фемининные женщины.</w:t>
      </w:r>
    </w:p>
    <w:p w:rsidR="00BF3B08" w:rsidRDefault="00BF3B08" w:rsidP="00BA506B">
      <w:pPr>
        <w:shd w:val="clear" w:color="auto" w:fill="FFFFFF"/>
        <w:spacing w:before="5"/>
        <w:ind w:firstLine="567"/>
        <w:jc w:val="both"/>
      </w:pPr>
      <w:r>
        <w:t>В предыдущей главе было показано, что в дошкольном возрасте девочки чаще демонстрируют поведение, ориентированное на задачу (используя взрослых как источник помощи), а мальчики — социальное взаимодействие со сверстниками.</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t>Стиль поведения    245</w:t>
      </w:r>
    </w:p>
    <w:p w:rsidR="00BF3B08" w:rsidRDefault="00BF3B08" w:rsidP="00BA506B">
      <w:pPr>
        <w:shd w:val="clear" w:color="auto" w:fill="FFFFFF"/>
        <w:spacing w:before="355"/>
        <w:ind w:firstLine="567"/>
        <w:jc w:val="both"/>
      </w:pPr>
      <w:r>
        <w:t xml:space="preserve">В моем исследовании, где испытуемыми выступали рядовые студенты (не являвшиеся лидерами), был обнаружен гендерно-атипичный результат: русские женщины превосходят мужчин-казахов по ориентации на дело, а казахские испытуемые (и женщины и мужчины) больше ориентированы на официальную субординацию, чем русские женщины. В этих данных вновь прослеживается совокупное влияние пола и культуры на личностные характеристики, причем культурный фактор сильнее </w:t>
      </w:r>
      <w:r w:rsidR="00BA506B">
        <w:t>гендер</w:t>
      </w:r>
      <w:r>
        <w:t xml:space="preserve">ного. Ориентация на официальную субординацию более характерна для казахской культуры, и сравнение женщин обеих этнических групп обнаружило различия в сторону соответствия ценностям этой культуры. Здесь можно говорить о несовпадении половых и </w:t>
      </w:r>
      <w:r w:rsidR="00BA506B">
        <w:t>гендер</w:t>
      </w:r>
      <w:r>
        <w:t>ных (гендер — как продукт культуры) характеристик личности и поведения.</w:t>
      </w:r>
    </w:p>
    <w:p w:rsidR="00BF3B08" w:rsidRDefault="00BF3B08" w:rsidP="00BA506B">
      <w:pPr>
        <w:shd w:val="clear" w:color="auto" w:fill="FFFFFF"/>
        <w:spacing w:before="158"/>
        <w:ind w:firstLine="567"/>
      </w:pPr>
      <w:r>
        <w:rPr>
          <w:sz w:val="22"/>
          <w:szCs w:val="22"/>
        </w:rPr>
        <w:t>Исследование ориентации на дело и взаимоотношения Т. В. Бендас (2000)</w:t>
      </w:r>
    </w:p>
    <w:p w:rsidR="00BF3B08" w:rsidRDefault="00BF3B08" w:rsidP="00BA506B">
      <w:pPr>
        <w:shd w:val="clear" w:color="auto" w:fill="FFFFFF"/>
        <w:spacing w:before="77"/>
        <w:ind w:firstLine="567"/>
        <w:jc w:val="both"/>
      </w:pPr>
      <w:r>
        <w:rPr>
          <w:i/>
          <w:iCs/>
          <w:sz w:val="18"/>
          <w:szCs w:val="18"/>
        </w:rPr>
        <w:t xml:space="preserve">Испытуемые: </w:t>
      </w:r>
      <w:r>
        <w:rPr>
          <w:sz w:val="18"/>
          <w:szCs w:val="18"/>
        </w:rPr>
        <w:t xml:space="preserve">казахстанские студенты (100 чел., 50 </w:t>
      </w:r>
      <w:r w:rsidR="00BA506B">
        <w:rPr>
          <w:sz w:val="18"/>
          <w:szCs w:val="18"/>
        </w:rPr>
        <w:t>женщ</w:t>
      </w:r>
      <w:r>
        <w:rPr>
          <w:sz w:val="18"/>
          <w:szCs w:val="18"/>
        </w:rPr>
        <w:t>ин и 50 мужчин, 50 русских и 50 казахов, средний возраст 1 7,8 лет).</w:t>
      </w:r>
    </w:p>
    <w:p w:rsidR="00BF3B08" w:rsidRDefault="00BF3B08" w:rsidP="00BA506B">
      <w:pPr>
        <w:shd w:val="clear" w:color="auto" w:fill="FFFFFF"/>
        <w:spacing w:before="24"/>
        <w:ind w:firstLine="567"/>
        <w:jc w:val="both"/>
      </w:pPr>
      <w:r>
        <w:rPr>
          <w:i/>
          <w:iCs/>
          <w:sz w:val="18"/>
          <w:szCs w:val="18"/>
        </w:rPr>
        <w:t xml:space="preserve">МетоАика А. А. Ершова </w:t>
      </w:r>
      <w:r>
        <w:rPr>
          <w:sz w:val="18"/>
          <w:szCs w:val="18"/>
        </w:rPr>
        <w:t>(4 вида ориентации: на дело, на психологический климат, на себя, на официальную субординацию).</w:t>
      </w:r>
    </w:p>
    <w:p w:rsidR="00BF3B08" w:rsidRDefault="00BF3B08" w:rsidP="00BA506B">
      <w:pPr>
        <w:shd w:val="clear" w:color="auto" w:fill="FFFFFF"/>
        <w:spacing w:before="29"/>
        <w:ind w:firstLine="567"/>
      </w:pPr>
      <w:r>
        <w:rPr>
          <w:i/>
          <w:iCs/>
          <w:sz w:val="18"/>
          <w:szCs w:val="18"/>
        </w:rPr>
        <w:t xml:space="preserve">Математическая обработка: </w:t>
      </w:r>
      <w:r>
        <w:rPr>
          <w:sz w:val="18"/>
          <w:szCs w:val="18"/>
        </w:rPr>
        <w:t xml:space="preserve">различия по </w:t>
      </w:r>
      <w:r>
        <w:rPr>
          <w:sz w:val="18"/>
          <w:szCs w:val="18"/>
          <w:lang w:val="en-US"/>
        </w:rPr>
        <w:t>f</w:t>
      </w:r>
      <w:r>
        <w:rPr>
          <w:sz w:val="18"/>
          <w:szCs w:val="18"/>
        </w:rPr>
        <w:t>-критерию Стьюдента.</w:t>
      </w:r>
    </w:p>
    <w:p w:rsidR="00BF3B08" w:rsidRDefault="00BF3B08" w:rsidP="00BA506B">
      <w:pPr>
        <w:shd w:val="clear" w:color="auto" w:fill="FFFFFF"/>
        <w:spacing w:before="24"/>
        <w:ind w:firstLine="567"/>
        <w:jc w:val="both"/>
      </w:pPr>
      <w:r>
        <w:rPr>
          <w:i/>
          <w:iCs/>
          <w:sz w:val="18"/>
          <w:szCs w:val="18"/>
        </w:rPr>
        <w:t xml:space="preserve">Результаты: </w:t>
      </w:r>
      <w:r>
        <w:rPr>
          <w:sz w:val="18"/>
          <w:szCs w:val="18"/>
        </w:rPr>
        <w:t xml:space="preserve">половые различия отсутствуют; казахи больше ориентированы на официальную субординацию, чем русские; </w:t>
      </w:r>
      <w:r w:rsidR="00BA506B">
        <w:rPr>
          <w:sz w:val="18"/>
          <w:szCs w:val="18"/>
        </w:rPr>
        <w:t>женщ</w:t>
      </w:r>
      <w:r>
        <w:rPr>
          <w:sz w:val="18"/>
          <w:szCs w:val="18"/>
        </w:rPr>
        <w:t>ины-казашки больше ориентированы на официальную субординацию, чем русские женщины; мужчины-казахи больше ориентированы на официальную субординацию, чем русские женщины; русские женщины больше ориентированы на дело, чем мужчины-казахи.</w:t>
      </w:r>
    </w:p>
    <w:p w:rsidR="00BF3B08" w:rsidRDefault="00BF3B08" w:rsidP="00BA506B">
      <w:pPr>
        <w:shd w:val="clear" w:color="auto" w:fill="FFFFFF"/>
        <w:spacing w:before="221"/>
        <w:ind w:firstLine="567"/>
        <w:jc w:val="both"/>
      </w:pPr>
      <w:r>
        <w:t xml:space="preserve">Сопоставление результатов по детской и взрослой выборкам позволяет предположить, что стиль поведения представителя определенного пола не является врожденным, а задается обществом: ему нужно, чтобы женщины были ориентированы на взаимоотношения, а мужчины — на задачу. Это соответствует исторически сложившемуся разделению ролей — мужчина занимался делом, а женщина заботилась о психологическом климате. Такое разделение ролей можно проследить и в семьях, и в деловом мире. Выгоды от традиционного разделения ролей, по-видимому, столь велики, что это требование общества закрепляется в </w:t>
      </w:r>
      <w:r w:rsidR="00BA506B">
        <w:t>гендер</w:t>
      </w:r>
      <w:r>
        <w:t>ном стереотипе: мужчины и женщины, соответствующие ему, поощряются обществом как ведущие себя «нормально», в противном случае индивиды подвергаются остракизму.</w:t>
      </w:r>
    </w:p>
    <w:p w:rsidR="00BF3B08" w:rsidRDefault="00BF3B08" w:rsidP="00BA506B">
      <w:pPr>
        <w:shd w:val="clear" w:color="auto" w:fill="FFFFFF"/>
        <w:spacing w:before="5"/>
        <w:ind w:firstLine="567"/>
        <w:jc w:val="both"/>
      </w:pPr>
      <w:r>
        <w:t xml:space="preserve">Далее мы рассмотрим половые особенности лидерского стиля. Наиболее распространенными считаются 6 стилей поведения лидера, которые отражают разные аспекты этого поведения и не обязательно сводятся к дихотомии «инструментальный — экспрессивный». Это следующие стили: ориентированный на задачу. или деловой; ориентированный на взаимоотношения, или межличностный; авторитарный; демократический; структурирующий (директивный) и коллаборатив-ный, или основанный на сотрудничестве с работником </w:t>
      </w:r>
      <w:r w:rsidRPr="00603FCD">
        <w:t>(</w:t>
      </w:r>
      <w:r>
        <w:rPr>
          <w:lang w:val="en-US"/>
        </w:rPr>
        <w:t>Cann</w:t>
      </w:r>
      <w:r w:rsidRPr="00603FCD">
        <w:t xml:space="preserve">, </w:t>
      </w:r>
      <w:r>
        <w:rPr>
          <w:lang w:val="en-US"/>
        </w:rPr>
        <w:t>Siegfried</w:t>
      </w:r>
      <w:r w:rsidRPr="00603FCD">
        <w:t xml:space="preserve">, </w:t>
      </w:r>
      <w:r>
        <w:rPr>
          <w:b/>
          <w:bCs/>
        </w:rPr>
        <w:t xml:space="preserve">1990; </w:t>
      </w:r>
      <w:r>
        <w:rPr>
          <w:lang w:val="en-US"/>
        </w:rPr>
        <w:t>Eagly</w:t>
      </w:r>
      <w:r w:rsidRPr="00603FCD">
        <w:t xml:space="preserve">, </w:t>
      </w:r>
      <w:r>
        <w:rPr>
          <w:lang w:val="en-US"/>
        </w:rPr>
        <w:t>Johnson</w:t>
      </w:r>
      <w:r w:rsidRPr="00603FCD">
        <w:t xml:space="preserve">, </w:t>
      </w:r>
      <w:r>
        <w:t xml:space="preserve">1990). Приведу примеры исследований, посвященных </w:t>
      </w:r>
      <w:r>
        <w:rPr>
          <w:b/>
          <w:bCs/>
        </w:rPr>
        <w:t xml:space="preserve">половым </w:t>
      </w:r>
      <w:r>
        <w:t>различиям в этих стилях. Поскольку часто данные лабораторных и полевых экспериментов не совпадают, рассмотрим их по отдельности.</w:t>
      </w:r>
    </w:p>
    <w:p w:rsidR="00BF3B08" w:rsidRDefault="00BF3B08" w:rsidP="00BA506B">
      <w:pPr>
        <w:shd w:val="clear" w:color="auto" w:fill="FFFFFF"/>
        <w:ind w:firstLine="567"/>
        <w:jc w:val="both"/>
      </w:pPr>
      <w:r>
        <w:t xml:space="preserve">Стродтбек и Манн смоделировали дискуссию присяжных и обнаружили, </w:t>
      </w:r>
      <w:r>
        <w:rPr>
          <w:b/>
          <w:bCs/>
        </w:rPr>
        <w:t xml:space="preserve">что </w:t>
      </w:r>
      <w:r>
        <w:t xml:space="preserve">мужчины активно вели дело к решению задачи, а женщины больше </w:t>
      </w:r>
      <w:r>
        <w:rPr>
          <w:b/>
          <w:bCs/>
        </w:rPr>
        <w:t xml:space="preserve">выполняли </w:t>
      </w:r>
      <w:r>
        <w:t>со-</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t xml:space="preserve">246    </w:t>
      </w:r>
      <w:r>
        <w:rPr>
          <w:sz w:val="18"/>
          <w:szCs w:val="18"/>
        </w:rPr>
        <w:t>Стиль поведения</w:t>
      </w:r>
    </w:p>
    <w:p w:rsidR="00BF3B08" w:rsidRDefault="00BF3B08" w:rsidP="00BA506B">
      <w:pPr>
        <w:shd w:val="clear" w:color="auto" w:fill="FFFFFF"/>
        <w:spacing w:before="370"/>
        <w:ind w:firstLine="567"/>
        <w:jc w:val="both"/>
      </w:pPr>
      <w:r>
        <w:t xml:space="preserve">циально-эмоциональные действия (цит. по: </w:t>
      </w:r>
      <w:r>
        <w:rPr>
          <w:lang w:val="en-US"/>
        </w:rPr>
        <w:t>Bartol</w:t>
      </w:r>
      <w:r w:rsidRPr="00603FCD">
        <w:t xml:space="preserve">, </w:t>
      </w:r>
      <w:r>
        <w:rPr>
          <w:lang w:val="en-US"/>
        </w:rPr>
        <w:t>Martin</w:t>
      </w:r>
      <w:r w:rsidRPr="00603FCD">
        <w:t xml:space="preserve">, </w:t>
      </w:r>
      <w:r>
        <w:t xml:space="preserve">1986). К. Бэртол установила, что мужчины-лидеры воспринимаются группой как проявляющие инструментальный стиль, но по экспрессивному поведению женщины-лидеры не отличаются от этих мужчин </w:t>
      </w:r>
      <w:r w:rsidRPr="00603FCD">
        <w:t>(</w:t>
      </w:r>
      <w:r>
        <w:rPr>
          <w:lang w:val="en-US"/>
        </w:rPr>
        <w:t>Bartol</w:t>
      </w:r>
      <w:r w:rsidRPr="00603FCD">
        <w:t xml:space="preserve">, </w:t>
      </w:r>
      <w:r>
        <w:t xml:space="preserve">1990). Испытуемые Н. Майера участвовали в ролевой игре: мастер должен был заставить трех своих подчиненных изменить процедуру выполнения работы. В одном случае задача была стереотипной (экспериментатор сам предлагал решение </w:t>
      </w:r>
      <w:r>
        <w:rPr>
          <w:b/>
          <w:bCs/>
        </w:rPr>
        <w:t xml:space="preserve">проблемы), </w:t>
      </w:r>
      <w:r>
        <w:t xml:space="preserve">в другом — творческой (решение нужно было найти самому). В первом случае женщины и мужчины действовали сходным образом, во втором — </w:t>
      </w:r>
      <w:r>
        <w:rPr>
          <w:b/>
          <w:bCs/>
        </w:rPr>
        <w:t xml:space="preserve">женщины-лидеры </w:t>
      </w:r>
      <w:r>
        <w:t xml:space="preserve">демонстрировали экспрессивный стиль в отличие от </w:t>
      </w:r>
      <w:r>
        <w:rPr>
          <w:b/>
          <w:bCs/>
        </w:rPr>
        <w:t xml:space="preserve">лидеров-мужчин (цит. </w:t>
      </w:r>
      <w:r>
        <w:t xml:space="preserve">по: </w:t>
      </w:r>
      <w:r>
        <w:rPr>
          <w:lang w:val="en-US"/>
        </w:rPr>
        <w:t>Bartol</w:t>
      </w:r>
      <w:r w:rsidRPr="00603FCD">
        <w:t xml:space="preserve">, </w:t>
      </w:r>
      <w:r>
        <w:rPr>
          <w:lang w:val="en-US"/>
        </w:rPr>
        <w:t>Martin</w:t>
      </w:r>
      <w:r w:rsidRPr="00603FCD">
        <w:t xml:space="preserve">, </w:t>
      </w:r>
      <w:r>
        <w:t>1986).</w:t>
      </w:r>
    </w:p>
    <w:p w:rsidR="00BF3B08" w:rsidRDefault="00BF3B08" w:rsidP="00BA506B">
      <w:pPr>
        <w:shd w:val="clear" w:color="auto" w:fill="FFFFFF"/>
        <w:spacing w:before="5"/>
        <w:ind w:firstLine="567"/>
        <w:jc w:val="both"/>
      </w:pPr>
      <w:r>
        <w:t xml:space="preserve">Как видим, в привычных </w:t>
      </w:r>
      <w:r>
        <w:rPr>
          <w:b/>
          <w:bCs/>
        </w:rPr>
        <w:t xml:space="preserve">условиях, т. е. при решении </w:t>
      </w:r>
      <w:r>
        <w:t xml:space="preserve">стереотипной задачи (где, как правило, преимущество </w:t>
      </w:r>
      <w:r>
        <w:rPr>
          <w:b/>
          <w:bCs/>
        </w:rPr>
        <w:t xml:space="preserve">на </w:t>
      </w:r>
      <w:r>
        <w:t xml:space="preserve">их </w:t>
      </w:r>
      <w:r>
        <w:rPr>
          <w:b/>
          <w:bCs/>
        </w:rPr>
        <w:t xml:space="preserve">стороне) </w:t>
      </w:r>
      <w:r>
        <w:t xml:space="preserve">женщины не уступают мужчинам по инструментальности. </w:t>
      </w:r>
      <w:r>
        <w:rPr>
          <w:b/>
          <w:bCs/>
        </w:rPr>
        <w:t xml:space="preserve">но в сложной ситуации </w:t>
      </w:r>
      <w:r>
        <w:t xml:space="preserve">(возможно, из-за того, что они не знают решения задачи) </w:t>
      </w:r>
      <w:r>
        <w:rPr>
          <w:b/>
          <w:bCs/>
        </w:rPr>
        <w:t xml:space="preserve">женщины прибегают </w:t>
      </w:r>
      <w:r>
        <w:t xml:space="preserve">к гендерно-типичному поведению и не решают </w:t>
      </w:r>
      <w:r>
        <w:rPr>
          <w:b/>
          <w:bCs/>
        </w:rPr>
        <w:t xml:space="preserve">задачу, а проявляют </w:t>
      </w:r>
      <w:r>
        <w:t>эмоции, выясняют отношения с окружающими и т. п.</w:t>
      </w:r>
    </w:p>
    <w:p w:rsidR="00BF3B08" w:rsidRDefault="00BF3B08" w:rsidP="00BA506B">
      <w:pPr>
        <w:shd w:val="clear" w:color="auto" w:fill="FFFFFF"/>
        <w:spacing w:before="5"/>
        <w:ind w:firstLine="567"/>
        <w:jc w:val="both"/>
      </w:pPr>
      <w:r>
        <w:t xml:space="preserve">В </w:t>
      </w:r>
      <w:r>
        <w:rPr>
          <w:b/>
          <w:bCs/>
        </w:rPr>
        <w:t xml:space="preserve">исследовании А. Кэнн и </w:t>
      </w:r>
      <w:r>
        <w:t xml:space="preserve">Д. Зигфрида </w:t>
      </w:r>
      <w:r w:rsidRPr="00603FCD">
        <w:t>(</w:t>
      </w:r>
      <w:r>
        <w:rPr>
          <w:lang w:val="en-US"/>
        </w:rPr>
        <w:t>Cann</w:t>
      </w:r>
      <w:r w:rsidRPr="00603FCD">
        <w:t xml:space="preserve">, </w:t>
      </w:r>
      <w:r>
        <w:rPr>
          <w:lang w:val="en-US"/>
        </w:rPr>
        <w:t>Siegfried</w:t>
      </w:r>
      <w:r w:rsidRPr="00603FCD">
        <w:t xml:space="preserve">, </w:t>
      </w:r>
      <w:r>
        <w:t xml:space="preserve">1990) испытуемые </w:t>
      </w:r>
      <w:r>
        <w:rPr>
          <w:b/>
          <w:bCs/>
        </w:rPr>
        <w:t xml:space="preserve">связывали коллаборативнын </w:t>
      </w:r>
      <w:r>
        <w:t xml:space="preserve">стиль преимущественно с фемининным набором </w:t>
      </w:r>
      <w:r>
        <w:rPr>
          <w:b/>
          <w:bCs/>
        </w:rPr>
        <w:t xml:space="preserve">качеств (нежность, </w:t>
      </w:r>
      <w:r>
        <w:t xml:space="preserve">сенситивность, сочувствие и др.), а структурирующий — с </w:t>
      </w:r>
      <w:r>
        <w:rPr>
          <w:b/>
          <w:bCs/>
        </w:rPr>
        <w:t xml:space="preserve">маскулинным (доминантность, </w:t>
      </w:r>
      <w:r>
        <w:t>агрессивность, конкурентность, авторитарность, ассер-</w:t>
      </w:r>
      <w:r>
        <w:rPr>
          <w:b/>
          <w:bCs/>
        </w:rPr>
        <w:t xml:space="preserve">тивность и </w:t>
      </w:r>
      <w:r>
        <w:t>др.), но в целом эффективное лидерство ассоциировалось не с маскулинными характеристиками (как принято считать), а с андрогинными — сочетанием маскулинных и фемининных. Некоторые же качества, носящие гендерно-нейтральный характер (компетентность, надежность и др.), были необходимы при сочетании обоих лидерских стилей — и коллаборативного, и структурирующего.</w:t>
      </w:r>
    </w:p>
    <w:p w:rsidR="00BF3B08" w:rsidRDefault="00BF3B08" w:rsidP="00BA506B">
      <w:pPr>
        <w:shd w:val="clear" w:color="auto" w:fill="FFFFFF"/>
        <w:spacing w:before="158"/>
        <w:ind w:firstLine="567"/>
      </w:pPr>
      <w:r>
        <w:rPr>
          <w:sz w:val="22"/>
          <w:szCs w:val="22"/>
        </w:rPr>
        <w:t>Исследование А. Кэнн и Д. Зигфрида (1990)</w:t>
      </w:r>
    </w:p>
    <w:p w:rsidR="00BF3B08" w:rsidRDefault="00BF3B08" w:rsidP="00BA506B">
      <w:pPr>
        <w:shd w:val="clear" w:color="auto" w:fill="FFFFFF"/>
        <w:spacing w:before="67"/>
        <w:ind w:firstLine="567"/>
      </w:pPr>
      <w:r>
        <w:rPr>
          <w:i/>
          <w:iCs/>
          <w:sz w:val="18"/>
          <w:szCs w:val="18"/>
        </w:rPr>
        <w:t xml:space="preserve">Испытуемые: </w:t>
      </w:r>
      <w:r>
        <w:rPr>
          <w:sz w:val="18"/>
          <w:szCs w:val="18"/>
        </w:rPr>
        <w:t xml:space="preserve">студенты-психологи (28 мужчин и 43 </w:t>
      </w:r>
      <w:r w:rsidR="00BA506B">
        <w:rPr>
          <w:sz w:val="18"/>
          <w:szCs w:val="18"/>
        </w:rPr>
        <w:t>женщ</w:t>
      </w:r>
      <w:r>
        <w:rPr>
          <w:sz w:val="18"/>
          <w:szCs w:val="18"/>
        </w:rPr>
        <w:t xml:space="preserve">ины). </w:t>
      </w:r>
      <w:r>
        <w:rPr>
          <w:i/>
          <w:iCs/>
          <w:sz w:val="18"/>
          <w:szCs w:val="18"/>
        </w:rPr>
        <w:t>Метолики:</w:t>
      </w:r>
    </w:p>
    <w:p w:rsidR="00BF3B08" w:rsidRDefault="00BF3B08" w:rsidP="00BA506B">
      <w:pPr>
        <w:numPr>
          <w:ilvl w:val="0"/>
          <w:numId w:val="163"/>
        </w:numPr>
        <w:shd w:val="clear" w:color="auto" w:fill="FFFFFF"/>
        <w:tabs>
          <w:tab w:val="left" w:pos="206"/>
        </w:tabs>
        <w:spacing w:before="29"/>
        <w:ind w:firstLine="567"/>
        <w:jc w:val="both"/>
        <w:rPr>
          <w:sz w:val="18"/>
          <w:szCs w:val="18"/>
        </w:rPr>
      </w:pPr>
      <w:r>
        <w:rPr>
          <w:sz w:val="18"/>
          <w:szCs w:val="18"/>
        </w:rPr>
        <w:t xml:space="preserve">изучение лидерского стиля (набор качеств взят из знаменитого вопросника университета Огайо — </w:t>
      </w:r>
      <w:r>
        <w:rPr>
          <w:i/>
          <w:iCs/>
          <w:sz w:val="18"/>
          <w:szCs w:val="18"/>
          <w:lang w:val="en-US"/>
        </w:rPr>
        <w:t>LBDQ</w:t>
      </w:r>
      <w:r w:rsidRPr="00603FCD">
        <w:rPr>
          <w:i/>
          <w:iCs/>
          <w:sz w:val="18"/>
          <w:szCs w:val="18"/>
        </w:rPr>
        <w:t xml:space="preserve">): </w:t>
      </w:r>
      <w:r>
        <w:rPr>
          <w:sz w:val="18"/>
          <w:szCs w:val="18"/>
        </w:rPr>
        <w:t>описание поведения 2 лидерских стилей по 10 поведенческим проявлениям на каждый стиль — а) коллаборативного, доброжелательного (центрированного на работнике) и б) структурирующего.</w:t>
      </w:r>
    </w:p>
    <w:p w:rsidR="00BF3B08" w:rsidRDefault="00BF3B08" w:rsidP="00BA506B">
      <w:pPr>
        <w:numPr>
          <w:ilvl w:val="0"/>
          <w:numId w:val="163"/>
        </w:numPr>
        <w:shd w:val="clear" w:color="auto" w:fill="FFFFFF"/>
        <w:tabs>
          <w:tab w:val="left" w:pos="206"/>
        </w:tabs>
        <w:spacing w:before="19"/>
        <w:ind w:firstLine="567"/>
        <w:jc w:val="both"/>
        <w:rPr>
          <w:sz w:val="18"/>
          <w:szCs w:val="18"/>
        </w:rPr>
      </w:pPr>
      <w:r>
        <w:rPr>
          <w:sz w:val="18"/>
          <w:szCs w:val="18"/>
        </w:rPr>
        <w:t xml:space="preserve">три набора качеств (рассматриваемых как независимые): а) маскулинные (доминантность, агрессивность, конкурентность, авторитарность, ассертивность </w:t>
      </w:r>
      <w:r>
        <w:rPr>
          <w:b/>
          <w:bCs/>
          <w:sz w:val="18"/>
          <w:szCs w:val="18"/>
        </w:rPr>
        <w:t xml:space="preserve">и </w:t>
      </w:r>
      <w:r>
        <w:rPr>
          <w:sz w:val="18"/>
          <w:szCs w:val="18"/>
        </w:rPr>
        <w:t>т. п.); б) фемининные (нежность, сенситивность, сочувствие и др.); в) гендерно нейтральные (ни маскулинные, ни фемининные: компетентность, надежность и др.); — по 1 2 качеств в каждом наборе (более подробно методика описана в Приложении в модификации Т. В. Бендас).</w:t>
      </w:r>
    </w:p>
    <w:p w:rsidR="00BF3B08" w:rsidRDefault="00BF3B08" w:rsidP="00BA506B">
      <w:pPr>
        <w:shd w:val="clear" w:color="auto" w:fill="FFFFFF"/>
        <w:spacing w:before="62"/>
        <w:ind w:firstLine="567"/>
        <w:jc w:val="both"/>
      </w:pPr>
      <w:r>
        <w:rPr>
          <w:sz w:val="18"/>
          <w:szCs w:val="18"/>
        </w:rPr>
        <w:t xml:space="preserve">Испытуемые были разделены на 2 группы. Первую просили оценить 20 поведенческих описаний лидерских стилей по пятибалльной шкале маскулинности (1 балл) — </w:t>
      </w:r>
      <w:r>
        <w:rPr>
          <w:b/>
          <w:bCs/>
          <w:sz w:val="18"/>
          <w:szCs w:val="18"/>
        </w:rPr>
        <w:t xml:space="preserve">фемининности </w:t>
      </w:r>
      <w:r>
        <w:rPr>
          <w:sz w:val="18"/>
          <w:szCs w:val="18"/>
        </w:rPr>
        <w:t xml:space="preserve">(5 баллов). Вторую — оценить 36 качеств (куда входили маскулинные, </w:t>
      </w:r>
      <w:r>
        <w:rPr>
          <w:b/>
          <w:bCs/>
          <w:sz w:val="18"/>
          <w:szCs w:val="18"/>
        </w:rPr>
        <w:t xml:space="preserve">фемининные, </w:t>
      </w:r>
      <w:r>
        <w:rPr>
          <w:sz w:val="18"/>
          <w:szCs w:val="18"/>
        </w:rPr>
        <w:t>нейтральные) — по 5-балльной шкале коллаборативностй (1 балл) — структурированности (5 баллов). Подчеркивалось, что оба стиля и 3 набора качеств потенциально важны и эффективны для деятельности лидера.</w:t>
      </w:r>
    </w:p>
    <w:p w:rsidR="00BF3B08" w:rsidRDefault="00BF3B08" w:rsidP="00BA506B">
      <w:pPr>
        <w:shd w:val="clear" w:color="auto" w:fill="FFFFFF"/>
        <w:spacing w:before="24"/>
        <w:ind w:firstLine="567"/>
        <w:jc w:val="both"/>
      </w:pPr>
      <w:r>
        <w:rPr>
          <w:i/>
          <w:iCs/>
          <w:sz w:val="18"/>
          <w:szCs w:val="18"/>
        </w:rPr>
        <w:t xml:space="preserve">Результаты. </w:t>
      </w:r>
      <w:r>
        <w:rPr>
          <w:sz w:val="18"/>
          <w:szCs w:val="18"/>
        </w:rPr>
        <w:t>Коллаборативный стиль испытуемые считали преимущественно фемининным (средний балл по шкале маскулинности-фемининности 3,75), структурирующий стиль — андрогинным, т. е. сочетающим маскулинные и фемининные качества (средний балл по шкале маскулинности-фемининности 2,29), маскулинные характеристики были отнесены в большей степени к структурирующему стилю (сред-</w:t>
      </w:r>
    </w:p>
    <w:p w:rsidR="00BF3B08" w:rsidRDefault="00BF3B08" w:rsidP="00BA506B">
      <w:pPr>
        <w:shd w:val="clear" w:color="auto" w:fill="FFFFFF"/>
        <w:spacing w:before="24"/>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 xml:space="preserve">Стиль поведения   </w:t>
      </w:r>
      <w:r>
        <w:rPr>
          <w:b/>
          <w:bCs/>
        </w:rPr>
        <w:t>247</w:t>
      </w:r>
    </w:p>
    <w:p w:rsidR="00BF3B08" w:rsidRDefault="00BF3B08" w:rsidP="00BA506B">
      <w:pPr>
        <w:shd w:val="clear" w:color="auto" w:fill="FFFFFF"/>
        <w:spacing w:before="326"/>
        <w:ind w:firstLine="567"/>
        <w:jc w:val="both"/>
      </w:pPr>
      <w:r>
        <w:t xml:space="preserve">ний балл по шкале коллаборативности-структурированности 4,05), фемининные — в большей степени к коллаборативному стилю (средний балл по шкале коллаборатив-ности-структурированности 1,87), наконец, нейтральные — к сочетанию обоих стилей (средний балл по шкале коллаборативности-структурированности 2,87). Пол испытуемого в иелом не влиял на результаты, хотя </w:t>
      </w:r>
      <w:r w:rsidR="00BA506B">
        <w:t>женщ</w:t>
      </w:r>
      <w:r>
        <w:t>ины описывали лидера как более фемининного.</w:t>
      </w:r>
    </w:p>
    <w:p w:rsidR="00BF3B08" w:rsidRDefault="00BF3B08" w:rsidP="00BA506B">
      <w:pPr>
        <w:shd w:val="clear" w:color="auto" w:fill="FFFFFF"/>
        <w:spacing w:before="192"/>
        <w:ind w:firstLine="567"/>
        <w:jc w:val="both"/>
      </w:pPr>
      <w:r>
        <w:rPr>
          <w:sz w:val="22"/>
          <w:szCs w:val="22"/>
        </w:rPr>
        <w:t>Таким образом, коллаборативный стиль принято связывать с фемининным набором качеств, а структурирующий — с маскулинным, но эффективное лидерство ассоциируется не с маскулинными, а с андрогинными характеристиками — сочетанием маскулинных и фемининных качеств. Это важный результат. Здесь намечается отход от двух традиционных стереотипов — о том, что лидер непременно должен демонстрировать маскулинное поведение, и о том, что у лидера преобладает лишь один стиль.</w:t>
      </w:r>
    </w:p>
    <w:p w:rsidR="00BF3B08" w:rsidRDefault="00BF3B08" w:rsidP="00BA506B">
      <w:pPr>
        <w:shd w:val="clear" w:color="auto" w:fill="FFFFFF"/>
        <w:ind w:firstLine="567"/>
        <w:jc w:val="both"/>
      </w:pPr>
      <w:r>
        <w:rPr>
          <w:sz w:val="22"/>
          <w:szCs w:val="22"/>
        </w:rPr>
        <w:t xml:space="preserve">Теперь рассмотрим результаты полевых исследований. В исследовании Г. Фейр-хёрста все женщины-лидеры продемонстрировали коллаборативный стиль </w:t>
      </w:r>
      <w:r w:rsidRPr="00603FCD">
        <w:rPr>
          <w:sz w:val="22"/>
          <w:szCs w:val="22"/>
        </w:rPr>
        <w:t>(</w:t>
      </w:r>
      <w:r>
        <w:rPr>
          <w:sz w:val="22"/>
          <w:szCs w:val="22"/>
          <w:lang w:val="en-US"/>
        </w:rPr>
        <w:t>Fair</w:t>
      </w:r>
      <w:r w:rsidRPr="00603FCD">
        <w:rPr>
          <w:sz w:val="22"/>
          <w:szCs w:val="22"/>
        </w:rPr>
        <w:t>-</w:t>
      </w:r>
      <w:r>
        <w:rPr>
          <w:sz w:val="22"/>
          <w:szCs w:val="22"/>
          <w:lang w:val="en-US"/>
        </w:rPr>
        <w:t>hurst</w:t>
      </w:r>
      <w:r w:rsidRPr="00603FCD">
        <w:rPr>
          <w:sz w:val="22"/>
          <w:szCs w:val="22"/>
        </w:rPr>
        <w:t xml:space="preserve">, </w:t>
      </w:r>
      <w:r>
        <w:rPr>
          <w:sz w:val="22"/>
          <w:szCs w:val="22"/>
        </w:rPr>
        <w:t xml:space="preserve">1993). Полевые наблюдения Г. Пауэлла показали, что типичны и реакции мужчин и женщин — менеджеров на плохих работников. Мужчины считают, что такой работник просто не прилагает усилий, чтобы исправить положение, или же у него нет способностей. Соответственно, он должен получать меньшую зарплату, премию и т. п. Такие взгляды отражают «нормы справедливости». Женщины же демонстрируют приверженность «нормам равенства», считая, что неспособного работника надо пожалеть и поддержать, все работники стараются, им всем надо на что-то жить, поэтому материальное вознаграждение должно быть примерно одинаковым </w:t>
      </w:r>
      <w:r w:rsidRPr="00603FCD">
        <w:rPr>
          <w:sz w:val="22"/>
          <w:szCs w:val="22"/>
        </w:rPr>
        <w:t>(</w:t>
      </w:r>
      <w:r>
        <w:rPr>
          <w:sz w:val="22"/>
          <w:szCs w:val="22"/>
          <w:lang w:val="en-US"/>
        </w:rPr>
        <w:t>Powell</w:t>
      </w:r>
      <w:r w:rsidRPr="00603FCD">
        <w:rPr>
          <w:sz w:val="22"/>
          <w:szCs w:val="22"/>
        </w:rPr>
        <w:t xml:space="preserve">, </w:t>
      </w:r>
      <w:r>
        <w:rPr>
          <w:sz w:val="22"/>
          <w:szCs w:val="22"/>
        </w:rPr>
        <w:t>1990).</w:t>
      </w:r>
    </w:p>
    <w:p w:rsidR="00BF3B08" w:rsidRDefault="00BF3B08" w:rsidP="00BA506B">
      <w:pPr>
        <w:shd w:val="clear" w:color="auto" w:fill="FFFFFF"/>
        <w:ind w:firstLine="567"/>
        <w:jc w:val="both"/>
      </w:pPr>
      <w:r>
        <w:rPr>
          <w:sz w:val="22"/>
          <w:szCs w:val="22"/>
        </w:rPr>
        <w:t xml:space="preserve">Но получено и множество результатов, которые полностью или частично опровергают стереотипное представление о </w:t>
      </w:r>
      <w:r w:rsidR="00BA506B">
        <w:rPr>
          <w:sz w:val="22"/>
          <w:szCs w:val="22"/>
        </w:rPr>
        <w:t>гендер</w:t>
      </w:r>
      <w:r>
        <w:rPr>
          <w:sz w:val="22"/>
          <w:szCs w:val="22"/>
        </w:rPr>
        <w:t xml:space="preserve">ной типичности лидерского стиля у мужчин и женщин. Так, женщины-лидеры из числа сотрудников университетов продемонстрировали оба стиля: и межличностный, и ориентированный на задачу. Не отличались по поведению в деловых группах и женщины-менеджеры, в том числе и по стилям, рассматриваемым с позиций фидлеровской модели лидерства (стиль, ориентированный на задачу и на взаимоотношения). Часто обнаруживается, что в организациях женщины подражают мужскому стилю, ориентированному на результат, особенно если они занимают лидерские должности в тех областях, которые традиционно считались мужскими, при этом для них характерны и другие гендерно-атипичные личностные характеристики: они более доминантны, менее заботливы, т. е. больше соответствуют маскулинному стереотипу </w:t>
      </w:r>
      <w:r w:rsidRPr="00603FCD">
        <w:rPr>
          <w:sz w:val="22"/>
          <w:szCs w:val="22"/>
        </w:rPr>
        <w:t>(</w:t>
      </w:r>
      <w:r>
        <w:rPr>
          <w:sz w:val="22"/>
          <w:szCs w:val="22"/>
          <w:lang w:val="en-US"/>
        </w:rPr>
        <w:t>Bartol</w:t>
      </w:r>
      <w:r w:rsidRPr="00603FCD">
        <w:rPr>
          <w:sz w:val="22"/>
          <w:szCs w:val="22"/>
        </w:rPr>
        <w:t xml:space="preserve">, </w:t>
      </w:r>
      <w:r>
        <w:rPr>
          <w:sz w:val="22"/>
          <w:szCs w:val="22"/>
          <w:lang w:val="en-US"/>
        </w:rPr>
        <w:t>Martin</w:t>
      </w:r>
      <w:r w:rsidRPr="00603FCD">
        <w:rPr>
          <w:sz w:val="22"/>
          <w:szCs w:val="22"/>
        </w:rPr>
        <w:t xml:space="preserve">, </w:t>
      </w:r>
      <w:r>
        <w:rPr>
          <w:sz w:val="22"/>
          <w:szCs w:val="22"/>
        </w:rPr>
        <w:t xml:space="preserve">1986; </w:t>
      </w:r>
      <w:r>
        <w:rPr>
          <w:sz w:val="22"/>
          <w:szCs w:val="22"/>
          <w:lang w:val="en-US"/>
        </w:rPr>
        <w:t>Eagly</w:t>
      </w:r>
      <w:r w:rsidRPr="00603FCD">
        <w:rPr>
          <w:sz w:val="22"/>
          <w:szCs w:val="22"/>
        </w:rPr>
        <w:t xml:space="preserve">, </w:t>
      </w:r>
      <w:r>
        <w:rPr>
          <w:sz w:val="22"/>
          <w:szCs w:val="22"/>
          <w:lang w:val="en-US"/>
        </w:rPr>
        <w:t>Johnson</w:t>
      </w:r>
      <w:r w:rsidRPr="00603FCD">
        <w:rPr>
          <w:sz w:val="22"/>
          <w:szCs w:val="22"/>
        </w:rPr>
        <w:t xml:space="preserve">, </w:t>
      </w:r>
      <w:r>
        <w:rPr>
          <w:sz w:val="22"/>
          <w:szCs w:val="22"/>
        </w:rPr>
        <w:t xml:space="preserve">1990; Сох, 1996; </w:t>
      </w:r>
      <w:r>
        <w:rPr>
          <w:sz w:val="22"/>
          <w:szCs w:val="22"/>
          <w:lang w:val="en-US"/>
        </w:rPr>
        <w:t>Schneier</w:t>
      </w:r>
      <w:r w:rsidRPr="00603FCD">
        <w:rPr>
          <w:sz w:val="22"/>
          <w:szCs w:val="22"/>
        </w:rPr>
        <w:t xml:space="preserve">, </w:t>
      </w:r>
      <w:r>
        <w:rPr>
          <w:sz w:val="22"/>
          <w:szCs w:val="22"/>
        </w:rPr>
        <w:t xml:space="preserve">1978). Таким образом, женщины-менеджеры демонстрируют сочетание противоречивых стилей: </w:t>
      </w:r>
      <w:r w:rsidR="00BA506B">
        <w:rPr>
          <w:sz w:val="22"/>
          <w:szCs w:val="22"/>
        </w:rPr>
        <w:t>гендер</w:t>
      </w:r>
      <w:r>
        <w:rPr>
          <w:sz w:val="22"/>
          <w:szCs w:val="22"/>
        </w:rPr>
        <w:t>ная роль требует фемининности, а лидерская — маскулинности.</w:t>
      </w:r>
    </w:p>
    <w:p w:rsidR="00BF3B08" w:rsidRDefault="00BF3B08" w:rsidP="00BA506B">
      <w:pPr>
        <w:shd w:val="clear" w:color="auto" w:fill="FFFFFF"/>
        <w:ind w:firstLine="567"/>
        <w:jc w:val="both"/>
      </w:pPr>
      <w:r>
        <w:rPr>
          <w:sz w:val="22"/>
          <w:szCs w:val="22"/>
        </w:rPr>
        <w:t>В своем кросс-культурном исследовании я изучила проявления делового и со-цио-эмоционального стиля у русских и казахских испытуемых. Оказалось, что половые различия зависят от характера деятельности лидеров и руководителей.</w:t>
      </w:r>
    </w:p>
    <w:p w:rsidR="00BF3B08" w:rsidRDefault="00BF3B08" w:rsidP="00BA506B">
      <w:pPr>
        <w:shd w:val="clear" w:color="auto" w:fill="FFFFFF"/>
        <w:spacing w:before="173"/>
        <w:ind w:firstLine="567"/>
      </w:pPr>
      <w:r>
        <w:rPr>
          <w:b/>
          <w:bCs/>
        </w:rPr>
        <w:t>Исследование лидерского стиля Т. В. Бенлас (2000)</w:t>
      </w:r>
    </w:p>
    <w:p w:rsidR="00BF3B08" w:rsidRDefault="00BF3B08" w:rsidP="00BA506B">
      <w:pPr>
        <w:shd w:val="clear" w:color="auto" w:fill="FFFFFF"/>
        <w:spacing w:before="58"/>
        <w:ind w:firstLine="567"/>
        <w:jc w:val="both"/>
      </w:pPr>
      <w:r>
        <w:rPr>
          <w:i/>
          <w:iCs/>
        </w:rPr>
        <w:t xml:space="preserve">Испытуемые: </w:t>
      </w:r>
      <w:r>
        <w:t xml:space="preserve">лидеры и руководители обоего пола русской и казахской </w:t>
      </w:r>
      <w:r>
        <w:rPr>
          <w:b/>
          <w:bCs/>
        </w:rPr>
        <w:t xml:space="preserve">этнической </w:t>
      </w:r>
      <w:r>
        <w:t xml:space="preserve">принадлежности, 4 выборки: стихийные лидеры (ставшие такими в </w:t>
      </w:r>
      <w:r>
        <w:rPr>
          <w:b/>
          <w:bCs/>
        </w:rPr>
        <w:t xml:space="preserve">лабораторном </w:t>
      </w:r>
      <w:r>
        <w:t xml:space="preserve">эксперименте — 33 чел.: 21 </w:t>
      </w:r>
      <w:r w:rsidR="00BA506B">
        <w:t>женщ</w:t>
      </w:r>
      <w:r>
        <w:t xml:space="preserve">ина и 12 мужчин), лидеры студенческих организаций (100 чел.), лидеры общественных организаций (30 чел.) и руководители </w:t>
      </w:r>
      <w:r>
        <w:rPr>
          <w:b/>
          <w:bCs/>
        </w:rPr>
        <w:t>вузов (от</w:t>
      </w:r>
    </w:p>
    <w:p w:rsidR="00BF3B08" w:rsidRDefault="00BF3B08" w:rsidP="00BA506B">
      <w:pPr>
        <w:shd w:val="clear" w:color="auto" w:fill="FFFFFF"/>
        <w:spacing w:before="58"/>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t xml:space="preserve">248    </w:t>
      </w:r>
      <w:r>
        <w:rPr>
          <w:sz w:val="18"/>
          <w:szCs w:val="18"/>
        </w:rPr>
        <w:t>Глава 8. Социальное поведение</w:t>
      </w:r>
    </w:p>
    <w:p w:rsidR="00BF3B08" w:rsidRDefault="00BF3B08" w:rsidP="00BA506B">
      <w:pPr>
        <w:shd w:val="clear" w:color="auto" w:fill="FFFFFF"/>
        <w:spacing w:before="326"/>
        <w:ind w:firstLine="567"/>
        <w:jc w:val="both"/>
      </w:pPr>
      <w:r>
        <w:rPr>
          <w:sz w:val="18"/>
          <w:szCs w:val="18"/>
        </w:rPr>
        <w:t xml:space="preserve">заведующих кафедрами до ректоров — 100 чел.). Во всех выборках, кроме первой, было равное количество мужчин и женщин, русских и казахов. Всего испытуемых было 263 человека (136 </w:t>
      </w:r>
      <w:r w:rsidR="00BA506B">
        <w:rPr>
          <w:sz w:val="18"/>
          <w:szCs w:val="18"/>
        </w:rPr>
        <w:t>женщ</w:t>
      </w:r>
      <w:r>
        <w:rPr>
          <w:sz w:val="18"/>
          <w:szCs w:val="18"/>
        </w:rPr>
        <w:t xml:space="preserve">ин и 1 27 мужчин, 1 34 русских и 129 — казахов). Экспертами выступали начальники, коллеги и подчиненные (представители обоего пола и обеих этнических групп) испытуемых из 2, 3 и 4 выборок (всего 614 человек: </w:t>
      </w:r>
      <w:r>
        <w:rPr>
          <w:b/>
          <w:bCs/>
          <w:sz w:val="18"/>
          <w:szCs w:val="18"/>
        </w:rPr>
        <w:t xml:space="preserve">360 </w:t>
      </w:r>
      <w:r w:rsidR="00BA506B">
        <w:rPr>
          <w:sz w:val="18"/>
          <w:szCs w:val="18"/>
        </w:rPr>
        <w:t>женщ</w:t>
      </w:r>
      <w:r>
        <w:rPr>
          <w:sz w:val="18"/>
          <w:szCs w:val="18"/>
        </w:rPr>
        <w:t>ин, 254 мужчины, 329 русских и 285 казахов).</w:t>
      </w:r>
    </w:p>
    <w:p w:rsidR="00BF3B08" w:rsidRDefault="00BF3B08" w:rsidP="00BA506B">
      <w:pPr>
        <w:shd w:val="clear" w:color="auto" w:fill="FFFFFF"/>
        <w:spacing w:before="19"/>
        <w:ind w:firstLine="567"/>
        <w:jc w:val="both"/>
      </w:pPr>
      <w:r>
        <w:rPr>
          <w:i/>
          <w:iCs/>
          <w:sz w:val="18"/>
          <w:szCs w:val="18"/>
        </w:rPr>
        <w:t xml:space="preserve">Метлика Р. Бвйлза в интерпретации </w:t>
      </w:r>
      <w:r>
        <w:rPr>
          <w:i/>
          <w:iCs/>
          <w:sz w:val="18"/>
          <w:szCs w:val="18"/>
          <w:lang w:val="en-US"/>
        </w:rPr>
        <w:t>U</w:t>
      </w:r>
      <w:r w:rsidRPr="00603FCD">
        <w:rPr>
          <w:i/>
          <w:iCs/>
          <w:sz w:val="18"/>
          <w:szCs w:val="18"/>
        </w:rPr>
        <w:t xml:space="preserve">. </w:t>
      </w:r>
      <w:r>
        <w:rPr>
          <w:i/>
          <w:iCs/>
          <w:sz w:val="18"/>
          <w:szCs w:val="18"/>
        </w:rPr>
        <w:t xml:space="preserve">Шнейера: </w:t>
      </w:r>
      <w:r>
        <w:rPr>
          <w:sz w:val="18"/>
          <w:szCs w:val="18"/>
        </w:rPr>
        <w:t>1 2 форм повеления по Р. Бейл-зу разделены на 2 категории, 6 из которых относятся к деловому, а другие 6 — к со-цио-эмоциональному стилям. Каждая из 12 форм поведения оценивалась: а) испытуемыми и б) экспертами по 10-балльной шкале.</w:t>
      </w:r>
    </w:p>
    <w:p w:rsidR="00BF3B08" w:rsidRDefault="00BF3B08" w:rsidP="00BA506B">
      <w:pPr>
        <w:shd w:val="clear" w:color="auto" w:fill="FFFFFF"/>
        <w:spacing w:before="24"/>
        <w:ind w:firstLine="567"/>
      </w:pPr>
      <w:r>
        <w:rPr>
          <w:i/>
          <w:iCs/>
          <w:sz w:val="18"/>
          <w:szCs w:val="18"/>
        </w:rPr>
        <w:t xml:space="preserve">Математическая обработка: </w:t>
      </w:r>
      <w:r>
        <w:rPr>
          <w:sz w:val="18"/>
          <w:szCs w:val="18"/>
        </w:rPr>
        <w:t xml:space="preserve">различия по </w:t>
      </w:r>
      <w:r>
        <w:rPr>
          <w:sz w:val="18"/>
          <w:szCs w:val="18"/>
          <w:lang w:val="en-US"/>
        </w:rPr>
        <w:t>f</w:t>
      </w:r>
      <w:r>
        <w:rPr>
          <w:sz w:val="18"/>
          <w:szCs w:val="18"/>
        </w:rPr>
        <w:t>-критерию Стьюлента.</w:t>
      </w:r>
    </w:p>
    <w:p w:rsidR="00BF3B08" w:rsidRDefault="00BF3B08" w:rsidP="00BA506B">
      <w:pPr>
        <w:shd w:val="clear" w:color="auto" w:fill="FFFFFF"/>
        <w:spacing w:before="19"/>
        <w:ind w:firstLine="567"/>
        <w:jc w:val="both"/>
      </w:pPr>
      <w:r>
        <w:rPr>
          <w:i/>
          <w:iCs/>
          <w:sz w:val="18"/>
          <w:szCs w:val="18"/>
        </w:rPr>
        <w:t xml:space="preserve">Результаты. </w:t>
      </w:r>
      <w:r>
        <w:rPr>
          <w:sz w:val="18"/>
          <w:szCs w:val="18"/>
        </w:rPr>
        <w:t>Не было обнаружено значимых половых различий по стилям у стихийных и студенческих лидеров— ни по самооценке, ни по оценкам экспертов. Жен-шины — лидеры общественных организаций превосходили своих коллег-мужчин по самооценке своего делового стиля, но не по оценкам экспертов (в основном это были коллеги — лидеры других общественных организаций). Среди вузовских руководителей женщины получили более высокие оценки своего делового стиля со стороны женщин-экспертов, чем их коллеги-мужчины. Другие категории экспертов (мужчины, начальники, подчиненные, русские, казахи) одинаково оценивали руководителей обоего пола как по деловому, так и по соиио-эмоииональному стилям.</w:t>
      </w:r>
    </w:p>
    <w:p w:rsidR="00BF3B08" w:rsidRDefault="00BF3B08" w:rsidP="00BA506B">
      <w:pPr>
        <w:shd w:val="clear" w:color="auto" w:fill="FFFFFF"/>
        <w:spacing w:before="19"/>
        <w:ind w:firstLine="567"/>
        <w:jc w:val="both"/>
      </w:pPr>
      <w:r>
        <w:rPr>
          <w:i/>
          <w:iCs/>
          <w:sz w:val="18"/>
          <w:szCs w:val="18"/>
        </w:rPr>
        <w:t xml:space="preserve">Выволы. </w:t>
      </w:r>
      <w:r>
        <w:rPr>
          <w:sz w:val="18"/>
          <w:szCs w:val="18"/>
        </w:rPr>
        <w:t xml:space="preserve">Половые различия по лидерским стилям зависят прежде всего от характера деятельности лидеров и руководителей. Принадлежность к тому же полу может искажать оценки экспертов (в сторону преимуществ своего пола). Не обнаружено </w:t>
      </w:r>
      <w:r>
        <w:rPr>
          <w:b/>
          <w:bCs/>
          <w:sz w:val="18"/>
          <w:szCs w:val="18"/>
        </w:rPr>
        <w:t xml:space="preserve">значимых </w:t>
      </w:r>
      <w:r>
        <w:rPr>
          <w:sz w:val="18"/>
          <w:szCs w:val="18"/>
        </w:rPr>
        <w:t xml:space="preserve">различий по стилям ни у стихийных лидеров, ни у студенческих лидеров, </w:t>
      </w:r>
      <w:r>
        <w:rPr>
          <w:b/>
          <w:bCs/>
          <w:sz w:val="18"/>
          <w:szCs w:val="18"/>
        </w:rPr>
        <w:t xml:space="preserve">но женщины —лидеры </w:t>
      </w:r>
      <w:r>
        <w:rPr>
          <w:sz w:val="18"/>
          <w:szCs w:val="18"/>
        </w:rPr>
        <w:t xml:space="preserve">общественных организаций превосходили коллег-мужчин </w:t>
      </w:r>
      <w:r>
        <w:rPr>
          <w:b/>
          <w:bCs/>
          <w:sz w:val="18"/>
          <w:szCs w:val="18"/>
        </w:rPr>
        <w:t xml:space="preserve">по самооценке делового </w:t>
      </w:r>
      <w:r>
        <w:rPr>
          <w:sz w:val="18"/>
          <w:szCs w:val="18"/>
        </w:rPr>
        <w:t xml:space="preserve">стиля. По-видимому, эта самооценка была завышенной, </w:t>
      </w:r>
      <w:r>
        <w:rPr>
          <w:b/>
          <w:bCs/>
          <w:sz w:val="18"/>
          <w:szCs w:val="18"/>
        </w:rPr>
        <w:t xml:space="preserve">поскольку не подтверждалась оценками </w:t>
      </w:r>
      <w:r>
        <w:rPr>
          <w:sz w:val="18"/>
          <w:szCs w:val="18"/>
        </w:rPr>
        <w:t xml:space="preserve">экспертов (в основном это были коллеги — </w:t>
      </w:r>
      <w:r>
        <w:rPr>
          <w:b/>
          <w:bCs/>
          <w:sz w:val="18"/>
          <w:szCs w:val="18"/>
        </w:rPr>
        <w:t xml:space="preserve">лидеры других общественных организаций). </w:t>
      </w:r>
      <w:r>
        <w:rPr>
          <w:sz w:val="18"/>
          <w:szCs w:val="18"/>
        </w:rPr>
        <w:t xml:space="preserve">Результаты гендерно-атипичны, но логично, </w:t>
      </w:r>
      <w:r>
        <w:rPr>
          <w:b/>
          <w:bCs/>
          <w:sz w:val="18"/>
          <w:szCs w:val="18"/>
        </w:rPr>
        <w:t xml:space="preserve">что они имеются только в </w:t>
      </w:r>
      <w:r>
        <w:rPr>
          <w:sz w:val="18"/>
          <w:szCs w:val="18"/>
        </w:rPr>
        <w:t>этой группе лидеров, пожалуй, больше других разделяющих идеи равноправия полов, антисексизма и, возможно, даже феминизма.</w:t>
      </w:r>
    </w:p>
    <w:p w:rsidR="00BF3B08" w:rsidRDefault="00BF3B08" w:rsidP="00BA506B">
      <w:pPr>
        <w:shd w:val="clear" w:color="auto" w:fill="FFFFFF"/>
        <w:spacing w:before="216"/>
        <w:ind w:firstLine="567"/>
        <w:jc w:val="both"/>
      </w:pPr>
      <w:r>
        <w:t xml:space="preserve">Женщины-эксперты оценивали деловой стиль женщин — руководительниц вузов выше, чем их коллег-мужчин, но этот результат — свидетельство скорее </w:t>
      </w:r>
      <w:r w:rsidR="00BA506B">
        <w:t>гендер</w:t>
      </w:r>
      <w:r>
        <w:t>ного сходства представлений о деловом стиле у двух групп женщин, чем реальной разницы в этих стилях между полами. Другие категории экспертов (мужчины, начальники, подчиненные, русские, казахи) не отдавали превосходства ни одному полу как по деловому, так и по социо-эмоционалыюму стилям. По-видимому, испытуемые, обладавшие большим опытом руководства, одинаково успешно владели обоими лидерскими стилями (как мужчины, так и женщины), что и способствует эффективному лидерству.</w:t>
      </w:r>
    </w:p>
    <w:p w:rsidR="00BF3B08" w:rsidRDefault="00BF3B08" w:rsidP="00BA506B">
      <w:pPr>
        <w:shd w:val="clear" w:color="auto" w:fill="FFFFFF"/>
        <w:ind w:firstLine="567"/>
        <w:jc w:val="both"/>
      </w:pPr>
      <w:r>
        <w:t xml:space="preserve">Известны два метаанализа исследований лидерских стилей у мужчин и женщин. Они позволяют сделать обобщающие выводы. Метаанализ 45 исследований, проведенный американскими психологами Г. Доббинсом и С. Платц, продемонстрировал отсутствие половых различий по структурирующему и коллаборативно-му стилям </w:t>
      </w:r>
      <w:r w:rsidRPr="00603FCD">
        <w:t>(</w:t>
      </w:r>
      <w:r>
        <w:rPr>
          <w:lang w:val="en-US"/>
        </w:rPr>
        <w:t>Dobbins</w:t>
      </w:r>
      <w:r w:rsidRPr="00603FCD">
        <w:t xml:space="preserve">, </w:t>
      </w:r>
      <w:r>
        <w:rPr>
          <w:lang w:val="en-US"/>
        </w:rPr>
        <w:t>Platz</w:t>
      </w:r>
      <w:r w:rsidRPr="00603FCD">
        <w:t xml:space="preserve">, </w:t>
      </w:r>
      <w:r>
        <w:t xml:space="preserve">1986). Правда, сравнению стилей мужчин и женщин были посвящены всего 6 работ. Во впечатляющем метаанализе, выполненном известной исследовательницей Э. Игли совместно с Б. Джонсоном, были использованы 162 работы и 370 показателей </w:t>
      </w:r>
      <w:r w:rsidRPr="00603FCD">
        <w:t>(</w:t>
      </w:r>
      <w:r>
        <w:rPr>
          <w:lang w:val="en-US"/>
        </w:rPr>
        <w:t>Eagly</w:t>
      </w:r>
      <w:r w:rsidRPr="00603FCD">
        <w:t xml:space="preserve">, </w:t>
      </w:r>
      <w:r>
        <w:rPr>
          <w:lang w:val="en-US"/>
        </w:rPr>
        <w:t>Johnson</w:t>
      </w:r>
      <w:r w:rsidRPr="00603FCD">
        <w:t xml:space="preserve">, </w:t>
      </w:r>
      <w:r>
        <w:t>1990). Эти показатели измеряли 4 лидерских стиля: межличностный; ориентированный на задачу; авторитарный и демократический. Данные были полученны как в лабораторных, так и в полевых условиях (т. е. испытуемыми выступали и стихийные, и назначенные лидеры — менеджеры). Перечислю основные выводы авторов.</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Стиль поведения    249</w:t>
      </w:r>
    </w:p>
    <w:p w:rsidR="00BF3B08" w:rsidRDefault="00BF3B08" w:rsidP="00BA506B">
      <w:pPr>
        <w:shd w:val="clear" w:color="auto" w:fill="FFFFFF"/>
        <w:spacing w:before="355"/>
        <w:ind w:firstLine="567"/>
        <w:jc w:val="both"/>
      </w:pPr>
      <w:r>
        <w:t xml:space="preserve">В целом, если иметь в виду все 4 стиля, значимых </w:t>
      </w:r>
      <w:r w:rsidR="00BA506B">
        <w:t>гендер</w:t>
      </w:r>
      <w:r>
        <w:t>ных различий у лидеров не было, однако они обнаружились по отдельным стилям. Женщины превосходили мужчин по двум стилям — ориентации на межличностные отношения и на задачу. Эти стили не являются ортогональными, а лидерская роль требует их сочетания. Помимо этого, женщины продемонстрировали больший демократизм. Результаты, полученные в организациях (в основном, в сфере образования) были менее гендерно-стереотипными, чем в лабораторных экспериментах (с испытуемыми-студентами). Различные данные были получены и относительно менеджеров разных уровней управления: на низшем уровне более ориентированными на задачу были мужчины, а на среднем — женщины. В последние годы женщины стали меньше подражать мужскому лидерскому стилю, чем раньше.</w:t>
      </w:r>
    </w:p>
    <w:p w:rsidR="00BF3B08" w:rsidRDefault="00BF3B08" w:rsidP="00BA506B">
      <w:pPr>
        <w:shd w:val="clear" w:color="auto" w:fill="FFFFFF"/>
        <w:ind w:firstLine="567"/>
        <w:jc w:val="both"/>
      </w:pPr>
      <w:r>
        <w:t xml:space="preserve">Таким образом, в лабораторных условиях женщины-лидеры демонстрируют скорее гендерно-типичное поведение (они похожи на женщин-нелидеров), а в полевых — атипичное (сходство с мужчинами-лидерами), хотя последняя тенденция ослабевает. В США стереотип маскулинности является более социально желательным, чем фемининный, и выгоды от подражания мужскому поведению могут превышать потери </w:t>
      </w:r>
      <w:r w:rsidRPr="00603FCD">
        <w:t>(</w:t>
      </w:r>
      <w:r>
        <w:rPr>
          <w:lang w:val="en-US"/>
        </w:rPr>
        <w:t>Taylor</w:t>
      </w:r>
      <w:r w:rsidRPr="00603FCD">
        <w:t xml:space="preserve">, </w:t>
      </w:r>
      <w:r>
        <w:rPr>
          <w:lang w:val="en-US"/>
        </w:rPr>
        <w:t>Hall</w:t>
      </w:r>
      <w:r w:rsidRPr="00603FCD">
        <w:t xml:space="preserve">, </w:t>
      </w:r>
      <w:r>
        <w:t xml:space="preserve">1982). Но, несмотря на это, все более распространенной становится точка зрения о сочетании разных стилей у одного лидера (Сапп, </w:t>
      </w:r>
      <w:r>
        <w:rPr>
          <w:lang w:val="en-US"/>
        </w:rPr>
        <w:t>Siegfried</w:t>
      </w:r>
      <w:r w:rsidRPr="00603FCD">
        <w:t xml:space="preserve">, </w:t>
      </w:r>
      <w:r>
        <w:t xml:space="preserve">1990) и признание двух моделей менеджмента — мужской и женской </w:t>
      </w:r>
      <w:r w:rsidRPr="00603FCD">
        <w:t>(</w:t>
      </w:r>
      <w:r>
        <w:rPr>
          <w:lang w:val="en-US"/>
        </w:rPr>
        <w:t>Komives</w:t>
      </w:r>
      <w:r w:rsidRPr="00603FCD">
        <w:t xml:space="preserve">, </w:t>
      </w:r>
      <w:r>
        <w:t>1991). При этом, по-видимому, имеется в виду не преобладание одного из классических стилей, а их различное сочетание у женщин и мужчин.</w:t>
      </w:r>
    </w:p>
    <w:p w:rsidR="00BF3B08" w:rsidRDefault="00BF3B08" w:rsidP="00BA506B">
      <w:pPr>
        <w:shd w:val="clear" w:color="auto" w:fill="FFFFFF"/>
        <w:ind w:firstLine="567"/>
        <w:jc w:val="both"/>
      </w:pPr>
      <w:r>
        <w:t xml:space="preserve">Если же сравнить по важности два фактора — пол и лидерскую позицию, то в вопросе о стиле приоритет, по-видимому, принадлежит последней. И женщины и мужчины — лидеры не отдают предпочтения особому стилю, а используют разные стили — в зависимости от задачи и ситуации. В отличие от них, как было показано выше, рядовые мужчины и женщины склонны выбирать гендерно-типич-ный стиль (мужчины — инструментальный, а женщины — экспрессивный). Таким образом, становясь лидером или менеджером, мужчина не меняет свой </w:t>
      </w:r>
      <w:r w:rsidR="00BA506B">
        <w:t>гендер</w:t>
      </w:r>
      <w:r>
        <w:t xml:space="preserve">ный стиль, женщина же стоит перед выбором: или остаться в рамках своей </w:t>
      </w:r>
      <w:r w:rsidR="00BA506B">
        <w:t>гендер</w:t>
      </w:r>
      <w:r>
        <w:t>ной роли (и слышать упреки в том, что она — плохой менеджер), или сменить свое поведение на мужское (и слышать упреки, что она неженственна). И в том и в другом случае неизбежен ролевой конфликт. Правда, есть третий путь — выработать свой стиль, который по эффективности не будет уступать мужскому, но будет учитывать особенности личности женщины. И конечно же, при этом необходимо сменить критерии оценки эффективности мужчин и женщин — пока зачастую используются мужские критерии (см. далее).</w:t>
      </w:r>
    </w:p>
    <w:p w:rsidR="00BF3B08" w:rsidRDefault="00BF3B08" w:rsidP="00BA506B">
      <w:pPr>
        <w:shd w:val="clear" w:color="auto" w:fill="FFFFFF"/>
        <w:spacing w:before="5"/>
        <w:ind w:firstLine="567"/>
        <w:jc w:val="both"/>
      </w:pPr>
      <w:r>
        <w:t xml:space="preserve">В вопросе о таких характеристиках поведения, как конкурентность и коопера-тивность, обычно считается, что мужчины нацелены на конкуренцию, а женщины — на сотрудничество, кооперацию, по крайней мере в западной культуре. Рассмотрим результаты конкретных исследований (данные из: </w:t>
      </w:r>
      <w:r>
        <w:rPr>
          <w:lang w:val="en-US"/>
        </w:rPr>
        <w:t>Maccoby</w:t>
      </w:r>
      <w:r w:rsidRPr="00603FCD">
        <w:t xml:space="preserve">, </w:t>
      </w:r>
      <w:r>
        <w:rPr>
          <w:lang w:val="en-US"/>
        </w:rPr>
        <w:t>Jacklin</w:t>
      </w:r>
      <w:r w:rsidRPr="00603FCD">
        <w:t xml:space="preserve">, </w:t>
      </w:r>
      <w:r>
        <w:t xml:space="preserve">1978: </w:t>
      </w:r>
      <w:r>
        <w:rPr>
          <w:lang w:val="en-US"/>
        </w:rPr>
        <w:t>Bartol</w:t>
      </w:r>
      <w:r w:rsidRPr="00603FCD">
        <w:t xml:space="preserve">, </w:t>
      </w:r>
      <w:r>
        <w:rPr>
          <w:lang w:val="en-US"/>
        </w:rPr>
        <w:t>Martin</w:t>
      </w:r>
      <w:r w:rsidRPr="00603FCD">
        <w:t xml:space="preserve">, </w:t>
      </w:r>
      <w:r>
        <w:t xml:space="preserve">1986; </w:t>
      </w:r>
      <w:r>
        <w:rPr>
          <w:lang w:val="en-US"/>
        </w:rPr>
        <w:t>Powell</w:t>
      </w:r>
      <w:r w:rsidRPr="00603FCD">
        <w:t xml:space="preserve">, </w:t>
      </w:r>
      <w:r>
        <w:t xml:space="preserve">1990; </w:t>
      </w:r>
      <w:r>
        <w:rPr>
          <w:lang w:val="en-US"/>
        </w:rPr>
        <w:t>Cross</w:t>
      </w:r>
      <w:r w:rsidRPr="00603FCD">
        <w:t xml:space="preserve">, </w:t>
      </w:r>
      <w:r>
        <w:rPr>
          <w:lang w:val="en-US"/>
        </w:rPr>
        <w:t>Madson</w:t>
      </w:r>
      <w:r w:rsidRPr="00603FCD">
        <w:t xml:space="preserve">, </w:t>
      </w:r>
      <w:r>
        <w:t>1997).</w:t>
      </w:r>
    </w:p>
    <w:p w:rsidR="00BF3B08" w:rsidRDefault="00BF3B08" w:rsidP="00BA506B">
      <w:pPr>
        <w:shd w:val="clear" w:color="auto" w:fill="FFFFFF"/>
        <w:ind w:firstLine="567"/>
        <w:jc w:val="both"/>
      </w:pPr>
      <w:r>
        <w:t>В детстве мальчики и девочки демонстрируют либо одинаковую конкурентность, либо мальчики превосходят девочек по этому качеству, более остро реагируя и на конкурентную ситуацию, и на соперников. Так, Тессер и коллеги установили, что мальчики чаще девочек дружат с теми, кто добивается худших успехов при решении важных для них задач, и дистанцируются от тех сверстников, кто имеет лучшие академические и спортивные показатели. Правда, такие результаты</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t xml:space="preserve">250    </w:t>
      </w:r>
      <w:r>
        <w:rPr>
          <w:sz w:val="18"/>
          <w:szCs w:val="18"/>
        </w:rPr>
        <w:t>Глава 8. Социальное поведение</w:t>
      </w:r>
    </w:p>
    <w:p w:rsidR="00BF3B08" w:rsidRDefault="00BF3B08" w:rsidP="00BA506B">
      <w:pPr>
        <w:shd w:val="clear" w:color="auto" w:fill="FFFFFF"/>
        <w:ind w:firstLine="567"/>
      </w:pPr>
    </w:p>
    <w:tbl>
      <w:tblPr>
        <w:tblW w:w="0" w:type="auto"/>
        <w:tblInd w:w="40" w:type="dxa"/>
        <w:tblLayout w:type="fixed"/>
        <w:tblCellMar>
          <w:left w:w="40" w:type="dxa"/>
          <w:right w:w="40" w:type="dxa"/>
        </w:tblCellMar>
        <w:tblLook w:val="0000"/>
      </w:tblPr>
      <w:tblGrid>
        <w:gridCol w:w="619"/>
        <w:gridCol w:w="653"/>
        <w:gridCol w:w="648"/>
      </w:tblGrid>
      <w:tr w:rsidR="00273F57">
        <w:tblPrEx>
          <w:tblCellMar>
            <w:top w:w="0" w:type="dxa"/>
            <w:bottom w:w="0" w:type="dxa"/>
          </w:tblCellMar>
        </w:tblPrEx>
        <w:trPr>
          <w:trHeight w:val="192"/>
        </w:trPr>
        <w:tc>
          <w:tcPr>
            <w:tcW w:w="619" w:type="dxa"/>
            <w:tcBorders>
              <w:top w:val="nil"/>
              <w:left w:val="nil"/>
              <w:bottom w:val="nil"/>
              <w:right w:val="nil"/>
            </w:tcBorders>
            <w:shd w:val="clear" w:color="auto" w:fill="FFFFFF"/>
          </w:tcPr>
          <w:p w:rsidR="00273F57" w:rsidRDefault="00273F57">
            <w:pPr>
              <w:widowControl/>
              <w:shd w:val="clear" w:color="auto" w:fill="FFFFFF"/>
              <w:rPr>
                <w:sz w:val="24"/>
                <w:szCs w:val="24"/>
              </w:rPr>
            </w:pPr>
          </w:p>
        </w:tc>
        <w:tc>
          <w:tcPr>
            <w:tcW w:w="1301" w:type="dxa"/>
            <w:gridSpan w:val="2"/>
            <w:tcBorders>
              <w:top w:val="nil"/>
              <w:left w:val="nil"/>
              <w:bottom w:val="nil"/>
              <w:right w:val="nil"/>
            </w:tcBorders>
            <w:shd w:val="clear" w:color="auto" w:fill="FFFFFF"/>
          </w:tcPr>
          <w:p w:rsidR="00273F57" w:rsidRDefault="00273F57">
            <w:pPr>
              <w:widowControl/>
              <w:shd w:val="clear" w:color="auto" w:fill="FFFFFF"/>
              <w:rPr>
                <w:sz w:val="24"/>
                <w:szCs w:val="24"/>
              </w:rPr>
            </w:pPr>
            <w:r>
              <w:rPr>
                <w:color w:val="000000"/>
                <w:sz w:val="14"/>
                <w:szCs w:val="14"/>
              </w:rPr>
              <w:t>Игрок 1</w:t>
            </w:r>
          </w:p>
        </w:tc>
      </w:tr>
      <w:tr w:rsidR="00273F57">
        <w:tblPrEx>
          <w:tblCellMar>
            <w:top w:w="0" w:type="dxa"/>
            <w:bottom w:w="0" w:type="dxa"/>
          </w:tblCellMar>
        </w:tblPrEx>
        <w:trPr>
          <w:trHeight w:val="197"/>
        </w:trPr>
        <w:tc>
          <w:tcPr>
            <w:tcW w:w="619" w:type="dxa"/>
            <w:tcBorders>
              <w:top w:val="nil"/>
              <w:left w:val="nil"/>
              <w:bottom w:val="nil"/>
              <w:right w:val="nil"/>
            </w:tcBorders>
            <w:shd w:val="clear" w:color="auto" w:fill="FFFFFF"/>
          </w:tcPr>
          <w:p w:rsidR="00273F57" w:rsidRDefault="00273F57">
            <w:pPr>
              <w:widowControl/>
              <w:shd w:val="clear" w:color="auto" w:fill="FFFFFF"/>
              <w:rPr>
                <w:sz w:val="24"/>
                <w:szCs w:val="24"/>
              </w:rPr>
            </w:pPr>
          </w:p>
        </w:tc>
        <w:tc>
          <w:tcPr>
            <w:tcW w:w="1301" w:type="dxa"/>
            <w:gridSpan w:val="2"/>
            <w:tcBorders>
              <w:top w:val="nil"/>
              <w:left w:val="nil"/>
              <w:bottom w:val="single" w:sz="6" w:space="0" w:color="auto"/>
              <w:right w:val="nil"/>
            </w:tcBorders>
            <w:shd w:val="clear" w:color="auto" w:fill="FFFFFF"/>
          </w:tcPr>
          <w:p w:rsidR="00273F57" w:rsidRDefault="00273F57">
            <w:pPr>
              <w:widowControl/>
              <w:shd w:val="clear" w:color="auto" w:fill="FFFFFF"/>
              <w:rPr>
                <w:sz w:val="24"/>
                <w:szCs w:val="24"/>
              </w:rPr>
            </w:pPr>
            <w:r>
              <w:rPr>
                <w:b/>
                <w:bCs/>
                <w:i/>
                <w:iCs/>
                <w:color w:val="000000"/>
                <w:sz w:val="14"/>
                <w:szCs w:val="14"/>
              </w:rPr>
              <w:t>А             В</w:t>
            </w:r>
          </w:p>
        </w:tc>
      </w:tr>
      <w:tr w:rsidR="00273F57">
        <w:tblPrEx>
          <w:tblCellMar>
            <w:top w:w="0" w:type="dxa"/>
            <w:bottom w:w="0" w:type="dxa"/>
          </w:tblCellMar>
        </w:tblPrEx>
        <w:trPr>
          <w:trHeight w:val="211"/>
        </w:trPr>
        <w:tc>
          <w:tcPr>
            <w:tcW w:w="619" w:type="dxa"/>
            <w:tcBorders>
              <w:top w:val="nil"/>
              <w:left w:val="nil"/>
              <w:bottom w:val="nil"/>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lang w:val="en-US"/>
              </w:rPr>
              <w:t>A</w:t>
            </w:r>
          </w:p>
        </w:tc>
        <w:tc>
          <w:tcPr>
            <w:tcW w:w="653" w:type="dxa"/>
            <w:tcBorders>
              <w:top w:val="single" w:sz="6" w:space="0" w:color="auto"/>
              <w:left w:val="single" w:sz="6" w:space="0" w:color="auto"/>
              <w:bottom w:val="nil"/>
              <w:right w:val="single" w:sz="6" w:space="0" w:color="auto"/>
            </w:tcBorders>
            <w:shd w:val="clear" w:color="auto" w:fill="FFFFFF"/>
          </w:tcPr>
          <w:p w:rsidR="00273F57" w:rsidRDefault="00273F57">
            <w:pPr>
              <w:widowControl/>
              <w:shd w:val="clear" w:color="auto" w:fill="FFFFFF"/>
              <w:rPr>
                <w:sz w:val="24"/>
                <w:szCs w:val="24"/>
              </w:rPr>
            </w:pPr>
            <w:r>
              <w:rPr>
                <w:b/>
                <w:bCs/>
                <w:color w:val="000000"/>
                <w:sz w:val="16"/>
                <w:szCs w:val="16"/>
              </w:rPr>
              <w:t>5.5</w:t>
            </w:r>
          </w:p>
        </w:tc>
        <w:tc>
          <w:tcPr>
            <w:tcW w:w="648" w:type="dxa"/>
            <w:tcBorders>
              <w:top w:val="single" w:sz="6" w:space="0" w:color="auto"/>
              <w:left w:val="single" w:sz="6" w:space="0" w:color="auto"/>
              <w:bottom w:val="nil"/>
              <w:right w:val="single" w:sz="6" w:space="0" w:color="auto"/>
            </w:tcBorders>
            <w:shd w:val="clear" w:color="auto" w:fill="FFFFFF"/>
          </w:tcPr>
          <w:p w:rsidR="00273F57" w:rsidRDefault="00273F57">
            <w:pPr>
              <w:widowControl/>
              <w:shd w:val="clear" w:color="auto" w:fill="FFFFFF"/>
              <w:rPr>
                <w:sz w:val="24"/>
                <w:szCs w:val="24"/>
              </w:rPr>
            </w:pPr>
            <w:r>
              <w:rPr>
                <w:color w:val="000000"/>
                <w:sz w:val="14"/>
                <w:szCs w:val="14"/>
              </w:rPr>
              <w:t>10,1</w:t>
            </w:r>
          </w:p>
        </w:tc>
      </w:tr>
      <w:tr w:rsidR="00273F57">
        <w:tblPrEx>
          <w:tblCellMar>
            <w:top w:w="0" w:type="dxa"/>
            <w:bottom w:w="0" w:type="dxa"/>
          </w:tblCellMar>
        </w:tblPrEx>
        <w:trPr>
          <w:trHeight w:val="245"/>
        </w:trPr>
        <w:tc>
          <w:tcPr>
            <w:tcW w:w="619" w:type="dxa"/>
            <w:vMerge w:val="restart"/>
            <w:tcBorders>
              <w:top w:val="nil"/>
              <w:left w:val="nil"/>
              <w:bottom w:val="nil"/>
              <w:right w:val="single" w:sz="6" w:space="0" w:color="auto"/>
            </w:tcBorders>
            <w:shd w:val="clear" w:color="auto" w:fill="FFFFFF"/>
          </w:tcPr>
          <w:p w:rsidR="00273F57" w:rsidRDefault="00273F57">
            <w:pPr>
              <w:widowControl/>
              <w:shd w:val="clear" w:color="auto" w:fill="FFFFFF"/>
              <w:rPr>
                <w:sz w:val="24"/>
                <w:szCs w:val="24"/>
              </w:rPr>
            </w:pPr>
            <w:r>
              <w:rPr>
                <w:b/>
                <w:bCs/>
                <w:color w:val="000000"/>
                <w:sz w:val="14"/>
                <w:szCs w:val="14"/>
              </w:rPr>
              <w:t xml:space="preserve">Игрок </w:t>
            </w:r>
            <w:r>
              <w:rPr>
                <w:color w:val="000000"/>
                <w:sz w:val="14"/>
                <w:szCs w:val="14"/>
              </w:rPr>
              <w:t>2</w:t>
            </w:r>
          </w:p>
        </w:tc>
        <w:tc>
          <w:tcPr>
            <w:tcW w:w="653" w:type="dxa"/>
            <w:tcBorders>
              <w:top w:val="nil"/>
              <w:left w:val="single" w:sz="6" w:space="0" w:color="auto"/>
              <w:bottom w:val="single" w:sz="6" w:space="0" w:color="auto"/>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lang w:val="en-US"/>
              </w:rPr>
              <w:t>AA</w:t>
            </w:r>
          </w:p>
        </w:tc>
        <w:tc>
          <w:tcPr>
            <w:tcW w:w="648" w:type="dxa"/>
            <w:tcBorders>
              <w:top w:val="nil"/>
              <w:left w:val="single" w:sz="6" w:space="0" w:color="auto"/>
              <w:bottom w:val="single" w:sz="6" w:space="0" w:color="auto"/>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rPr>
              <w:t>ВА</w:t>
            </w:r>
          </w:p>
        </w:tc>
      </w:tr>
      <w:tr w:rsidR="00273F57">
        <w:tblPrEx>
          <w:tblCellMar>
            <w:top w:w="0" w:type="dxa"/>
            <w:bottom w:w="0" w:type="dxa"/>
          </w:tblCellMar>
        </w:tblPrEx>
        <w:trPr>
          <w:trHeight w:val="245"/>
        </w:trPr>
        <w:tc>
          <w:tcPr>
            <w:tcW w:w="619" w:type="dxa"/>
            <w:vMerge/>
            <w:tcBorders>
              <w:top w:val="nil"/>
              <w:left w:val="nil"/>
              <w:bottom w:val="nil"/>
              <w:right w:val="single" w:sz="6" w:space="0" w:color="auto"/>
            </w:tcBorders>
            <w:shd w:val="clear" w:color="auto" w:fill="FFFFFF"/>
          </w:tcPr>
          <w:p w:rsidR="00273F57" w:rsidRDefault="00273F57">
            <w:pPr>
              <w:widowControl/>
              <w:rPr>
                <w:sz w:val="24"/>
                <w:szCs w:val="24"/>
              </w:rPr>
            </w:pPr>
          </w:p>
          <w:p w:rsidR="00273F57" w:rsidRDefault="00273F57">
            <w:pPr>
              <w:widowControl/>
              <w:rPr>
                <w:sz w:val="24"/>
                <w:szCs w:val="24"/>
              </w:rPr>
            </w:pPr>
          </w:p>
        </w:tc>
        <w:tc>
          <w:tcPr>
            <w:tcW w:w="653" w:type="dxa"/>
            <w:tcBorders>
              <w:top w:val="single" w:sz="6" w:space="0" w:color="auto"/>
              <w:left w:val="single" w:sz="6" w:space="0" w:color="auto"/>
              <w:bottom w:val="nil"/>
              <w:right w:val="single" w:sz="6" w:space="0" w:color="auto"/>
            </w:tcBorders>
            <w:shd w:val="clear" w:color="auto" w:fill="FFFFFF"/>
          </w:tcPr>
          <w:p w:rsidR="00273F57" w:rsidRDefault="00273F57">
            <w:pPr>
              <w:widowControl/>
              <w:shd w:val="clear" w:color="auto" w:fill="FFFFFF"/>
              <w:rPr>
                <w:sz w:val="24"/>
                <w:szCs w:val="24"/>
              </w:rPr>
            </w:pPr>
            <w:r>
              <w:rPr>
                <w:color w:val="000000"/>
                <w:sz w:val="16"/>
                <w:szCs w:val="16"/>
              </w:rPr>
              <w:t>1,1</w:t>
            </w:r>
          </w:p>
        </w:tc>
        <w:tc>
          <w:tcPr>
            <w:tcW w:w="648" w:type="dxa"/>
            <w:tcBorders>
              <w:top w:val="single" w:sz="6" w:space="0" w:color="auto"/>
              <w:left w:val="single" w:sz="6" w:space="0" w:color="auto"/>
              <w:bottom w:val="nil"/>
              <w:right w:val="single" w:sz="6" w:space="0" w:color="auto"/>
            </w:tcBorders>
            <w:shd w:val="clear" w:color="auto" w:fill="FFFFFF"/>
          </w:tcPr>
          <w:p w:rsidR="00273F57" w:rsidRDefault="00273F57">
            <w:pPr>
              <w:widowControl/>
              <w:shd w:val="clear" w:color="auto" w:fill="FFFFFF"/>
              <w:rPr>
                <w:sz w:val="24"/>
                <w:szCs w:val="24"/>
              </w:rPr>
            </w:pPr>
            <w:r>
              <w:rPr>
                <w:color w:val="000000"/>
                <w:sz w:val="16"/>
                <w:szCs w:val="16"/>
              </w:rPr>
              <w:t>1,1</w:t>
            </w:r>
          </w:p>
        </w:tc>
      </w:tr>
      <w:tr w:rsidR="00273F57">
        <w:tblPrEx>
          <w:tblCellMar>
            <w:top w:w="0" w:type="dxa"/>
            <w:bottom w:w="0" w:type="dxa"/>
          </w:tblCellMar>
        </w:tblPrEx>
        <w:trPr>
          <w:trHeight w:val="216"/>
        </w:trPr>
        <w:tc>
          <w:tcPr>
            <w:tcW w:w="619" w:type="dxa"/>
            <w:tcBorders>
              <w:top w:val="nil"/>
              <w:left w:val="nil"/>
              <w:bottom w:val="nil"/>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rPr>
              <w:t>В</w:t>
            </w:r>
          </w:p>
        </w:tc>
        <w:tc>
          <w:tcPr>
            <w:tcW w:w="653" w:type="dxa"/>
            <w:tcBorders>
              <w:top w:val="nil"/>
              <w:left w:val="single" w:sz="6" w:space="0" w:color="auto"/>
              <w:bottom w:val="single" w:sz="6" w:space="0" w:color="auto"/>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rPr>
              <w:t>АВ</w:t>
            </w:r>
          </w:p>
        </w:tc>
        <w:tc>
          <w:tcPr>
            <w:tcW w:w="648" w:type="dxa"/>
            <w:tcBorders>
              <w:top w:val="nil"/>
              <w:left w:val="single" w:sz="6" w:space="0" w:color="auto"/>
              <w:bottom w:val="single" w:sz="6" w:space="0" w:color="auto"/>
              <w:right w:val="single" w:sz="6" w:space="0" w:color="auto"/>
            </w:tcBorders>
            <w:shd w:val="clear" w:color="auto" w:fill="FFFFFF"/>
          </w:tcPr>
          <w:p w:rsidR="00273F57" w:rsidRDefault="00273F57">
            <w:pPr>
              <w:widowControl/>
              <w:shd w:val="clear" w:color="auto" w:fill="FFFFFF"/>
              <w:rPr>
                <w:sz w:val="24"/>
                <w:szCs w:val="24"/>
              </w:rPr>
            </w:pPr>
            <w:r>
              <w:rPr>
                <w:b/>
                <w:bCs/>
                <w:i/>
                <w:iCs/>
                <w:color w:val="000000"/>
                <w:sz w:val="16"/>
                <w:szCs w:val="16"/>
              </w:rPr>
              <w:t>ВВ</w:t>
            </w:r>
          </w:p>
        </w:tc>
      </w:tr>
    </w:tbl>
    <w:p w:rsidR="00273F57" w:rsidRDefault="00273F57" w:rsidP="00BA506B">
      <w:pPr>
        <w:shd w:val="clear" w:color="auto" w:fill="FFFFFF"/>
        <w:ind w:firstLine="567"/>
      </w:pPr>
    </w:p>
    <w:p w:rsidR="00273F57" w:rsidRDefault="00273F57" w:rsidP="00BA506B">
      <w:pPr>
        <w:shd w:val="clear" w:color="auto" w:fill="FFFFFF"/>
        <w:ind w:firstLine="567"/>
        <w:rPr>
          <w:sz w:val="18"/>
          <w:szCs w:val="18"/>
        </w:rPr>
      </w:pPr>
    </w:p>
    <w:p w:rsidR="00BF3B08" w:rsidRDefault="00BF3B08" w:rsidP="00BA506B">
      <w:pPr>
        <w:shd w:val="clear" w:color="auto" w:fill="FFFFFF"/>
        <w:ind w:firstLine="567"/>
      </w:pPr>
      <w:r>
        <w:rPr>
          <w:sz w:val="18"/>
          <w:szCs w:val="18"/>
        </w:rPr>
        <w:t xml:space="preserve">Рис. 8.1. Схема вознаграждений в игре «Дилемма Прайсона» (источник: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1978)</w:t>
      </w:r>
    </w:p>
    <w:p w:rsidR="00BF3B08" w:rsidRDefault="00BF3B08" w:rsidP="00BA506B">
      <w:pPr>
        <w:shd w:val="clear" w:color="auto" w:fill="FFFFFF"/>
        <w:spacing w:before="235"/>
        <w:ind w:firstLine="567"/>
        <w:jc w:val="both"/>
      </w:pPr>
      <w:r>
        <w:t xml:space="preserve">были получены в американской культуре. </w:t>
      </w:r>
      <w:r>
        <w:rPr>
          <w:b/>
          <w:bCs/>
        </w:rPr>
        <w:t xml:space="preserve">Напротив, </w:t>
      </w:r>
      <w:r>
        <w:t xml:space="preserve">в мексиканской выборке более конкурентными были девочки (Каган </w:t>
      </w:r>
      <w:r>
        <w:rPr>
          <w:b/>
          <w:bCs/>
        </w:rPr>
        <w:t xml:space="preserve">и </w:t>
      </w:r>
      <w:r>
        <w:t>ко.хтеги).</w:t>
      </w:r>
    </w:p>
    <w:p w:rsidR="00BF3B08" w:rsidRDefault="00BF3B08" w:rsidP="00BA506B">
      <w:pPr>
        <w:shd w:val="clear" w:color="auto" w:fill="FFFFFF"/>
        <w:ind w:firstLine="567"/>
        <w:jc w:val="both"/>
      </w:pPr>
      <w:r>
        <w:t xml:space="preserve">Очень часто проявление </w:t>
      </w:r>
      <w:r>
        <w:rPr>
          <w:b/>
          <w:bCs/>
        </w:rPr>
        <w:t xml:space="preserve">конкурентности или </w:t>
      </w:r>
      <w:r>
        <w:t xml:space="preserve">неоперативности связано с полом конкурента. Чтобы было </w:t>
      </w:r>
      <w:r>
        <w:rPr>
          <w:b/>
          <w:bCs/>
        </w:rPr>
        <w:t xml:space="preserve">ясно, о чем идет речь, </w:t>
      </w:r>
      <w:r>
        <w:t xml:space="preserve">разберем типичную ситуацию, которая использовалась в исследованиях. Детям часто предлагалась игра, которая называется «Дилемма </w:t>
      </w:r>
      <w:r>
        <w:rPr>
          <w:b/>
          <w:bCs/>
        </w:rPr>
        <w:t xml:space="preserve">Прайсона» (рис. 8.1). </w:t>
      </w:r>
      <w:r>
        <w:t xml:space="preserve">В этой игре два игрока одновременно (втайне друг от </w:t>
      </w:r>
      <w:r>
        <w:rPr>
          <w:b/>
          <w:bCs/>
        </w:rPr>
        <w:t xml:space="preserve">друга) должны выбрать </w:t>
      </w:r>
      <w:r>
        <w:rPr>
          <w:b/>
          <w:bCs/>
          <w:i/>
          <w:iCs/>
        </w:rPr>
        <w:t xml:space="preserve">А </w:t>
      </w:r>
      <w:r>
        <w:t xml:space="preserve">или </w:t>
      </w:r>
      <w:r>
        <w:rPr>
          <w:b/>
          <w:bCs/>
          <w:i/>
          <w:iCs/>
        </w:rPr>
        <w:t xml:space="preserve">В. </w:t>
      </w:r>
      <w:r>
        <w:t xml:space="preserve">Будем считать, что вознаграждение, которое </w:t>
      </w:r>
      <w:r>
        <w:rPr>
          <w:b/>
          <w:bCs/>
        </w:rPr>
        <w:t xml:space="preserve">получают игроки, </w:t>
      </w:r>
      <w:r>
        <w:t xml:space="preserve">выражается в долларах США. Размер выигрыша определяется </w:t>
      </w:r>
      <w:r>
        <w:rPr>
          <w:b/>
          <w:bCs/>
        </w:rPr>
        <w:t xml:space="preserve">четырьмя вариантами: 1) </w:t>
      </w:r>
      <w:r>
        <w:t xml:space="preserve">если оба игрока выбрали </w:t>
      </w:r>
      <w:r>
        <w:rPr>
          <w:i/>
          <w:iCs/>
        </w:rPr>
        <w:t xml:space="preserve">А (АА), </w:t>
      </w:r>
      <w:r>
        <w:t xml:space="preserve">они оба получают средний </w:t>
      </w:r>
      <w:r>
        <w:rPr>
          <w:b/>
          <w:bCs/>
        </w:rPr>
        <w:t xml:space="preserve">выигрыш </w:t>
      </w:r>
      <w:r>
        <w:t xml:space="preserve">(5,5 доллара), 2) если оба игрока выбрали </w:t>
      </w:r>
      <w:r>
        <w:rPr>
          <w:i/>
          <w:iCs/>
        </w:rPr>
        <w:t xml:space="preserve">В (ВВ), </w:t>
      </w:r>
      <w:r>
        <w:t xml:space="preserve">они оба </w:t>
      </w:r>
      <w:r>
        <w:rPr>
          <w:b/>
          <w:bCs/>
        </w:rPr>
        <w:t xml:space="preserve">получают минимальный </w:t>
      </w:r>
      <w:r>
        <w:t xml:space="preserve">выигрыш (1,1 доллара), 3) если первый игрок выбирает </w:t>
      </w:r>
      <w:r>
        <w:rPr>
          <w:b/>
          <w:bCs/>
        </w:rPr>
        <w:t xml:space="preserve">В. а второй </w:t>
      </w:r>
      <w:r>
        <w:rPr>
          <w:i/>
          <w:iCs/>
        </w:rPr>
        <w:t xml:space="preserve">— </w:t>
      </w:r>
      <w:r>
        <w:rPr>
          <w:b/>
          <w:bCs/>
          <w:i/>
          <w:iCs/>
        </w:rPr>
        <w:t xml:space="preserve">А (ВА), </w:t>
      </w:r>
      <w:r>
        <w:t xml:space="preserve">то первый получает максимальный выигрыш (10,1 </w:t>
      </w:r>
      <w:r>
        <w:rPr>
          <w:b/>
          <w:bCs/>
        </w:rPr>
        <w:t xml:space="preserve">доллара), а второй </w:t>
      </w:r>
      <w:r>
        <w:t xml:space="preserve">— минимальный (1,10 доллара), и 4) если первый игрок выбирает </w:t>
      </w:r>
      <w:r>
        <w:rPr>
          <w:b/>
          <w:bCs/>
          <w:i/>
          <w:iCs/>
        </w:rPr>
        <w:t xml:space="preserve">А. </w:t>
      </w:r>
      <w:r>
        <w:rPr>
          <w:b/>
          <w:bCs/>
        </w:rPr>
        <w:t xml:space="preserve">а второй игрок </w:t>
      </w:r>
      <w:r>
        <w:t xml:space="preserve">— </w:t>
      </w:r>
      <w:r>
        <w:rPr>
          <w:b/>
          <w:bCs/>
          <w:i/>
          <w:iCs/>
        </w:rPr>
        <w:t xml:space="preserve">В </w:t>
      </w:r>
      <w:r>
        <w:rPr>
          <w:i/>
          <w:iCs/>
        </w:rPr>
        <w:t xml:space="preserve">(АВ), </w:t>
      </w:r>
      <w:r>
        <w:t xml:space="preserve">то первый получает минимальный выигрыш (1,10 долларов), а второй — максимальный (10,1 доллара). Суть игры — в выборе стратегии. Эта стратегия может быть кооперативной: если игрок все время выбирает </w:t>
      </w:r>
      <w:r>
        <w:rPr>
          <w:i/>
          <w:iCs/>
        </w:rPr>
        <w:t xml:space="preserve">А, </w:t>
      </w:r>
      <w:r>
        <w:t xml:space="preserve">он не получает максимального выигрыша, но зато это позволяет и ему и партнеру все время иметь достаточно большое (среднее) либо вознаграждение (совместный кооперативный выбор, или оптимальный кооперативный выбор), либо дает возможность выиграть партнеру. В то же время возможна и конкурентная стратегия: если игрок все время выбирает </w:t>
      </w:r>
      <w:r>
        <w:rPr>
          <w:i/>
          <w:iCs/>
        </w:rPr>
        <w:t xml:space="preserve">В, </w:t>
      </w:r>
      <w:r>
        <w:t>то он получает максимальный выигрыш (если партнер ведет себя кооперативно), хотя может получить и минимальный (если партнер также ведет себя конкурентно). В качестве модификаций исследования с помощью этой игры использовались специальная инструкция, нацеливающая игроков на кооперативное поведение, контролируемая обратная связь, оценка степени доверия к своему партнеру, предоставление возможности прощать долг партнеру по игре, учет эмоций игроков — особенно в ответ на действия партнера (сожаление по поводу его проигрыша или радость и злорадство) и возможность договариваться о совместных действиях.</w:t>
      </w:r>
    </w:p>
    <w:p w:rsidR="00BF3B08" w:rsidRDefault="00BF3B08" w:rsidP="00BA506B">
      <w:pPr>
        <w:shd w:val="clear" w:color="auto" w:fill="FFFFFF"/>
        <w:ind w:firstLine="567"/>
        <w:jc w:val="both"/>
      </w:pPr>
      <w:r>
        <w:t xml:space="preserve">Эта игра вызвала всплеск исследований кооперативного поведения в диадах — как детских (начиная с 6 лет), так и взрослых (до 21 года). Использовалась она </w:t>
      </w:r>
      <w:r>
        <w:rPr>
          <w:b/>
          <w:bCs/>
        </w:rPr>
        <w:t xml:space="preserve">и </w:t>
      </w:r>
      <w:r>
        <w:t xml:space="preserve">для изучения супружеских пар. Что же показали исследования?    </w:t>
      </w:r>
      <w:r>
        <w:rPr>
          <w:i/>
          <w:iCs/>
        </w:rPr>
        <w:t>\</w:t>
      </w:r>
    </w:p>
    <w:p w:rsidR="00BF3B08" w:rsidRDefault="00BF3B08" w:rsidP="00BA506B">
      <w:pPr>
        <w:shd w:val="clear" w:color="auto" w:fill="FFFFFF"/>
        <w:spacing w:before="187"/>
        <w:ind w:firstLine="567"/>
      </w:pPr>
      <w:r>
        <w:rPr>
          <w:b/>
          <w:bCs/>
          <w:sz w:val="18"/>
          <w:szCs w:val="18"/>
        </w:rPr>
        <w:t xml:space="preserve">Исследования </w:t>
      </w:r>
      <w:r>
        <w:rPr>
          <w:sz w:val="18"/>
          <w:szCs w:val="18"/>
        </w:rPr>
        <w:t>кооперативное™ с помощью игры «Дилемма Прайсона»</w:t>
      </w:r>
    </w:p>
    <w:p w:rsidR="00BF3B08" w:rsidRDefault="00BF3B08" w:rsidP="00BA506B">
      <w:pPr>
        <w:shd w:val="clear" w:color="auto" w:fill="FFFFFF"/>
        <w:spacing w:before="106"/>
        <w:ind w:firstLine="567"/>
      </w:pPr>
      <w:r>
        <w:rPr>
          <w:sz w:val="18"/>
          <w:szCs w:val="18"/>
        </w:rPr>
        <w:t>23 работы (1965-1973 гг.).</w:t>
      </w:r>
    </w:p>
    <w:p w:rsidR="00BF3B08" w:rsidRDefault="00BF3B08" w:rsidP="00BA506B">
      <w:pPr>
        <w:shd w:val="clear" w:color="auto" w:fill="FFFFFF"/>
        <w:spacing w:before="29"/>
        <w:ind w:firstLine="567"/>
        <w:jc w:val="both"/>
      </w:pPr>
      <w:r>
        <w:rPr>
          <w:i/>
          <w:iCs/>
          <w:sz w:val="18"/>
          <w:szCs w:val="18"/>
        </w:rPr>
        <w:t xml:space="preserve">Испытуемые </w:t>
      </w:r>
      <w:r>
        <w:rPr>
          <w:sz w:val="18"/>
          <w:szCs w:val="18"/>
        </w:rPr>
        <w:t>обоего пола от 6 до 21 года. Из них образовывались диады игроков: однополые и смешанные по полу. Учитывались кооперативные и конкурентные ходы игроков в игре (обшее количество, количество оптимальных ходов — конкурентных и кооперативных), эмоции сожаления по поводу проигрыша партнера, степень доверия к партнеру, прошение ему долга, невыполнение обязательств — договоренностей и т. п. Кроме реальных партнеров использовались смоделированные ситуации,</w:t>
      </w:r>
    </w:p>
    <w:p w:rsidR="00BF3B08" w:rsidRDefault="00BF3B08" w:rsidP="00BA506B">
      <w:pPr>
        <w:shd w:val="clear" w:color="auto" w:fill="FFFFFF"/>
        <w:spacing w:before="29"/>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t>Стиль поведения    251</w:t>
      </w:r>
    </w:p>
    <w:p w:rsidR="00BF3B08" w:rsidRDefault="00BF3B08" w:rsidP="00BA506B">
      <w:pPr>
        <w:shd w:val="clear" w:color="auto" w:fill="FFFFFF"/>
        <w:spacing w:before="341"/>
        <w:ind w:firstLine="567"/>
        <w:jc w:val="both"/>
      </w:pPr>
      <w:r>
        <w:rPr>
          <w:sz w:val="18"/>
          <w:szCs w:val="18"/>
        </w:rPr>
        <w:t>когда экспериментатор сообщал о сделанных ходах от имени якобы существующего партнера (своего или противоположного пола).</w:t>
      </w:r>
    </w:p>
    <w:p w:rsidR="00BF3B08" w:rsidRDefault="00BF3B08" w:rsidP="00BA506B">
      <w:pPr>
        <w:shd w:val="clear" w:color="auto" w:fill="FFFFFF"/>
        <w:spacing w:before="24"/>
        <w:ind w:firstLine="567"/>
        <w:jc w:val="both"/>
      </w:pPr>
      <w:r>
        <w:rPr>
          <w:i/>
          <w:iCs/>
          <w:sz w:val="18"/>
          <w:szCs w:val="18"/>
        </w:rPr>
        <w:t xml:space="preserve">Результаты </w:t>
      </w:r>
      <w:r>
        <w:rPr>
          <w:sz w:val="18"/>
          <w:szCs w:val="18"/>
        </w:rPr>
        <w:t>(дети и подростки). Превосходство мальчиков было отмечено по кооперативному поведению (в однополых диадах): а) со смоделированным партнером (10 и 11 лет) и б) с реальным партнером (14-1 7 лет).</w:t>
      </w:r>
    </w:p>
    <w:p w:rsidR="00BF3B08" w:rsidRDefault="00BF3B08" w:rsidP="00BA506B">
      <w:pPr>
        <w:shd w:val="clear" w:color="auto" w:fill="FFFFFF"/>
        <w:spacing w:before="24"/>
        <w:ind w:firstLine="567"/>
        <w:jc w:val="both"/>
      </w:pPr>
      <w:r>
        <w:rPr>
          <w:sz w:val="18"/>
          <w:szCs w:val="18"/>
        </w:rPr>
        <w:t>Девочки делали большее количество кооперативных выборов (8 и 9 лет), меньшее количество совместных конкурентных выборов (8 и 9 лет), испытывали большее доверие к партнеру (8 и 9 лет), чаше прошали партнеру долг (8 и 9 лет), а также демонстрировали превосходство по кооперативности в однополых диадах (6, 9 и 12 лет).</w:t>
      </w:r>
    </w:p>
    <w:p w:rsidR="00BF3B08" w:rsidRDefault="00BF3B08" w:rsidP="00BA506B">
      <w:pPr>
        <w:shd w:val="clear" w:color="auto" w:fill="FFFFFF"/>
        <w:spacing w:before="14"/>
        <w:ind w:firstLine="567"/>
        <w:jc w:val="both"/>
      </w:pPr>
      <w:r>
        <w:rPr>
          <w:i/>
          <w:iCs/>
          <w:sz w:val="18"/>
          <w:szCs w:val="18"/>
        </w:rPr>
        <w:t xml:space="preserve">Не было обнаружено половых различий: </w:t>
      </w:r>
      <w:r>
        <w:rPr>
          <w:sz w:val="18"/>
          <w:szCs w:val="18"/>
        </w:rPr>
        <w:t>по числу совместных кооперативных ходов (8 и 9 лет), надежности в качестве партнера (8 и 9 лет), кооперативности в смешанных диадах (6, 9 и 12 лет) и в сожалении по поводу проигрыша партнера (8 и 9 лет).</w:t>
      </w:r>
    </w:p>
    <w:p w:rsidR="00BF3B08" w:rsidRDefault="00BF3B08" w:rsidP="00BA506B">
      <w:pPr>
        <w:shd w:val="clear" w:color="auto" w:fill="FFFFFF"/>
        <w:spacing w:before="19"/>
        <w:ind w:firstLine="567"/>
        <w:jc w:val="both"/>
      </w:pPr>
      <w:r>
        <w:rPr>
          <w:i/>
          <w:iCs/>
          <w:sz w:val="18"/>
          <w:szCs w:val="18"/>
        </w:rPr>
        <w:t xml:space="preserve">Результаты </w:t>
      </w:r>
      <w:r>
        <w:rPr>
          <w:sz w:val="18"/>
          <w:szCs w:val="18"/>
        </w:rPr>
        <w:t xml:space="preserve">(взрослые — 18-21 год). Мужчины превосходили </w:t>
      </w:r>
      <w:r w:rsidR="00BA506B">
        <w:rPr>
          <w:sz w:val="18"/>
          <w:szCs w:val="18"/>
        </w:rPr>
        <w:t>женщ</w:t>
      </w:r>
      <w:r>
        <w:rPr>
          <w:sz w:val="18"/>
          <w:szCs w:val="18"/>
        </w:rPr>
        <w:t>ин по числу кооперативных выборов (оптимальных и у испытуемых, имевших отцов-предпринимателей) и по кооперативным ответам на оптимальные конкурентные ходы, сделанные смоделированным партнером, а также опережали их по числу проявлений кооперативности при сравнении однополых мужских и однополых женских диад и по тому же показателю при сравнении мужского и женского поведения в смешанных диадах.</w:t>
      </w:r>
    </w:p>
    <w:p w:rsidR="00BF3B08" w:rsidRDefault="00BF3B08" w:rsidP="00BA506B">
      <w:pPr>
        <w:shd w:val="clear" w:color="auto" w:fill="FFFFFF"/>
        <w:spacing w:before="29"/>
        <w:ind w:firstLine="567"/>
        <w:jc w:val="both"/>
      </w:pPr>
      <w:r>
        <w:rPr>
          <w:sz w:val="18"/>
          <w:szCs w:val="18"/>
        </w:rPr>
        <w:t>Женщины превосходили мужчин по числу оптимальных конкурентных ходов, по числу кооперативных ходов со смоделированным партнером, а также имели преимущество по числу кооперативных ответов на оптимальные конкурентные ходы, сделанные смоделированным партнером.</w:t>
      </w:r>
    </w:p>
    <w:p w:rsidR="00BF3B08" w:rsidRDefault="00BF3B08" w:rsidP="00BA506B">
      <w:pPr>
        <w:shd w:val="clear" w:color="auto" w:fill="FFFFFF"/>
        <w:spacing w:before="24"/>
        <w:ind w:firstLine="567"/>
        <w:jc w:val="both"/>
      </w:pPr>
      <w:r>
        <w:rPr>
          <w:i/>
          <w:iCs/>
          <w:sz w:val="18"/>
          <w:szCs w:val="18"/>
        </w:rPr>
        <w:t xml:space="preserve">Не было обнаружено половых различий: </w:t>
      </w:r>
      <w:r>
        <w:rPr>
          <w:sz w:val="18"/>
          <w:szCs w:val="18"/>
        </w:rPr>
        <w:t xml:space="preserve">по общему числу кооперативных ходов у испытуемых 18-21 года, у испытуемых, имевших отиов-чиновников и у взрослых супружеских пар, а также по числу кооперативных ходов в однополых диадах и по первому конкурентному ответу (по материалам книги </w:t>
      </w:r>
      <w:r>
        <w:rPr>
          <w:sz w:val="18"/>
          <w:szCs w:val="18"/>
          <w:lang w:val="en-US"/>
        </w:rPr>
        <w:t>Maccoby</w:t>
      </w:r>
      <w:r w:rsidRPr="00603FCD">
        <w:rPr>
          <w:sz w:val="18"/>
          <w:szCs w:val="18"/>
        </w:rPr>
        <w:t xml:space="preserve">, </w:t>
      </w:r>
      <w:r>
        <w:rPr>
          <w:sz w:val="18"/>
          <w:szCs w:val="18"/>
          <w:lang w:val="en-US"/>
        </w:rPr>
        <w:t>Jacklin</w:t>
      </w:r>
      <w:r w:rsidRPr="00603FCD">
        <w:rPr>
          <w:sz w:val="18"/>
          <w:szCs w:val="18"/>
        </w:rPr>
        <w:t xml:space="preserve">, </w:t>
      </w:r>
      <w:r>
        <w:rPr>
          <w:sz w:val="18"/>
          <w:szCs w:val="18"/>
        </w:rPr>
        <w:t>1 978).</w:t>
      </w:r>
    </w:p>
    <w:p w:rsidR="00BF3B08" w:rsidRDefault="00BF3B08" w:rsidP="00BA506B">
      <w:pPr>
        <w:shd w:val="clear" w:color="auto" w:fill="FFFFFF"/>
        <w:spacing w:before="221"/>
        <w:ind w:firstLine="567"/>
        <w:jc w:val="both"/>
      </w:pPr>
      <w:r>
        <w:t>В детском возрасте девочки в целом демонстрировали более разнообразное кооперативное поведение: они делали больше кооперативных выборов, меньше совместных конкурентных выборов, выказывали большее доверие к партнеру и чаще прощали ему долг. В то же время по ряду показателей кооперативности мальчики и девочки вели себя сходным образом по числу совместных кооперативных ходов, по надежности в качестве партнера и по выражению сожаления по поводу проигрыша партнера. Косвенное доказательство несколько большей кооперативности девочек (мальчики могли не уступать им, но и не превосходили их) может быть свидетельством их большего стремления «хорошо себя вести» (т. е. так, как требуют взрослые).</w:t>
      </w:r>
    </w:p>
    <w:p w:rsidR="00BF3B08" w:rsidRDefault="00BF3B08" w:rsidP="00BA506B">
      <w:pPr>
        <w:shd w:val="clear" w:color="auto" w:fill="FFFFFF"/>
        <w:spacing w:before="5"/>
        <w:ind w:firstLine="567"/>
        <w:jc w:val="both"/>
      </w:pPr>
      <w:r>
        <w:t>Исследования взрослых по «Дилемме Прайсона» обнаружили 3 равнозначные тенденции: превосходство мужчин, превосходство женщин и отсутствие различий. Мужчины отличались по числу кооперативных выборов (в том числе и оптимальных). Интересный результат был получен при исследовании испытуемых, имевших отцов-предпринимателей и отцов-чиновников: в первом случае наблюдалось превосходство мужчин. Предпринимательские способности тоже включают умение просчитывать ситуацию и вести себя с партнерам то конкурентно, то кооперативно (это смоделировано в «Дилемме Прайсона»), и, очевидно, исследователи пытались проследить, каким образом эти способности (которые явно имеются у родителей) проявляются у детей. Как видим, этот фактор оказался значимым — но только для мужчин. Хотя, возможно, американские девушки не собираются быть предпринимателями и поэтому не стремятся подражать своим отцам — по крайней мере, не так, 'как юноши. А вот у испытуемых, имевших отцов-</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t>252    Глава 8. Социальное поведение</w:t>
      </w:r>
    </w:p>
    <w:p w:rsidR="00BF3B08" w:rsidRDefault="00BF3B08" w:rsidP="00BA506B">
      <w:pPr>
        <w:shd w:val="clear" w:color="auto" w:fill="FFFFFF"/>
        <w:spacing w:before="341"/>
        <w:ind w:firstLine="567"/>
        <w:jc w:val="both"/>
      </w:pPr>
      <w:r>
        <w:t>чиновников, не было обнаружено половых различий. Эти результаты еще требуют своей дальнейшей проверки и осмысления.</w:t>
      </w:r>
    </w:p>
    <w:p w:rsidR="00BF3B08" w:rsidRDefault="00BF3B08" w:rsidP="00BA506B">
      <w:pPr>
        <w:shd w:val="clear" w:color="auto" w:fill="FFFFFF"/>
        <w:ind w:firstLine="567"/>
        <w:jc w:val="both"/>
      </w:pPr>
      <w:r>
        <w:t>Превосходство женщин наблюдалось: по числу оптимальных конкурентных ходов и по кооперативным ходам со смоделированным партнером. Разумеется, взаимодействие с реальным и смоделированным партнером — это разные вещи. В последнем случае экспериментатор просто сообщает, что другой игрок сделал такой-то шаг</w:t>
      </w:r>
      <w:r w:rsidRPr="00603FCD">
        <w:t xml:space="preserve">, </w:t>
      </w:r>
      <w:r>
        <w:t>и, возможно, женщины просто больше доверяли мнению экспериментатора.</w:t>
      </w:r>
    </w:p>
    <w:p w:rsidR="00BF3B08" w:rsidRDefault="00BF3B08" w:rsidP="00BA506B">
      <w:pPr>
        <w:shd w:val="clear" w:color="auto" w:fill="FFFFFF"/>
        <w:spacing w:before="5"/>
        <w:ind w:firstLine="567"/>
        <w:jc w:val="both"/>
      </w:pPr>
      <w:r>
        <w:t>Различия отсутствовали по общему числу кооперативных ходов. В целом складывается впечатление, которое часто наблюдается при изучении половых различий: сходство и своеобразие полов сочетаются. Важным фактором (как для детей, так и для взрослых) оказался пол партнера по игре. Этот аспект мы проанализируем в разделе, посвященном поведению испытуемых в присутствии представителей своего и противоположного пола. Другие исследования конкурентности показали превосходство мужчин: достижение большего, чем у других, успеха повышает их самооценку, чего не наблюдается у женщин.</w:t>
      </w:r>
    </w:p>
    <w:p w:rsidR="00BF3B08" w:rsidRDefault="00BF3B08" w:rsidP="00BA506B">
      <w:pPr>
        <w:shd w:val="clear" w:color="auto" w:fill="FFFFFF"/>
        <w:ind w:firstLine="567"/>
        <w:jc w:val="both"/>
      </w:pPr>
      <w:r>
        <w:t xml:space="preserve">Что касается кооперативного поведения, то здесь данные противоречивы: в некоторых случаях половых различий не обнаруживается, в других женщины демонстрируют большее сотрудничество с окружающими. Таким образом, большая конкурентность мужчин не означает наличия большей кооперативности у женщин. Скорее дело обстоит следующим образом: мужчины более конкурентны, но </w:t>
      </w:r>
      <w:r>
        <w:rPr>
          <w:b/>
          <w:bCs/>
        </w:rPr>
        <w:t xml:space="preserve">по кооперативности </w:t>
      </w:r>
      <w:r>
        <w:t xml:space="preserve">оба пола сходны. Таким образом, </w:t>
      </w:r>
      <w:r w:rsidR="00BA506B">
        <w:t>гендер</w:t>
      </w:r>
      <w:r>
        <w:t xml:space="preserve">ный стереотип подтверждается, но лишь частично. Помимо этого, проявления конкурентного или </w:t>
      </w:r>
      <w:r>
        <w:rPr>
          <w:b/>
          <w:bCs/>
        </w:rPr>
        <w:t xml:space="preserve">кооперативного поведения </w:t>
      </w:r>
      <w:r>
        <w:t xml:space="preserve">сильно зависят от того, с каким полом приходится взаимодействовать — </w:t>
      </w:r>
      <w:r>
        <w:rPr>
          <w:b/>
          <w:bCs/>
        </w:rPr>
        <w:t xml:space="preserve">со </w:t>
      </w:r>
      <w:r>
        <w:t>своим или с противоположным.</w:t>
      </w:r>
    </w:p>
    <w:p w:rsidR="00BF3B08" w:rsidRDefault="00BF3B08" w:rsidP="00BA506B">
      <w:pPr>
        <w:shd w:val="clear" w:color="auto" w:fill="FFFFFF"/>
        <w:spacing w:before="302"/>
        <w:ind w:firstLine="567"/>
      </w:pPr>
      <w:r>
        <w:rPr>
          <w:b/>
          <w:bCs/>
          <w:sz w:val="34"/>
          <w:szCs w:val="34"/>
        </w:rPr>
        <w:t>Успешность деятельности</w:t>
      </w:r>
    </w:p>
    <w:p w:rsidR="00BF3B08" w:rsidRDefault="00BF3B08" w:rsidP="00BA506B">
      <w:pPr>
        <w:shd w:val="clear" w:color="auto" w:fill="FFFFFF"/>
        <w:spacing w:before="101"/>
        <w:ind w:firstLine="567"/>
        <w:jc w:val="both"/>
      </w:pPr>
      <w:r>
        <w:t>Мы рассмотрим половые различия по успешности обучения в школе, решению различных задач в лабораторных экспериментах и выполнению роли лидера и менеджера.</w:t>
      </w:r>
    </w:p>
    <w:p w:rsidR="00BF3B08" w:rsidRDefault="00BF3B08" w:rsidP="00BA506B">
      <w:pPr>
        <w:shd w:val="clear" w:color="auto" w:fill="FFFFFF"/>
        <w:spacing w:before="5"/>
        <w:ind w:firstLine="567"/>
        <w:jc w:val="both"/>
      </w:pPr>
      <w:r>
        <w:t xml:space="preserve">Широко распространено представление о том, что мужчины более продуктивны, чем женщины. При этом имеются в виду либо все виды деятельности, либо те, которые особенно ценятся обществом — политика, наука, искусство, спорт. То, что у женщин либо нет выдающихся успехов в этих областях, либо они гораздо </w:t>
      </w:r>
      <w:r>
        <w:rPr>
          <w:b/>
          <w:bCs/>
        </w:rPr>
        <w:t xml:space="preserve">скромнее, </w:t>
      </w:r>
      <w:r>
        <w:t xml:space="preserve">чем у мужчин, обычно объясняют отсутствием соответствующих способностей, что, в свою очередь, часто служит главным аргументом для оправдания </w:t>
      </w:r>
      <w:r w:rsidR="00BA506B">
        <w:t>гендер</w:t>
      </w:r>
      <w:r>
        <w:t>ной диспропорции в престижных профессиях. Но каковы результаты конкретных исследований успешности? Сгруппируем данные из книги Э. Маккоби и К. Жаклин по методикам и возрастам.</w:t>
      </w:r>
    </w:p>
    <w:p w:rsidR="00BF3B08" w:rsidRDefault="00BF3B08" w:rsidP="00BA506B">
      <w:pPr>
        <w:shd w:val="clear" w:color="auto" w:fill="FFFFFF"/>
        <w:spacing w:before="182"/>
        <w:ind w:firstLine="567"/>
      </w:pPr>
      <w:r>
        <w:rPr>
          <w:b/>
          <w:bCs/>
        </w:rPr>
        <w:t>Исследования успешности в детском саду, школе и вузе</w:t>
      </w:r>
    </w:p>
    <w:p w:rsidR="00BF3B08" w:rsidRDefault="00BF3B08" w:rsidP="00BA506B">
      <w:pPr>
        <w:shd w:val="clear" w:color="auto" w:fill="FFFFFF"/>
        <w:spacing w:before="43"/>
        <w:ind w:firstLine="567"/>
      </w:pPr>
      <w:r>
        <w:t>11 работ (1966-1972 гг.).</w:t>
      </w:r>
    </w:p>
    <w:p w:rsidR="00BF3B08" w:rsidRDefault="00BF3B08" w:rsidP="00BA506B">
      <w:pPr>
        <w:shd w:val="clear" w:color="auto" w:fill="FFFFFF"/>
        <w:spacing w:before="5"/>
        <w:ind w:firstLine="567"/>
      </w:pPr>
      <w:r>
        <w:rPr>
          <w:i/>
          <w:iCs/>
        </w:rPr>
        <w:t xml:space="preserve">Испытуемые </w:t>
      </w:r>
      <w:r>
        <w:t xml:space="preserve">обоего пола от 2,5 до 25 лет. </w:t>
      </w:r>
      <w:r>
        <w:rPr>
          <w:i/>
          <w:iCs/>
        </w:rPr>
        <w:t>Метолики:</w:t>
      </w:r>
    </w:p>
    <w:p w:rsidR="00BF3B08" w:rsidRDefault="00BF3B08" w:rsidP="00BA506B">
      <w:pPr>
        <w:shd w:val="clear" w:color="auto" w:fill="FFFFFF"/>
        <w:spacing w:before="14"/>
        <w:ind w:firstLine="567"/>
        <w:jc w:val="both"/>
      </w:pPr>
      <w:r>
        <w:t>1) анализ показателей школьных и вузовских успехов: объективных (оиенки) и субъективных (мнения учителей) показателей успеваемости и объективных (количество исключенных из школы) показателей дисциплины;</w:t>
      </w:r>
    </w:p>
    <w:p w:rsidR="00BF3B08" w:rsidRDefault="00BF3B08" w:rsidP="00BA506B">
      <w:pPr>
        <w:shd w:val="clear" w:color="auto" w:fill="FFFFFF"/>
        <w:spacing w:before="14"/>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t>Успешность деятельности    253</w:t>
      </w:r>
    </w:p>
    <w:p w:rsidR="00BF3B08" w:rsidRDefault="00BF3B08" w:rsidP="00BA506B">
      <w:pPr>
        <w:numPr>
          <w:ilvl w:val="0"/>
          <w:numId w:val="164"/>
        </w:numPr>
        <w:shd w:val="clear" w:color="auto" w:fill="FFFFFF"/>
        <w:tabs>
          <w:tab w:val="left" w:pos="216"/>
        </w:tabs>
        <w:spacing w:before="346"/>
        <w:ind w:firstLine="567"/>
        <w:rPr>
          <w:sz w:val="18"/>
          <w:szCs w:val="18"/>
        </w:rPr>
      </w:pPr>
      <w:r>
        <w:rPr>
          <w:sz w:val="18"/>
          <w:szCs w:val="18"/>
        </w:rPr>
        <w:t>наблюдение за проявлением способностей в обучении;</w:t>
      </w:r>
    </w:p>
    <w:p w:rsidR="00BF3B08" w:rsidRDefault="00BF3B08" w:rsidP="00BA506B">
      <w:pPr>
        <w:numPr>
          <w:ilvl w:val="0"/>
          <w:numId w:val="164"/>
        </w:numPr>
        <w:shd w:val="clear" w:color="auto" w:fill="FFFFFF"/>
        <w:tabs>
          <w:tab w:val="left" w:pos="216"/>
        </w:tabs>
        <w:spacing w:before="24"/>
        <w:ind w:firstLine="567"/>
        <w:rPr>
          <w:sz w:val="18"/>
          <w:szCs w:val="18"/>
        </w:rPr>
      </w:pPr>
      <w:r>
        <w:rPr>
          <w:sz w:val="18"/>
          <w:szCs w:val="18"/>
        </w:rPr>
        <w:t>семантический дифференциал (понятия, связанные со школой);</w:t>
      </w:r>
    </w:p>
    <w:p w:rsidR="00BF3B08" w:rsidRDefault="00BF3B08" w:rsidP="00BA506B">
      <w:pPr>
        <w:numPr>
          <w:ilvl w:val="0"/>
          <w:numId w:val="164"/>
        </w:numPr>
        <w:shd w:val="clear" w:color="auto" w:fill="FFFFFF"/>
        <w:tabs>
          <w:tab w:val="left" w:pos="216"/>
        </w:tabs>
        <w:spacing w:before="24"/>
        <w:ind w:firstLine="567"/>
        <w:rPr>
          <w:sz w:val="18"/>
          <w:szCs w:val="18"/>
        </w:rPr>
      </w:pPr>
      <w:r>
        <w:rPr>
          <w:sz w:val="18"/>
          <w:szCs w:val="18"/>
        </w:rPr>
        <w:t>изучение записей взаимодействия учителей с детьми;</w:t>
      </w:r>
    </w:p>
    <w:p w:rsidR="00BF3B08" w:rsidRDefault="00BF3B08" w:rsidP="00BA506B">
      <w:pPr>
        <w:numPr>
          <w:ilvl w:val="0"/>
          <w:numId w:val="164"/>
        </w:numPr>
        <w:shd w:val="clear" w:color="auto" w:fill="FFFFFF"/>
        <w:tabs>
          <w:tab w:val="left" w:pos="216"/>
        </w:tabs>
        <w:spacing w:before="24"/>
        <w:ind w:firstLine="567"/>
        <w:jc w:val="both"/>
        <w:rPr>
          <w:sz w:val="18"/>
          <w:szCs w:val="18"/>
        </w:rPr>
      </w:pPr>
      <w:r>
        <w:rPr>
          <w:sz w:val="18"/>
          <w:szCs w:val="18"/>
        </w:rPr>
        <w:t>опрос — изучение мнений: а) учителей об интересен внимании детей на занятиях; б) коллег об инструментальности (ориентация на решение задачи).</w:t>
      </w:r>
    </w:p>
    <w:p w:rsidR="00BF3B08" w:rsidRDefault="00BF3B08" w:rsidP="00BA506B">
      <w:pPr>
        <w:shd w:val="clear" w:color="auto" w:fill="FFFFFF"/>
        <w:spacing w:before="67"/>
        <w:ind w:firstLine="567"/>
      </w:pPr>
      <w:r>
        <w:rPr>
          <w:i/>
          <w:iCs/>
          <w:sz w:val="18"/>
          <w:szCs w:val="18"/>
        </w:rPr>
        <w:t>Результаты в летском салу и школе.</w:t>
      </w:r>
    </w:p>
    <w:p w:rsidR="00BF3B08" w:rsidRDefault="00BF3B08" w:rsidP="00BA506B">
      <w:pPr>
        <w:shd w:val="clear" w:color="auto" w:fill="FFFFFF"/>
        <w:spacing w:before="19"/>
        <w:ind w:firstLine="567"/>
      </w:pPr>
      <w:r>
        <w:rPr>
          <w:i/>
          <w:iCs/>
          <w:sz w:val="18"/>
          <w:szCs w:val="18"/>
        </w:rPr>
        <w:t xml:space="preserve">Превосхолство мальчиков </w:t>
      </w:r>
      <w:r>
        <w:rPr>
          <w:sz w:val="18"/>
          <w:szCs w:val="18"/>
        </w:rPr>
        <w:t xml:space="preserve">заключалось в их более позитивном восприятии учителями (5, 7, 9, .11, 13, 15, 17 и 21-25 лет). </w:t>
      </w:r>
      <w:r>
        <w:rPr>
          <w:i/>
          <w:iCs/>
          <w:sz w:val="18"/>
          <w:szCs w:val="18"/>
        </w:rPr>
        <w:t xml:space="preserve">Превосхолство левочек </w:t>
      </w:r>
      <w:r>
        <w:rPr>
          <w:sz w:val="18"/>
          <w:szCs w:val="18"/>
        </w:rPr>
        <w:t>наблюдалось:</w:t>
      </w:r>
    </w:p>
    <w:p w:rsidR="00BF3B08" w:rsidRDefault="00BF3B08" w:rsidP="00BA506B">
      <w:pPr>
        <w:numPr>
          <w:ilvl w:val="0"/>
          <w:numId w:val="165"/>
        </w:numPr>
        <w:shd w:val="clear" w:color="auto" w:fill="FFFFFF"/>
        <w:tabs>
          <w:tab w:val="left" w:pos="211"/>
        </w:tabs>
        <w:spacing w:before="24"/>
        <w:ind w:firstLine="567"/>
        <w:rPr>
          <w:sz w:val="18"/>
          <w:szCs w:val="18"/>
        </w:rPr>
      </w:pPr>
      <w:r>
        <w:rPr>
          <w:sz w:val="18"/>
          <w:szCs w:val="18"/>
        </w:rPr>
        <w:t>по оценкам по всем предметам (10-13 лет и 14-17 лет ) и математике (10 лет);</w:t>
      </w:r>
    </w:p>
    <w:p w:rsidR="00BF3B08" w:rsidRDefault="00BF3B08" w:rsidP="00BA506B">
      <w:pPr>
        <w:numPr>
          <w:ilvl w:val="0"/>
          <w:numId w:val="165"/>
        </w:numPr>
        <w:shd w:val="clear" w:color="auto" w:fill="FFFFFF"/>
        <w:tabs>
          <w:tab w:val="left" w:pos="211"/>
        </w:tabs>
        <w:spacing w:before="24"/>
        <w:ind w:firstLine="567"/>
        <w:jc w:val="both"/>
        <w:rPr>
          <w:sz w:val="18"/>
          <w:szCs w:val="18"/>
        </w:rPr>
      </w:pPr>
      <w:r>
        <w:rPr>
          <w:sz w:val="18"/>
          <w:szCs w:val="18"/>
        </w:rPr>
        <w:t>объективным показателям дисциплины — меньшему количеству исключенных из школы (1 5-17 лет);</w:t>
      </w:r>
    </w:p>
    <w:p w:rsidR="00BF3B08" w:rsidRDefault="00BF3B08" w:rsidP="00BA506B">
      <w:pPr>
        <w:numPr>
          <w:ilvl w:val="0"/>
          <w:numId w:val="165"/>
        </w:numPr>
        <w:shd w:val="clear" w:color="auto" w:fill="FFFFFF"/>
        <w:tabs>
          <w:tab w:val="left" w:pos="211"/>
        </w:tabs>
        <w:spacing w:before="34"/>
        <w:ind w:firstLine="567"/>
        <w:jc w:val="both"/>
        <w:rPr>
          <w:sz w:val="18"/>
          <w:szCs w:val="18"/>
        </w:rPr>
      </w:pPr>
      <w:r>
        <w:rPr>
          <w:sz w:val="18"/>
          <w:szCs w:val="18"/>
        </w:rPr>
        <w:t>отношению к учебе и школе: большему интересу к занятиям и способностям к ним (наблюдение — 3^1 года) и отношению к школе (семантический дифференциал — 10 лет).</w:t>
      </w:r>
    </w:p>
    <w:p w:rsidR="00BF3B08" w:rsidRDefault="00BF3B08" w:rsidP="00BA506B">
      <w:pPr>
        <w:shd w:val="clear" w:color="auto" w:fill="FFFFFF"/>
        <w:spacing w:before="67"/>
        <w:ind w:firstLine="567"/>
        <w:jc w:val="both"/>
      </w:pPr>
      <w:r>
        <w:rPr>
          <w:sz w:val="18"/>
          <w:szCs w:val="18"/>
        </w:rPr>
        <w:t>Не было обнаружено половых различий по школьным успехам (мнения учителей — 8 лет) и по интересу и вниманию к занятиям (мнения учителей — 2,5 года).</w:t>
      </w:r>
    </w:p>
    <w:p w:rsidR="00BF3B08" w:rsidRDefault="00BF3B08" w:rsidP="00BA506B">
      <w:pPr>
        <w:shd w:val="clear" w:color="auto" w:fill="FFFFFF"/>
        <w:spacing w:before="19"/>
        <w:ind w:firstLine="567"/>
      </w:pPr>
      <w:r>
        <w:rPr>
          <w:i/>
          <w:iCs/>
          <w:sz w:val="18"/>
          <w:szCs w:val="18"/>
        </w:rPr>
        <w:t>Результаты в вузе.</w:t>
      </w:r>
    </w:p>
    <w:p w:rsidR="00BF3B08" w:rsidRDefault="00BF3B08" w:rsidP="00BA506B">
      <w:pPr>
        <w:shd w:val="clear" w:color="auto" w:fill="FFFFFF"/>
        <w:tabs>
          <w:tab w:val="left" w:pos="7075"/>
        </w:tabs>
        <w:spacing w:before="24"/>
        <w:ind w:firstLine="567"/>
        <w:jc w:val="both"/>
      </w:pPr>
      <w:r>
        <w:rPr>
          <w:sz w:val="18"/>
          <w:szCs w:val="18"/>
        </w:rPr>
        <w:t>Ни по одному из показателей не было обнаружено превосходства ни мужчин, ни</w:t>
      </w:r>
      <w:r>
        <w:rPr>
          <w:sz w:val="18"/>
          <w:szCs w:val="18"/>
        </w:rPr>
        <w:br/>
      </w:r>
      <w:r w:rsidR="00BA506B">
        <w:rPr>
          <w:sz w:val="18"/>
          <w:szCs w:val="18"/>
        </w:rPr>
        <w:t>женщ</w:t>
      </w:r>
      <w:r>
        <w:rPr>
          <w:sz w:val="18"/>
          <w:szCs w:val="18"/>
        </w:rPr>
        <w:t>ин. Исследования показали отсутствие половых различий по оценкам перво</w:t>
      </w:r>
      <w:r>
        <w:rPr>
          <w:sz w:val="18"/>
          <w:szCs w:val="18"/>
        </w:rPr>
        <w:br/>
        <w:t>курсников за первый семестр (18 лет) и по воспринимаемой инструментальности со</w:t>
      </w:r>
      <w:r>
        <w:rPr>
          <w:sz w:val="18"/>
          <w:szCs w:val="18"/>
        </w:rPr>
        <w:br/>
        <w:t xml:space="preserve">стороны коллег </w:t>
      </w:r>
      <w:r>
        <w:rPr>
          <w:sz w:val="18"/>
          <w:szCs w:val="18"/>
          <w:lang w:val="en-US"/>
        </w:rPr>
        <w:t>U</w:t>
      </w:r>
      <w:r>
        <w:rPr>
          <w:sz w:val="18"/>
          <w:szCs w:val="18"/>
        </w:rPr>
        <w:t xml:space="preserve">8 и </w:t>
      </w:r>
      <w:r>
        <w:rPr>
          <w:i/>
          <w:iCs/>
          <w:sz w:val="18"/>
          <w:szCs w:val="18"/>
        </w:rPr>
        <w:t xml:space="preserve">1А </w:t>
      </w:r>
      <w:r>
        <w:rPr>
          <w:sz w:val="18"/>
          <w:szCs w:val="18"/>
        </w:rPr>
        <w:t xml:space="preserve">годНпо материалам книги </w:t>
      </w:r>
      <w:r>
        <w:rPr>
          <w:sz w:val="18"/>
          <w:szCs w:val="18"/>
          <w:lang w:val="en-US"/>
        </w:rPr>
        <w:t>Maccoby</w:t>
      </w:r>
      <w:r w:rsidRPr="00603FCD">
        <w:rPr>
          <w:sz w:val="18"/>
          <w:szCs w:val="18"/>
        </w:rPr>
        <w:t xml:space="preserve">, </w:t>
      </w:r>
      <w:r>
        <w:rPr>
          <w:sz w:val="18"/>
          <w:szCs w:val="18"/>
          <w:lang w:val="en-US"/>
        </w:rPr>
        <w:t>JackVin</w:t>
      </w:r>
      <w:r w:rsidRPr="00603FCD">
        <w:rPr>
          <w:sz w:val="18"/>
          <w:szCs w:val="18"/>
        </w:rPr>
        <w:t>,</w:t>
      </w:r>
      <w:r>
        <w:rPr>
          <w:sz w:val="18"/>
          <w:szCs w:val="18"/>
        </w:rPr>
        <w:t xml:space="preserve"> 1978</w:t>
      </w:r>
      <w:r>
        <w:rPr>
          <w:sz w:val="18"/>
          <w:szCs w:val="18"/>
        </w:rPr>
        <w:tab/>
      </w:r>
    </w:p>
    <w:p w:rsidR="00BF3B08" w:rsidRDefault="00BF3B08" w:rsidP="00BA506B">
      <w:pPr>
        <w:shd w:val="clear" w:color="auto" w:fill="FFFFFF"/>
        <w:spacing w:before="226"/>
        <w:ind w:firstLine="567"/>
        <w:jc w:val="both"/>
      </w:pPr>
      <w:r>
        <w:t>Результаты, полученные у детей, продемонстрировали расхождение объективных и субъективных показателей успешности. Среди них можно выделить:</w:t>
      </w:r>
    </w:p>
    <w:p w:rsidR="00BF3B08" w:rsidRDefault="00BF3B08" w:rsidP="00BA506B">
      <w:pPr>
        <w:numPr>
          <w:ilvl w:val="0"/>
          <w:numId w:val="166"/>
        </w:numPr>
        <w:shd w:val="clear" w:color="auto" w:fill="FFFFFF"/>
        <w:tabs>
          <w:tab w:val="left" w:pos="274"/>
        </w:tabs>
        <w:spacing w:before="62"/>
        <w:ind w:firstLine="567"/>
        <w:jc w:val="both"/>
      </w:pPr>
      <w:r>
        <w:t>объективные показатели успеваемости и дисциплины (также влияющей на успеваемость);</w:t>
      </w:r>
    </w:p>
    <w:p w:rsidR="00BF3B08" w:rsidRDefault="00BF3B08" w:rsidP="00BA506B">
      <w:pPr>
        <w:numPr>
          <w:ilvl w:val="0"/>
          <w:numId w:val="166"/>
        </w:numPr>
        <w:shd w:val="clear" w:color="auto" w:fill="FFFFFF"/>
        <w:tabs>
          <w:tab w:val="left" w:pos="274"/>
        </w:tabs>
        <w:spacing w:before="43"/>
        <w:ind w:firstLine="567"/>
        <w:jc w:val="both"/>
      </w:pPr>
      <w:r>
        <w:t>условно объективные показатели успеваемости и дисциплины (т. е. субъективные показатели, по своей надежности приближающиеся к объективным, — данные наблюдений квалифицированных экспертов и семантический дифференциал);</w:t>
      </w:r>
    </w:p>
    <w:p w:rsidR="00BF3B08" w:rsidRDefault="00BF3B08" w:rsidP="00BA506B">
      <w:pPr>
        <w:numPr>
          <w:ilvl w:val="0"/>
          <w:numId w:val="166"/>
        </w:numPr>
        <w:shd w:val="clear" w:color="auto" w:fill="FFFFFF"/>
        <w:tabs>
          <w:tab w:val="left" w:pos="274"/>
        </w:tabs>
        <w:spacing w:before="43"/>
        <w:ind w:firstLine="567"/>
        <w:jc w:val="both"/>
      </w:pPr>
      <w:r>
        <w:t>субъективные показатели успеваемости и дисциплины — мнение воспитателей и учителей об успешности учащихся и об их внимании и интересе "к занятиям.</w:t>
      </w:r>
    </w:p>
    <w:p w:rsidR="00BF3B08" w:rsidRDefault="00BF3B08" w:rsidP="00BA506B">
      <w:pPr>
        <w:shd w:val="clear" w:color="auto" w:fill="FFFFFF"/>
        <w:spacing w:before="67"/>
        <w:ind w:firstLine="567"/>
        <w:jc w:val="both"/>
      </w:pPr>
      <w:r>
        <w:t>По двум первым категориям показателей девочки превосходят мальчиков по всем предметам (с 10 до 17 лет), в том числе и по математике (в 10 лет). То же самое можно сказать и о дисциплине: девочек меньше среди исключенных из школы (15-17 лет). Они же проявляют больший интерес к занятиям в детском саду и в школе. Лучшая успеваемость девочек, видимо, объясняется их большим послушанием взрослым, требующим хорошей учебы, а также особенностями мотивации мальчиков: им требуются специальные стимулы — конкурентная среда (борьба за первенство в учебе или борьба за лидерство), а девочки и женщины мотивированы на достижения без дополнительных стимулов.</w:t>
      </w:r>
    </w:p>
    <w:p w:rsidR="00BF3B08" w:rsidRDefault="00BF3B08" w:rsidP="00BA506B">
      <w:pPr>
        <w:shd w:val="clear" w:color="auto" w:fill="FFFFFF"/>
        <w:ind w:firstLine="567"/>
        <w:jc w:val="both"/>
      </w:pPr>
      <w:r>
        <w:t>Но у воспитателей и учителей иное мнение об успешности учащихся и их внимании и интересе к занятиям. Они либо считают оба пола одинаковыми (в 2.5 гада и в 8 лет), либо отдают предпочтение мальчикам (практически во всех возрастах — с 5 до 25 лет). Таким образом, на протяжении всего школьного (и даже в начале вузовского) периода девочки учатся лучше мальчиков, но учителя не замеча-</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t>254    Глава 8. Социальное поведение</w:t>
      </w:r>
    </w:p>
    <w:p w:rsidR="00BF3B08" w:rsidRDefault="00BF3B08" w:rsidP="00BA506B">
      <w:pPr>
        <w:shd w:val="clear" w:color="auto" w:fill="FFFFFF"/>
        <w:spacing w:before="326"/>
        <w:ind w:firstLine="567"/>
        <w:jc w:val="both"/>
      </w:pPr>
      <w:r>
        <w:rPr>
          <w:sz w:val="22"/>
          <w:szCs w:val="22"/>
        </w:rPr>
        <w:t>ют этих успехов. Они уделяют мальчикам больше внимания и времени и в целом относятся к ним более позитивно, чем к девочкам. Скорее всего, это связано с тем, что мальчики чаще нарушают дисциплину и, соответственно, требуют большего внимания, а также с тем, что они, по сравнению с девочками склонны к более нестандартным ответам и оригинальным решениям, что привлекает больший интерес учителей. Но эти предположения требуют дополнительных исследований.</w:t>
      </w:r>
    </w:p>
    <w:p w:rsidR="00BF3B08" w:rsidRDefault="00BF3B08" w:rsidP="00BA506B">
      <w:pPr>
        <w:shd w:val="clear" w:color="auto" w:fill="FFFFFF"/>
        <w:ind w:firstLine="567"/>
        <w:jc w:val="both"/>
      </w:pPr>
      <w:r>
        <w:rPr>
          <w:sz w:val="22"/>
          <w:szCs w:val="22"/>
        </w:rPr>
        <w:t xml:space="preserve">Вспомним один интересный эксперимент. Учителям сообщили имена детей, которых психологи по результатам тестов отнесли к одаренным (на самом деле это были обычные дети, и выбраны они были случайно). На учителей это произвело впечатление, и они стали чаще обращаться к этим детям, взаимодействовать с ними, уделять им больше внимания и т. п. И что же? Через некоторое время дети в самом деле изменились — стали лучше учиться, более творчески подходить к заданиям, т. е. оправдывать звание одаренных. Именно в таком положении и находятся мальчики. Девочки же, видимо, начинают принижать свои успехи, так как они считаются либо само собой разумеющимися, либо доказательством лишь усердия, а не способностей. Таким образом, </w:t>
      </w:r>
      <w:r w:rsidR="00BA506B">
        <w:rPr>
          <w:sz w:val="22"/>
          <w:szCs w:val="22"/>
        </w:rPr>
        <w:t>гендер</w:t>
      </w:r>
      <w:r>
        <w:rPr>
          <w:sz w:val="22"/>
          <w:szCs w:val="22"/>
        </w:rPr>
        <w:t>ные установки учителей и воспитателей могут серьезно влиять на успехи учащихся разного пола.</w:t>
      </w:r>
    </w:p>
    <w:p w:rsidR="00BF3B08" w:rsidRDefault="00BF3B08" w:rsidP="00BA506B">
      <w:pPr>
        <w:shd w:val="clear" w:color="auto" w:fill="FFFFFF"/>
        <w:ind w:firstLine="567"/>
        <w:jc w:val="both"/>
      </w:pPr>
      <w:r>
        <w:rPr>
          <w:sz w:val="22"/>
          <w:szCs w:val="22"/>
        </w:rPr>
        <w:t>Данные исследований взрослых свидетельствуют об отсутствии половых различий по успеваемости у американских первокурсников, но этих данных так мало, что не стоит делать из них серьезных выводов. Наши студентки учатся лучше студентов, но юноши демонстрируют большие успехи в других видах деятельности — например, в науке (Дворяшина, 1974). Удивительно, что, лучше учась в школе и вузе, женщины добиваются меньших профессиональных успехов, чем мужчины. По-видимому, вступают в действие другие факторы: как личные (замужество, рождение детей), так и производственные обстоятельства — отношение начальников и коллег, а возможно, и самих женщин к собственным профессиональным успехам. Обратимся к другим показателям успешности.</w:t>
      </w:r>
    </w:p>
    <w:p w:rsidR="00BF3B08" w:rsidRDefault="00BF3B08" w:rsidP="00BA506B">
      <w:pPr>
        <w:shd w:val="clear" w:color="auto" w:fill="FFFFFF"/>
        <w:ind w:firstLine="567"/>
        <w:jc w:val="both"/>
      </w:pPr>
      <w:r>
        <w:rPr>
          <w:sz w:val="22"/>
          <w:szCs w:val="22"/>
        </w:rPr>
        <w:t xml:space="preserve">При рассмотрении половых различий в групповой продуктивности мы воспользуемся данными В. Вуд, которая обобщила результаты соответствующих исследований </w:t>
      </w:r>
      <w:r w:rsidRPr="00BA506B">
        <w:rPr>
          <w:sz w:val="22"/>
          <w:szCs w:val="22"/>
        </w:rPr>
        <w:t>(</w:t>
      </w:r>
      <w:r>
        <w:rPr>
          <w:sz w:val="22"/>
          <w:szCs w:val="22"/>
          <w:lang w:val="en-US"/>
        </w:rPr>
        <w:t>Wood</w:t>
      </w:r>
      <w:r w:rsidRPr="00BA506B">
        <w:rPr>
          <w:sz w:val="22"/>
          <w:szCs w:val="22"/>
        </w:rPr>
        <w:t xml:space="preserve">, </w:t>
      </w:r>
      <w:r>
        <w:rPr>
          <w:sz w:val="22"/>
          <w:szCs w:val="22"/>
        </w:rPr>
        <w:t>1987).</w:t>
      </w:r>
    </w:p>
    <w:p w:rsidR="00BF3B08" w:rsidRDefault="00BF3B08" w:rsidP="00BA506B">
      <w:pPr>
        <w:shd w:val="clear" w:color="auto" w:fill="FFFFFF"/>
        <w:ind w:firstLine="567"/>
        <w:jc w:val="both"/>
      </w:pPr>
      <w:r>
        <w:rPr>
          <w:sz w:val="22"/>
          <w:szCs w:val="22"/>
        </w:rPr>
        <w:t xml:space="preserve">Существует мнение, что женщины выполняют свою работу иначе, чем мужчины, и в целом хуже. Таким образом, мужской способ работы принят за эталонный, </w:t>
      </w:r>
      <w:r>
        <w:rPr>
          <w:i/>
          <w:iCs/>
          <w:sz w:val="22"/>
          <w:szCs w:val="22"/>
        </w:rPr>
        <w:t xml:space="preserve">я </w:t>
      </w:r>
      <w:r>
        <w:rPr>
          <w:sz w:val="22"/>
          <w:szCs w:val="22"/>
        </w:rPr>
        <w:t>отклонения от эталона считаются показателем меньшей успешности. В лабораторных исследованиях можно проследить то, как работают мужчины и женщины,  отбросив влияние побочных факторов, сказывающихся в реальной производст-</w:t>
      </w:r>
    </w:p>
    <w:p w:rsidR="00BF3B08" w:rsidRDefault="00BF3B08" w:rsidP="00BA506B">
      <w:pPr>
        <w:shd w:val="clear" w:color="auto" w:fill="FFFFFF"/>
        <w:ind w:firstLine="567"/>
      </w:pPr>
      <w:r>
        <w:rPr>
          <w:b/>
          <w:bCs/>
          <w:sz w:val="18"/>
          <w:szCs w:val="18"/>
        </w:rPr>
        <w:t>венной жизни.</w:t>
      </w:r>
    </w:p>
    <w:p w:rsidR="00BF3B08" w:rsidRDefault="00BF3B08" w:rsidP="00BA506B">
      <w:pPr>
        <w:shd w:val="clear" w:color="auto" w:fill="FFFFFF"/>
        <w:spacing w:before="10"/>
        <w:ind w:firstLine="567"/>
        <w:jc w:val="both"/>
      </w:pPr>
      <w:r>
        <w:rPr>
          <w:sz w:val="22"/>
          <w:szCs w:val="22"/>
        </w:rPr>
        <w:t xml:space="preserve">В </w:t>
      </w:r>
      <w:r>
        <w:rPr>
          <w:sz w:val="22"/>
          <w:szCs w:val="22"/>
          <w:lang w:val="en-US"/>
        </w:rPr>
        <w:t>pause</w:t>
      </w:r>
      <w:r w:rsidRPr="00BA506B">
        <w:rPr>
          <w:sz w:val="22"/>
          <w:szCs w:val="22"/>
        </w:rPr>
        <w:t xml:space="preserve"> </w:t>
      </w:r>
      <w:r>
        <w:rPr>
          <w:sz w:val="22"/>
          <w:szCs w:val="22"/>
        </w:rPr>
        <w:t>исследований было обнаружено преимущество женщин. Так, студентки превзошли студентов в успешности принятия решений по модели В. Врума и Р. Йетюиа(Ва</w:t>
      </w:r>
      <w:r>
        <w:rPr>
          <w:sz w:val="22"/>
          <w:szCs w:val="22"/>
          <w:lang w:val="en-US"/>
        </w:rPr>
        <w:t>rto</w:t>
      </w:r>
      <w:r>
        <w:rPr>
          <w:sz w:val="22"/>
          <w:szCs w:val="22"/>
        </w:rPr>
        <w:t xml:space="preserve">1, </w:t>
      </w:r>
      <w:r>
        <w:rPr>
          <w:sz w:val="22"/>
          <w:szCs w:val="22"/>
          <w:lang w:val="en-US"/>
        </w:rPr>
        <w:t>Martin</w:t>
      </w:r>
      <w:r w:rsidRPr="00BA506B">
        <w:rPr>
          <w:sz w:val="22"/>
          <w:szCs w:val="22"/>
        </w:rPr>
        <w:t xml:space="preserve">, </w:t>
      </w:r>
      <w:r>
        <w:rPr>
          <w:sz w:val="22"/>
          <w:szCs w:val="22"/>
        </w:rPr>
        <w:t xml:space="preserve">1986). Помимо этого, женщины менее склонны к редуцированию усилий в группе (т. е. худшей работе в группе, чем в одиночку, в связи со склонностью перекладывать ответственность на других; </w:t>
      </w:r>
      <w:r>
        <w:rPr>
          <w:sz w:val="22"/>
          <w:szCs w:val="22"/>
          <w:lang w:val="en-US"/>
        </w:rPr>
        <w:t>Cross</w:t>
      </w:r>
      <w:r w:rsidRPr="00BA506B">
        <w:rPr>
          <w:sz w:val="22"/>
          <w:szCs w:val="22"/>
        </w:rPr>
        <w:t xml:space="preserve">, </w:t>
      </w:r>
      <w:r>
        <w:rPr>
          <w:sz w:val="22"/>
          <w:szCs w:val="22"/>
          <w:lang w:val="en-US"/>
        </w:rPr>
        <w:t>Madson</w:t>
      </w:r>
      <w:r w:rsidRPr="00BA506B">
        <w:rPr>
          <w:sz w:val="22"/>
          <w:szCs w:val="22"/>
        </w:rPr>
        <w:t xml:space="preserve">, </w:t>
      </w:r>
      <w:r>
        <w:rPr>
          <w:sz w:val="22"/>
          <w:szCs w:val="22"/>
        </w:rPr>
        <w:t>1997).</w:t>
      </w:r>
    </w:p>
    <w:p w:rsidR="00BF3B08" w:rsidRDefault="00BF3B08" w:rsidP="00BA506B">
      <w:pPr>
        <w:shd w:val="clear" w:color="auto" w:fill="FFFFFF"/>
        <w:ind w:firstLine="567"/>
        <w:jc w:val="both"/>
      </w:pPr>
      <w:r>
        <w:rPr>
          <w:sz w:val="22"/>
          <w:szCs w:val="22"/>
        </w:rPr>
        <w:t>Существуют данные и о превосходстве мужчин. В частности, мужчины опережают женщин по креативности (т. е. по количеству творческих решений).</w:t>
      </w:r>
    </w:p>
    <w:p w:rsidR="00BF3B08" w:rsidRDefault="00BF3B08" w:rsidP="00BA506B">
      <w:pPr>
        <w:shd w:val="clear" w:color="auto" w:fill="FFFFFF"/>
        <w:ind w:firstLine="567"/>
        <w:jc w:val="both"/>
      </w:pPr>
      <w:r>
        <w:rPr>
          <w:sz w:val="22"/>
          <w:szCs w:val="22"/>
        </w:rPr>
        <w:t>В остальных случаях различия связаны с характером задачи. Например, принято выделять индивидуальный и собственно групповой типы продуктивности группы. В первом случае продуктивность подсчитывается по сумме индивидуальных вкладов (например, четыре члена группы решают каждый свою головоломку, а ре-</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Успешность деятельности    255</w:t>
      </w:r>
    </w:p>
    <w:p w:rsidR="00BF3B08" w:rsidRDefault="00BF3B08" w:rsidP="00BA506B">
      <w:pPr>
        <w:shd w:val="clear" w:color="auto" w:fill="FFFFFF"/>
        <w:spacing w:before="355"/>
        <w:ind w:firstLine="567"/>
        <w:jc w:val="both"/>
      </w:pPr>
      <w:r>
        <w:t>зультат подсчитывается по числу успешных решений). Во втором случае результат зависит от совместных усилий всех членов группы (например, выработать групповое решение, учитывая мнения всех участников). В первом случае наблюдается превосходство мужчин, во втором же случае половые различия не обнаружены.</w:t>
      </w:r>
    </w:p>
    <w:p w:rsidR="00BF3B08" w:rsidRDefault="00BF3B08" w:rsidP="00BA506B">
      <w:pPr>
        <w:shd w:val="clear" w:color="auto" w:fill="FFFFFF"/>
        <w:ind w:firstLine="567"/>
        <w:jc w:val="both"/>
      </w:pPr>
      <w:r>
        <w:t>В соответствии со стилем поведения задачи можно разделить на инструментальные и экспрессивные. Первые из них требуют ориентации на продуктивность, вторые — на взаимодействие с членами группы. Мужчины лучше справляются с задачами первого, а женщины — второго типа.</w:t>
      </w:r>
    </w:p>
    <w:p w:rsidR="00BF3B08" w:rsidRDefault="00BF3B08" w:rsidP="00BA506B">
      <w:pPr>
        <w:shd w:val="clear" w:color="auto" w:fill="FFFFFF"/>
        <w:spacing w:before="5"/>
        <w:ind w:firstLine="567"/>
        <w:jc w:val="both"/>
      </w:pPr>
      <w:r>
        <w:t>Мужчины лучше справляются с пространственными и моторными заданиями, а женщины — с заданиями, требующими вербальных способностей.</w:t>
      </w:r>
    </w:p>
    <w:p w:rsidR="00BF3B08" w:rsidRDefault="00BF3B08" w:rsidP="00BA506B">
      <w:pPr>
        <w:shd w:val="clear" w:color="auto" w:fill="FFFFFF"/>
        <w:spacing w:before="5"/>
        <w:ind w:firstLine="567"/>
        <w:jc w:val="both"/>
      </w:pPr>
      <w:r>
        <w:t>Продуктивность может зависеть и от особенностей мужских и женских интересов. Известно, что человек лучше выполняет работу, которая ему интересна. В одном из исследований испытуемым предлагалось заключить сделку с партнерами, идя на взаимные денежные уступки. Эта задача требовала скрупулезного подсчета потерь и выгод при каждом ,шаге. В другой задаче необходимо было урегулировать взаимоотношения между людьми. Очевидно, что для мужчин интереснее была первая задача, а для женщин — вторая, и результаты по продуктивности соответствовали этому распределению интересов, причем, важен был не биологический пол, а социальный. Маскулинные испытуемые (и женщины и мужчины) лучше решали задачи, отражающие мужские интересы, в отличие от фемининных испытуемых.</w:t>
      </w:r>
    </w:p>
    <w:p w:rsidR="00BF3B08" w:rsidRDefault="00BF3B08" w:rsidP="00BA506B">
      <w:pPr>
        <w:shd w:val="clear" w:color="auto" w:fill="FFFFFF"/>
        <w:spacing w:before="10"/>
        <w:ind w:firstLine="567"/>
        <w:jc w:val="both"/>
      </w:pPr>
      <w:r>
        <w:t>Наконец, свою роль может играть и «маскулинная» либо «фемининная» формулировка задачи. Например, испытуемым давали похожие арифметические задачи, но в одном случае нужно было подсчитать количество выкуренных сигарет, а в другом — количество килограммов веса, которые человек терял при похудании. Хотя среди курящих или озабоченных лишним весом есть и мужчины и женщины, тем не менее очевидно, что задачу о курении лучше решали мужчины. Во втором случае их преимущество исчезало. Иногда женщины не уступали мужчинам по точности решения «маскулинной» задачи, но дольше искали это решение.</w:t>
      </w:r>
    </w:p>
    <w:p w:rsidR="00BF3B08" w:rsidRDefault="00BF3B08" w:rsidP="00BA506B">
      <w:pPr>
        <w:shd w:val="clear" w:color="auto" w:fill="FFFFFF"/>
        <w:ind w:firstLine="567"/>
        <w:jc w:val="both"/>
      </w:pPr>
      <w:r>
        <w:t>Свою роль играет мотивация. Считается, что меньшая продуктивность женщин при выполнении некоторых заданий связана с отсутствием у них соответствующей мотивации. Когда женщин поощряли к развитию более благоприятного отношения к решению проблем, их показатели в решении этих проблем улучшались (хотя и оставались более низкими, чем у мужчин).</w:t>
      </w:r>
    </w:p>
    <w:p w:rsidR="00BF3B08" w:rsidRDefault="00BF3B08" w:rsidP="00BA506B">
      <w:pPr>
        <w:shd w:val="clear" w:color="auto" w:fill="FFFFFF"/>
        <w:spacing w:before="10"/>
        <w:ind w:firstLine="567"/>
        <w:jc w:val="both"/>
      </w:pPr>
      <w:r>
        <w:t>В лабораторных исследованиях продемонстрировано и влияние экспериментальной обстановки. Значение имеют такие факторы, как пол экспериментатора, его ожидания относительно испытуемого и степень тестовой тревоги в связи с экспериментом. Выяснилось, что в большинстве исследований экспериментаторами являются мужчины (84% всех исследователей и 86,4% авторов публикаций, которые названы первыми). Экспериментальная обстановка обычно более благоприятна для мужчин. Помимо этого, исследователи получали данные, которые льстили их полу и выставляли в невыгодном свете противоположный. Например, в случае с декодированием невербальных сигналов авторы-мужчины получали менее впечатляющие результаты о преимуществах женского пола, чем авторы-женщины. Подобным же образом результаты о большей конформности женщин чаще обнаруживали экспериментаторы-мужчины. Такая закономерность, к счастью, прослеживается не во всех исследованиях, и она совсем не обязательно явля-</w:t>
      </w:r>
    </w:p>
    <w:p w:rsidR="00BF3B08" w:rsidRDefault="00BF3B08" w:rsidP="00BA506B">
      <w:pPr>
        <w:shd w:val="clear" w:color="auto" w:fill="FFFFFF"/>
        <w:spacing w:before="10"/>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t>256    Глава 8. Соииальное поведение</w:t>
      </w:r>
    </w:p>
    <w:p w:rsidR="00BF3B08" w:rsidRDefault="00BF3B08" w:rsidP="00BA506B">
      <w:pPr>
        <w:shd w:val="clear" w:color="auto" w:fill="FFFFFF"/>
        <w:spacing w:before="346"/>
        <w:ind w:firstLine="567"/>
        <w:jc w:val="both"/>
      </w:pPr>
      <w:r>
        <w:t xml:space="preserve">ется следствием умышленных действий и намерений. Однако существуют экспериментальные тонкости, которых экспериментатор может не осознавать. К примеру, при исследовании конформности мужчины-исследователи использовали большее количество стимулов, чем их коллеги — женщины, возможно, стремясь к большей надежности показателей, но в итоге в их исследованиях женщины выглядели более поддающимися влиянию (возможно, из-за суммирования показателей). Добавлю также, что экспериментатор выбирает те методики, задачи и проблемы, которое ему интересны и его волнуют. Возможно, и здесь могут обнаружиться половые различия. В этом плане необходимо провести </w:t>
      </w:r>
      <w:r w:rsidR="00BA506B">
        <w:t>гендер</w:t>
      </w:r>
      <w:r>
        <w:t xml:space="preserve">ную экспертизу исследовательских интересов и проблем, и, разумеется, необходимо учитывать пол экспериментатора, а не только испытуемого — для нивелировки </w:t>
      </w:r>
      <w:r w:rsidR="00BA506B">
        <w:t>гендер</w:t>
      </w:r>
      <w:r>
        <w:t>ного эффекта включать в исследовательскую группу представителей обоего пола.</w:t>
      </w:r>
    </w:p>
    <w:p w:rsidR="00BF3B08" w:rsidRDefault="00BF3B08" w:rsidP="00BA506B">
      <w:pPr>
        <w:shd w:val="clear" w:color="auto" w:fill="FFFFFF"/>
        <w:ind w:firstLine="567"/>
        <w:jc w:val="both"/>
      </w:pPr>
      <w:r>
        <w:t>Более поздние исследования демонстрируют большее превосходство мужчин по продуктивности работы. Это очень интересный факт. То, что испытуемые разного пата узнают о себе из публикаций психологов, может оказывать внушающее действие: результаты воспринимаются как норма поведения, вследствие чего и мужчины и женщины стараются соответствовать этим нормам. Здесь следует подумать о методиках измерения успешности мужчин и женщин, устойчивых к таким влияниям.</w:t>
      </w:r>
    </w:p>
    <w:p w:rsidR="00BF3B08" w:rsidRDefault="00BF3B08" w:rsidP="00BA506B">
      <w:pPr>
        <w:shd w:val="clear" w:color="auto" w:fill="FFFFFF"/>
        <w:spacing w:before="5"/>
        <w:ind w:firstLine="567"/>
        <w:jc w:val="both"/>
      </w:pPr>
      <w:r>
        <w:t xml:space="preserve">В случае с эффективностью лидерства лабораторные исследования дают разноречивые результаты: а) превосходство мужчин; б) превосходство женщин; в) равная эффективность лидеров обоего пола и г) зависимость оценки успешности женщин от взглядов экспертов (традиционных и эгалитарных). Так, в ряде исследований по методу смоделированной деловой ситуации были получены данные о том. что с ролью лидера лучше справляются мужчины (например, в исследованиях Г. Пауэлла — </w:t>
      </w:r>
      <w:r>
        <w:rPr>
          <w:lang w:val="en-US"/>
        </w:rPr>
        <w:t>Powell</w:t>
      </w:r>
      <w:r w:rsidRPr="00BA506B">
        <w:t xml:space="preserve"> </w:t>
      </w:r>
      <w:r>
        <w:rPr>
          <w:lang w:val="en-US"/>
        </w:rPr>
        <w:t>et</w:t>
      </w:r>
      <w:r w:rsidRPr="00BA506B">
        <w:t xml:space="preserve"> </w:t>
      </w:r>
      <w:r>
        <w:rPr>
          <w:lang w:val="en-US"/>
        </w:rPr>
        <w:t>al</w:t>
      </w:r>
      <w:r w:rsidRPr="00BA506B">
        <w:t xml:space="preserve">., </w:t>
      </w:r>
      <w:r>
        <w:t xml:space="preserve">1994). Другие же подобные исследования продемонстрировали равную эффективность лидеров обоего пола как по скорости, так и по качеству выполнения задания (например, работы А. Эскилсон и М. Уилли — </w:t>
      </w:r>
      <w:r>
        <w:rPr>
          <w:lang w:val="en-US"/>
        </w:rPr>
        <w:t>Eskilson</w:t>
      </w:r>
      <w:r w:rsidRPr="00BA506B">
        <w:t xml:space="preserve">. </w:t>
      </w:r>
      <w:r>
        <w:rPr>
          <w:lang w:val="en-US"/>
        </w:rPr>
        <w:t>Willey</w:t>
      </w:r>
      <w:r w:rsidRPr="00BA506B">
        <w:t xml:space="preserve">, </w:t>
      </w:r>
      <w:r>
        <w:t xml:space="preserve">1976). Опросы показали, что сами женщины считают себя более эффективными лидерами, чем мужчины, причем в разных ролях — директора начально!! школы, менеджера организации или лидера в лабораторном эксперименте </w:t>
      </w:r>
      <w:r w:rsidRPr="00BA506B">
        <w:t>(</w:t>
      </w:r>
      <w:r>
        <w:rPr>
          <w:lang w:val="en-US"/>
        </w:rPr>
        <w:t>Eagly</w:t>
      </w:r>
      <w:r w:rsidRPr="00BA506B">
        <w:t xml:space="preserve">, </w:t>
      </w:r>
      <w:r>
        <w:rPr>
          <w:lang w:val="en-US"/>
        </w:rPr>
        <w:t>Johnson</w:t>
      </w:r>
      <w:r w:rsidRPr="00BA506B">
        <w:t xml:space="preserve">, </w:t>
      </w:r>
      <w:r>
        <w:t>1990).</w:t>
      </w:r>
    </w:p>
    <w:p w:rsidR="00BF3B08" w:rsidRDefault="00BF3B08" w:rsidP="00BA506B">
      <w:pPr>
        <w:shd w:val="clear" w:color="auto" w:fill="FFFFFF"/>
        <w:spacing w:before="178"/>
        <w:ind w:firstLine="567"/>
      </w:pPr>
      <w:r>
        <w:rPr>
          <w:b/>
          <w:bCs/>
        </w:rPr>
        <w:t>Исследование Э. Игли и Б. Джонсона (1990)</w:t>
      </w:r>
    </w:p>
    <w:p w:rsidR="00BF3B08" w:rsidRDefault="00BF3B08" w:rsidP="00BA506B">
      <w:pPr>
        <w:shd w:val="clear" w:color="auto" w:fill="FFFFFF"/>
        <w:spacing w:before="67"/>
        <w:ind w:firstLine="567"/>
      </w:pPr>
      <w:r>
        <w:rPr>
          <w:i/>
          <w:iCs/>
        </w:rPr>
        <w:t xml:space="preserve">Испытуемые: </w:t>
      </w:r>
      <w:r>
        <w:t xml:space="preserve">студенты университета (125 </w:t>
      </w:r>
      <w:r w:rsidR="00BA506B">
        <w:t>женщ</w:t>
      </w:r>
      <w:r>
        <w:t>ин и 181 мужчина).</w:t>
      </w:r>
    </w:p>
    <w:p w:rsidR="00BF3B08" w:rsidRDefault="00BF3B08" w:rsidP="00BA506B">
      <w:pPr>
        <w:shd w:val="clear" w:color="auto" w:fill="FFFFFF"/>
        <w:spacing w:before="10"/>
        <w:ind w:firstLine="567"/>
        <w:jc w:val="both"/>
      </w:pPr>
      <w:r>
        <w:rPr>
          <w:i/>
          <w:iCs/>
        </w:rPr>
        <w:t xml:space="preserve">Метолика: </w:t>
      </w:r>
      <w:r>
        <w:t>оценка своей компетентности как лидера в различных ситуациях. Предлагались следующие описания лидерских ролей: директора начальной школы, менеджера и лидера в лабораторном эксперименте (который стремился достичь согласия членов группы).</w:t>
      </w:r>
    </w:p>
    <w:p w:rsidR="00BF3B08" w:rsidRDefault="00BF3B08" w:rsidP="00BA506B">
      <w:pPr>
        <w:shd w:val="clear" w:color="auto" w:fill="FFFFFF"/>
        <w:tabs>
          <w:tab w:val="left" w:pos="1498"/>
        </w:tabs>
        <w:spacing w:before="5"/>
        <w:ind w:firstLine="567"/>
        <w:jc w:val="both"/>
      </w:pPr>
      <w:r>
        <w:rPr>
          <w:i/>
          <w:iCs/>
        </w:rPr>
        <w:t xml:space="preserve">Результаты: </w:t>
      </w:r>
      <w:r w:rsidR="00BA506B">
        <w:t>женщ</w:t>
      </w:r>
      <w:r>
        <w:t>ины считали себя более компетентными в качестве лидеров, чем</w:t>
      </w:r>
      <w:r>
        <w:br/>
      </w:r>
      <w:r>
        <w:rPr>
          <w:b/>
          <w:bCs/>
        </w:rPr>
        <w:t>мужчины.</w:t>
      </w:r>
      <w:r>
        <w:rPr>
          <w:b/>
          <w:bCs/>
        </w:rPr>
        <w:tab/>
        <w:t>.</w:t>
      </w:r>
    </w:p>
    <w:p w:rsidR="00BF3B08" w:rsidRDefault="00BF3B08" w:rsidP="00BA506B">
      <w:pPr>
        <w:shd w:val="clear" w:color="auto" w:fill="FFFFFF"/>
        <w:spacing w:before="216"/>
        <w:ind w:firstLine="567"/>
      </w:pPr>
      <w:r>
        <w:t>По поводу женского лидерства существуют следующие точки зрения:</w:t>
      </w:r>
    </w:p>
    <w:p w:rsidR="00BF3B08" w:rsidRDefault="00BF3B08" w:rsidP="00BA506B">
      <w:pPr>
        <w:numPr>
          <w:ilvl w:val="0"/>
          <w:numId w:val="167"/>
        </w:numPr>
        <w:shd w:val="clear" w:color="auto" w:fill="FFFFFF"/>
        <w:tabs>
          <w:tab w:val="left" w:pos="278"/>
        </w:tabs>
        <w:spacing w:before="58"/>
        <w:ind w:firstLine="567"/>
      </w:pPr>
      <w:r>
        <w:t>традиционная, или патриархатная: лидерство — мужское дело, поэтому женщина в роли лидера осуждается;</w:t>
      </w:r>
    </w:p>
    <w:p w:rsidR="00BF3B08" w:rsidRDefault="00BF3B08" w:rsidP="00BA506B">
      <w:pPr>
        <w:numPr>
          <w:ilvl w:val="0"/>
          <w:numId w:val="167"/>
        </w:numPr>
        <w:shd w:val="clear" w:color="auto" w:fill="FFFFFF"/>
        <w:tabs>
          <w:tab w:val="left" w:pos="278"/>
        </w:tabs>
        <w:spacing w:before="48"/>
        <w:ind w:firstLine="567"/>
      </w:pPr>
      <w:r>
        <w:t>эгалитарная: у женщин и мужчин — равные способности к лидерству, поэтому женщина-лидер оценивается по тем же критериям, что и мужчина;</w:t>
      </w:r>
    </w:p>
    <w:p w:rsidR="00BF3B08" w:rsidRDefault="00BF3B08" w:rsidP="00BA506B">
      <w:pPr>
        <w:numPr>
          <w:ilvl w:val="0"/>
          <w:numId w:val="167"/>
        </w:numPr>
        <w:shd w:val="clear" w:color="auto" w:fill="FFFFFF"/>
        <w:tabs>
          <w:tab w:val="left" w:pos="278"/>
        </w:tabs>
        <w:spacing w:before="48"/>
        <w:ind w:firstLine="567"/>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rPr>
          <w:sz w:val="18"/>
          <w:szCs w:val="18"/>
        </w:rPr>
        <w:t>Успешность деятельности    257</w:t>
      </w:r>
    </w:p>
    <w:p w:rsidR="00BF3B08" w:rsidRDefault="00BF3B08" w:rsidP="00BA506B">
      <w:pPr>
        <w:shd w:val="clear" w:color="auto" w:fill="FFFFFF"/>
        <w:spacing w:before="360"/>
        <w:ind w:firstLine="567"/>
        <w:jc w:val="right"/>
      </w:pPr>
      <w:r>
        <w:t>3) нетрадиционная (ее можно было бы назвать феминистской, но это не совсем верно, так как далеко не все феминистки придерживаются таких крайних взглядов): в противоположность патриархатнон точке зрения считается, что именно женщины, а не мужчины больше способны к лидерству. Эти взгляды искажают мнения экспертов, когда их просят оценить эффективности лидеров разного пола. В исследовании Р. Раиса и коллег принимали участие курсанты Военной академии США мужского пола. Нужно было оценить, благодаря кому группа курсантов добилась успеха. Командирами групп в лабораторном эксперименте были и женщины и мужчины. Те, кто придерживался традиционной точки зрения, реже приписывали причину успеха женщине, сторонники же эгалитарных взглядов поступали наоборот.</w:t>
      </w:r>
    </w:p>
    <w:p w:rsidR="00BF3B08" w:rsidRDefault="00BF3B08" w:rsidP="00BA506B">
      <w:pPr>
        <w:shd w:val="clear" w:color="auto" w:fill="FFFFFF"/>
        <w:ind w:firstLine="567"/>
        <w:jc w:val="both"/>
      </w:pPr>
      <w:r>
        <w:t xml:space="preserve">Феномен приписывания меньшей компетентности женщине-лидеру был обнаружен и при оценке супружеских пар в уже упоминавшемся исследовании Д. Айвея и К. Коноли (см. главу о </w:t>
      </w:r>
      <w:r w:rsidR="00BA506B">
        <w:t>гендер</w:t>
      </w:r>
      <w:r>
        <w:t>ной демографии). Поскольку в нем роли супругов исполняли актеры, то превосходство мужчин было явным проявлением каузальной атрибуции.</w:t>
      </w:r>
    </w:p>
    <w:p w:rsidR="00BF3B08" w:rsidRDefault="00BF3B08" w:rsidP="00BA506B">
      <w:pPr>
        <w:shd w:val="clear" w:color="auto" w:fill="FFFFFF"/>
        <w:ind w:firstLine="567"/>
        <w:jc w:val="both"/>
      </w:pPr>
      <w:r>
        <w:t xml:space="preserve">Предубеждение против женщины-лидера может принимать и такую своеобразную форму, при которой она оценивается по более низким стандартам, чем мужчина («что с нее взять, она же женщина»): если диада, где лидером назначалась женщина, работала успешно, ее достижения оценивались более высоко, и, напротив, на нее возлагалась меньшая ответственность, когда диада терпела неудачу — по сравнению с теми случаями, когда лидером был мужчина (данные М. Якобсона и В. Коха, цит. по: </w:t>
      </w:r>
      <w:r>
        <w:rPr>
          <w:lang w:val="en-US"/>
        </w:rPr>
        <w:t>Bartol</w:t>
      </w:r>
      <w:r w:rsidRPr="00BA506B">
        <w:t xml:space="preserve">, </w:t>
      </w:r>
      <w:r>
        <w:rPr>
          <w:lang w:val="en-US"/>
        </w:rPr>
        <w:t>Martin</w:t>
      </w:r>
      <w:r w:rsidRPr="00BA506B">
        <w:t xml:space="preserve">, </w:t>
      </w:r>
      <w:r>
        <w:t xml:space="preserve">1986). Результаты лабораторных исследований демонстрируют, что в основном преобладает традиционная точка зрения, отражающая </w:t>
      </w:r>
      <w:r w:rsidR="00BA506B">
        <w:t>гендер</w:t>
      </w:r>
      <w:r>
        <w:t>ный стереотип.</w:t>
      </w:r>
    </w:p>
    <w:p w:rsidR="00BF3B08" w:rsidRDefault="00BF3B08" w:rsidP="00BA506B">
      <w:pPr>
        <w:shd w:val="clear" w:color="auto" w:fill="FFFFFF"/>
        <w:ind w:firstLine="567"/>
        <w:jc w:val="both"/>
      </w:pPr>
      <w:r>
        <w:t xml:space="preserve">Что же касается полевых исследований, здесь особенно остро стоит вопрос о критериях эффективности лидера. Э. Игли и коллеги справедливо отмечают, что приравнивание этой эффективности к групповой эффективности неправомерно, особенно в больших организациях, так как там трудно оценить продуктивность работы отдельного подразделения </w:t>
      </w:r>
      <w:r w:rsidRPr="00BA506B">
        <w:t>(</w:t>
      </w:r>
      <w:r>
        <w:rPr>
          <w:lang w:val="en-US"/>
        </w:rPr>
        <w:t>Eagly</w:t>
      </w:r>
      <w:r w:rsidRPr="00BA506B">
        <w:t xml:space="preserve"> </w:t>
      </w:r>
      <w:r>
        <w:rPr>
          <w:lang w:val="en-US"/>
        </w:rPr>
        <w:t>et</w:t>
      </w:r>
      <w:r w:rsidRPr="00BA506B">
        <w:t xml:space="preserve"> </w:t>
      </w:r>
      <w:r>
        <w:rPr>
          <w:lang w:val="en-US"/>
        </w:rPr>
        <w:t>al</w:t>
      </w:r>
      <w:r w:rsidRPr="00BA506B">
        <w:t xml:space="preserve">, </w:t>
      </w:r>
      <w:r>
        <w:t xml:space="preserve">1995). Более точным является определение эффективности лидера как способности последнего обеспечивать группе, организации выполнение ее целей. В конкретных работах в качестве критериев такой эффективности выступают показатели двух типов: объективные и субъективные. К объективным относятся: получение менеджерской должности, продвижение но службе, заработная плата, уровень образования как свидетельство квалификации, стаж работы в должности менеджера и других, к субъективным — воспринимаемая эффективность со стороны самого лидера, его коллег, начальников и подчиненных и удовлетворенность работой самих лидеров и их подчиненных </w:t>
      </w:r>
      <w:r w:rsidRPr="00BA506B">
        <w:t>(</w:t>
      </w:r>
      <w:r>
        <w:rPr>
          <w:lang w:val="en-US"/>
        </w:rPr>
        <w:t>Tsui</w:t>
      </w:r>
      <w:r w:rsidRPr="00BA506B">
        <w:t xml:space="preserve">, </w:t>
      </w:r>
      <w:r>
        <w:rPr>
          <w:lang w:val="en-US"/>
        </w:rPr>
        <w:t>Gutek</w:t>
      </w:r>
      <w:r w:rsidRPr="00BA506B">
        <w:t xml:space="preserve">, </w:t>
      </w:r>
      <w:r>
        <w:t>1984).</w:t>
      </w:r>
    </w:p>
    <w:p w:rsidR="00BF3B08" w:rsidRDefault="00BF3B08" w:rsidP="00BA506B">
      <w:pPr>
        <w:shd w:val="clear" w:color="auto" w:fill="FFFFFF"/>
        <w:spacing w:before="5"/>
        <w:ind w:firstLine="567"/>
        <w:jc w:val="both"/>
      </w:pPr>
      <w:r>
        <w:t>Часто эти критерии не являются гендерно-нейтральными. Назначение женщин на должности менеджеров в США стало осуществляться сравнительно недавно, поэтому стаж работы в этих должностях у них будет меньше, а продвижение по службе — более быстрым, чем у мужчин, потому что женщины начали восхождение с более низкого уровня, чем мужчины. А более низкую, чем у мужчин, зарплату при одинаковой должности следует считать проявлением дискриминации, а не успешности. Порой женщин оценивают по мужским критериям или предъявляют к их компетентности более высокие требования, чем к мужчинам</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rPr>
        <w:t xml:space="preserve">258    </w:t>
      </w:r>
      <w:r>
        <w:t>Глава 8. Социальное поведение</w:t>
      </w:r>
    </w:p>
    <w:p w:rsidR="00BF3B08" w:rsidRDefault="00BF3B08" w:rsidP="00BA506B">
      <w:pPr>
        <w:shd w:val="clear" w:color="auto" w:fill="FFFFFF"/>
        <w:spacing w:before="331"/>
        <w:ind w:firstLine="567"/>
        <w:jc w:val="both"/>
      </w:pPr>
      <w:r>
        <w:rPr>
          <w:sz w:val="22"/>
          <w:szCs w:val="22"/>
        </w:rPr>
        <w:t xml:space="preserve">в той же должности, особенно на ранней стадии карьеры. Усложняет получение объективных результатов и тенденция женщин умалять свои достижения, которая проявляется особенно ярко, когда они работают с коллегами-мужчинами </w:t>
      </w:r>
      <w:r w:rsidRPr="00BA506B">
        <w:rPr>
          <w:sz w:val="22"/>
          <w:szCs w:val="22"/>
        </w:rPr>
        <w:t>(</w:t>
      </w:r>
      <w:r>
        <w:rPr>
          <w:sz w:val="22"/>
          <w:szCs w:val="22"/>
          <w:lang w:val="en-US"/>
        </w:rPr>
        <w:t>Ra</w:t>
      </w:r>
      <w:r w:rsidRPr="00BA506B">
        <w:rPr>
          <w:sz w:val="22"/>
          <w:szCs w:val="22"/>
        </w:rPr>
        <w:t>-</w:t>
      </w:r>
      <w:r>
        <w:rPr>
          <w:sz w:val="22"/>
          <w:szCs w:val="22"/>
          <w:lang w:val="en-US"/>
        </w:rPr>
        <w:t>gins</w:t>
      </w:r>
      <w:r w:rsidRPr="00BA506B">
        <w:rPr>
          <w:sz w:val="22"/>
          <w:szCs w:val="22"/>
        </w:rPr>
        <w:t xml:space="preserve">, </w:t>
      </w:r>
      <w:r>
        <w:rPr>
          <w:sz w:val="22"/>
          <w:szCs w:val="22"/>
          <w:lang w:val="en-US"/>
        </w:rPr>
        <w:t>Sundstrom</w:t>
      </w:r>
      <w:r w:rsidRPr="00BA506B">
        <w:rPr>
          <w:sz w:val="22"/>
          <w:szCs w:val="22"/>
        </w:rPr>
        <w:t xml:space="preserve">, </w:t>
      </w:r>
      <w:r>
        <w:rPr>
          <w:sz w:val="22"/>
          <w:szCs w:val="22"/>
        </w:rPr>
        <w:t xml:space="preserve">1989; </w:t>
      </w:r>
      <w:r>
        <w:rPr>
          <w:sz w:val="22"/>
          <w:szCs w:val="22"/>
          <w:lang w:val="en-US"/>
        </w:rPr>
        <w:t>Walsh</w:t>
      </w:r>
      <w:r w:rsidRPr="00BA506B">
        <w:rPr>
          <w:sz w:val="22"/>
          <w:szCs w:val="22"/>
        </w:rPr>
        <w:t xml:space="preserve">, </w:t>
      </w:r>
      <w:r>
        <w:rPr>
          <w:sz w:val="22"/>
          <w:szCs w:val="22"/>
          <w:lang w:val="en-US"/>
        </w:rPr>
        <w:t>Cassell</w:t>
      </w:r>
      <w:r w:rsidRPr="00BA506B">
        <w:rPr>
          <w:sz w:val="22"/>
          <w:szCs w:val="22"/>
        </w:rPr>
        <w:t xml:space="preserve">, </w:t>
      </w:r>
      <w:r>
        <w:rPr>
          <w:sz w:val="22"/>
          <w:szCs w:val="22"/>
        </w:rPr>
        <w:t xml:space="preserve">1995; </w:t>
      </w:r>
      <w:r>
        <w:rPr>
          <w:sz w:val="22"/>
          <w:szCs w:val="22"/>
          <w:lang w:val="en-US"/>
        </w:rPr>
        <w:t>Cross</w:t>
      </w:r>
      <w:r w:rsidRPr="00BA506B">
        <w:rPr>
          <w:sz w:val="22"/>
          <w:szCs w:val="22"/>
        </w:rPr>
        <w:t xml:space="preserve">, </w:t>
      </w:r>
      <w:r>
        <w:rPr>
          <w:sz w:val="22"/>
          <w:szCs w:val="22"/>
          <w:lang w:val="en-US"/>
        </w:rPr>
        <w:t>Madson</w:t>
      </w:r>
      <w:r w:rsidRPr="00BA506B">
        <w:rPr>
          <w:sz w:val="22"/>
          <w:szCs w:val="22"/>
        </w:rPr>
        <w:t xml:space="preserve">, </w:t>
      </w:r>
      <w:r>
        <w:rPr>
          <w:sz w:val="22"/>
          <w:szCs w:val="22"/>
        </w:rPr>
        <w:t>1997). Существует еще один аспект проблемы, связанный с критериями успеха. В деловом мире они уже устоялись, и это в основном мужские критерии. У самих женщин они могут быть иными — психологическими, связанными с внешними атрибутами: престижность места работы и организации, внешний вид, место деловых встреч. Высказывания самих деловых женщин демонстрируют их отличие от мужчин, для которых, впрочем, эти факторы тоже могут иметь значение.</w:t>
      </w:r>
    </w:p>
    <w:p w:rsidR="00BF3B08" w:rsidRDefault="00BF3B08" w:rsidP="00BA506B">
      <w:pPr>
        <w:shd w:val="clear" w:color="auto" w:fill="FFFFFF"/>
        <w:spacing w:before="168"/>
        <w:ind w:firstLine="567"/>
      </w:pPr>
      <w:r>
        <w:rPr>
          <w:b/>
          <w:bCs/>
        </w:rPr>
        <w:t xml:space="preserve">Исследование представлений </w:t>
      </w:r>
      <w:r w:rsidR="00BA506B">
        <w:rPr>
          <w:b/>
          <w:bCs/>
        </w:rPr>
        <w:t>женщ</w:t>
      </w:r>
      <w:r>
        <w:rPr>
          <w:b/>
          <w:bCs/>
        </w:rPr>
        <w:t xml:space="preserve">ин </w:t>
      </w:r>
      <w:r>
        <w:t>об успехе в карьере Л. Геллиэ</w:t>
      </w:r>
    </w:p>
    <w:p w:rsidR="00BF3B08" w:rsidRDefault="00BF3B08" w:rsidP="00BA506B">
      <w:pPr>
        <w:shd w:val="clear" w:color="auto" w:fill="FFFFFF"/>
        <w:spacing w:before="62"/>
        <w:ind w:firstLine="567"/>
      </w:pPr>
      <w:r>
        <w:rPr>
          <w:i/>
          <w:iCs/>
        </w:rPr>
        <w:t xml:space="preserve">Испытуемые: </w:t>
      </w:r>
      <w:r>
        <w:t>женщины — выпускницы Гарвардской школы бизнеса (82 чел.).</w:t>
      </w:r>
    </w:p>
    <w:p w:rsidR="00BF3B08" w:rsidRDefault="00BF3B08" w:rsidP="00BA506B">
      <w:pPr>
        <w:shd w:val="clear" w:color="auto" w:fill="FFFFFF"/>
        <w:spacing w:before="14"/>
        <w:ind w:firstLine="567"/>
      </w:pPr>
      <w:r>
        <w:rPr>
          <w:i/>
          <w:iCs/>
        </w:rPr>
        <w:t xml:space="preserve">Метолика: </w:t>
      </w:r>
      <w:r>
        <w:t>интервью и глубинное интервью.</w:t>
      </w:r>
    </w:p>
    <w:p w:rsidR="00BF3B08" w:rsidRDefault="00BF3B08" w:rsidP="00BA506B">
      <w:pPr>
        <w:shd w:val="clear" w:color="auto" w:fill="FFFFFF"/>
        <w:ind w:firstLine="567"/>
        <w:jc w:val="both"/>
      </w:pPr>
      <w:r>
        <w:rPr>
          <w:i/>
          <w:iCs/>
        </w:rPr>
        <w:t xml:space="preserve">Результаты и выволы. </w:t>
      </w:r>
      <w:r w:rsidR="00BA506B">
        <w:t>Женщ</w:t>
      </w:r>
      <w:r>
        <w:t xml:space="preserve">ины отличаются от мужчин во взглядах на критерии успеха в карьере. Для мужчин главное — продвижение по служебной лестниие, для </w:t>
      </w:r>
      <w:r w:rsidR="00BA506B">
        <w:t>женщ</w:t>
      </w:r>
      <w:r>
        <w:t xml:space="preserve">ин — психологический успех. Критериями такого психологического успеха </w:t>
      </w:r>
      <w:r w:rsidR="00BA506B">
        <w:t>женщ</w:t>
      </w:r>
      <w:r>
        <w:t xml:space="preserve">ины считают статус места работы, статус названия организации, место рабочих встреч и внешний вид (иит. по: </w:t>
      </w:r>
      <w:r>
        <w:rPr>
          <w:lang w:val="en-US"/>
        </w:rPr>
        <w:t>Hall</w:t>
      </w:r>
      <w:r w:rsidRPr="00BA506B">
        <w:t xml:space="preserve">, </w:t>
      </w:r>
      <w:r>
        <w:t>1986).</w:t>
      </w:r>
    </w:p>
    <w:p w:rsidR="00BF3B08" w:rsidRDefault="00BF3B08" w:rsidP="00BA506B">
      <w:pPr>
        <w:shd w:val="clear" w:color="auto" w:fill="FFFFFF"/>
        <w:spacing w:before="197"/>
        <w:ind w:firstLine="567"/>
        <w:jc w:val="both"/>
      </w:pPr>
      <w:r>
        <w:rPr>
          <w:sz w:val="22"/>
          <w:szCs w:val="22"/>
        </w:rPr>
        <w:t xml:space="preserve">Большинство работ посвящено изучению лидеров, занимающих управленческие должности низшего и среднего уровней. Здесь получены разноречивые результаты: а) равная эффективность менеджеров разного пола; б) превосходство мужчин; в) превосходство женщин (очень редко); г) влияние </w:t>
      </w:r>
      <w:r w:rsidR="00BA506B">
        <w:rPr>
          <w:sz w:val="22"/>
          <w:szCs w:val="22"/>
        </w:rPr>
        <w:t>гендер</w:t>
      </w:r>
      <w:r>
        <w:rPr>
          <w:sz w:val="22"/>
          <w:szCs w:val="22"/>
        </w:rPr>
        <w:t>ных стереотипов на оценку, прежде всего женщины-лидера, и д) влияние политики, проводимой руководством организации по отношению к женщинам-менеджерам, на их успехи. Рассмотрим конкретные результаты.</w:t>
      </w:r>
    </w:p>
    <w:p w:rsidR="00BF3B08" w:rsidRDefault="00BF3B08" w:rsidP="00BA506B">
      <w:pPr>
        <w:shd w:val="clear" w:color="auto" w:fill="FFFFFF"/>
        <w:spacing w:before="144"/>
        <w:ind w:firstLine="567"/>
      </w:pPr>
      <w:r>
        <w:rPr>
          <w:i/>
          <w:iCs/>
        </w:rPr>
        <w:t xml:space="preserve">[     </w:t>
      </w:r>
      <w:r>
        <w:rPr>
          <w:b/>
          <w:bCs/>
        </w:rPr>
        <w:t xml:space="preserve">Исследование Э. Цуй и Б. Гутек (1984)      </w:t>
      </w:r>
      <w:r>
        <w:rPr>
          <w:i/>
          <w:iCs/>
        </w:rPr>
        <w:t xml:space="preserve">~~~~~     </w:t>
      </w:r>
      <w:r>
        <w:t>~~~</w:t>
      </w:r>
    </w:p>
    <w:p w:rsidR="00BF3B08" w:rsidRDefault="00BF3B08" w:rsidP="00BA506B">
      <w:pPr>
        <w:shd w:val="clear" w:color="auto" w:fill="FFFFFF"/>
        <w:spacing w:before="53"/>
        <w:ind w:firstLine="567"/>
        <w:jc w:val="both"/>
      </w:pPr>
      <w:r>
        <w:t xml:space="preserve">Испытуемые: основная группа — 295 менеджеров среднего звена (217 мужчин и 78 </w:t>
      </w:r>
      <w:r w:rsidR="00BA506B">
        <w:t>женщ</w:t>
      </w:r>
      <w:r>
        <w:t xml:space="preserve">ин) и эксперты — 1 73 непосредственных начальника, 387 подчиненных и 303 равных по должности (или коллег) &lt;— для мужской и 67 непосредственных начальников, 133 подчиненных и 111 коллег — для женской части выборки. Обе группы испытуемых работали в крупной корпорации, специализирующейся на компьютерах, сервисе, образовании и финансах. </w:t>
      </w:r>
      <w:r w:rsidR="00BA506B">
        <w:t>Гендер</w:t>
      </w:r>
      <w:r>
        <w:t xml:space="preserve">ные условия работы: в большинстве случаев у представителей обоего пола непосредственными начальниками были мужчины (94% у </w:t>
      </w:r>
      <w:r w:rsidR="00BA506B">
        <w:t>женщ</w:t>
      </w:r>
      <w:r>
        <w:t xml:space="preserve">ин и 98% у мужчин — испытуемых), среди подчиненных менеджеров обоего пола </w:t>
      </w:r>
      <w:r w:rsidR="00BA506B">
        <w:t>женщ</w:t>
      </w:r>
      <w:r>
        <w:t xml:space="preserve">ин было большинство (67%), а мужчин меньшинство (22%), среди коллег как </w:t>
      </w:r>
      <w:r w:rsidR="00BA506B">
        <w:t>женщ</w:t>
      </w:r>
      <w:r>
        <w:t xml:space="preserve">ин, так и мужчин — испытуемых женщин было меньшинство (30 и 8% соответственно). Таким образом, испытуемые-менеджеры работали в смешанной по полу среде, но мужчины по преимуществу взаимодействовали с мужчинами, а </w:t>
      </w:r>
      <w:r w:rsidR="00BA506B">
        <w:t>женщ</w:t>
      </w:r>
      <w:r>
        <w:t>ины — как с мужчинами (начальники, коллеги), так и с женщинами (подчиненные).</w:t>
      </w:r>
    </w:p>
    <w:p w:rsidR="00BF3B08" w:rsidRDefault="00BF3B08" w:rsidP="00BA506B">
      <w:pPr>
        <w:shd w:val="clear" w:color="auto" w:fill="FFFFFF"/>
        <w:spacing w:before="10"/>
        <w:ind w:firstLine="567"/>
        <w:jc w:val="both"/>
      </w:pPr>
      <w:r>
        <w:rPr>
          <w:i/>
          <w:iCs/>
        </w:rPr>
        <w:t xml:space="preserve">Метолика: </w:t>
      </w:r>
      <w:r>
        <w:t>эффективность работы лидеров изучались по 16 показателям, как объективным, так и субъективным (стаж работы, менеджерский стаж, продвижение по службе, мнения начальников, подчиненных и коллег).</w:t>
      </w:r>
    </w:p>
    <w:p w:rsidR="00BF3B08" w:rsidRDefault="00BF3B08" w:rsidP="00BA506B">
      <w:pPr>
        <w:shd w:val="clear" w:color="auto" w:fill="FFFFFF"/>
        <w:spacing w:before="5"/>
        <w:ind w:firstLine="567"/>
        <w:jc w:val="both"/>
      </w:pPr>
      <w:r>
        <w:rPr>
          <w:i/>
          <w:iCs/>
        </w:rPr>
        <w:t xml:space="preserve">Результаты. </w:t>
      </w:r>
      <w:r>
        <w:t xml:space="preserve">Мужчины продемонстрировали преимущество по объективным характеристикам: они занимали более высокие должности, имели больший менеджерский опыт (у них был больший обший стаж работы и больший менеджерский стаж) и более высокий средний возраст. Женщины превосходили мужчин по такой объективной характеристике, как более быстрое продвижение по службе, но в основном ' их преимущество наблюдалось по субъективным характеристикам: более высокой  </w:t>
      </w:r>
    </w:p>
    <w:p w:rsidR="00BF3B08" w:rsidRDefault="00BF3B08" w:rsidP="00BA506B">
      <w:pPr>
        <w:shd w:val="clear" w:color="auto" w:fill="FFFFFF"/>
        <w:spacing w:before="5"/>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 xml:space="preserve">Успешность деятельности    </w:t>
      </w:r>
      <w:r>
        <w:rPr>
          <w:b/>
          <w:bCs/>
        </w:rPr>
        <w:t>259</w:t>
      </w:r>
    </w:p>
    <w:p w:rsidR="00BF3B08" w:rsidRDefault="00BF3B08" w:rsidP="00BA506B">
      <w:pPr>
        <w:shd w:val="clear" w:color="auto" w:fill="FFFFFF"/>
        <w:spacing w:before="317"/>
        <w:ind w:firstLine="567"/>
        <w:jc w:val="both"/>
      </w:pPr>
      <w:r w:rsidRPr="00BA506B">
        <w:t xml:space="preserve"> </w:t>
      </w:r>
      <w:r>
        <w:rPr>
          <w:b/>
          <w:bCs/>
        </w:rPr>
        <w:t xml:space="preserve">оценке </w:t>
      </w:r>
      <w:r>
        <w:t xml:space="preserve">их успехов начальниками и коллегами и более высокой удовлетворенности своими успехами и своими начальниками. И </w:t>
      </w:r>
      <w:r w:rsidR="00BA506B">
        <w:t>женщ</w:t>
      </w:r>
      <w:r>
        <w:t xml:space="preserve">ины и мужчины — испытуемые чувствовали себя более комфортно при взаимодействии с подчиненными и коллегами своего пола. Однако при взаимодействии с начальниками (в большинстве своем — мужчинами) прослеживалась обратная закономерность: выше удовлетворенность была у </w:t>
      </w:r>
      <w:r w:rsidR="00BA506B">
        <w:t>женщ</w:t>
      </w:r>
      <w:r>
        <w:t>ин (которые общались с начальниками противоположного пола), чем у мужчин (которые общались с начальниками своего пола).</w:t>
      </w:r>
    </w:p>
    <w:p w:rsidR="00BF3B08" w:rsidRDefault="00BF3B08" w:rsidP="00BA506B">
      <w:pPr>
        <w:shd w:val="clear" w:color="auto" w:fill="FFFFFF"/>
        <w:spacing w:before="5"/>
        <w:ind w:firstLine="567"/>
        <w:jc w:val="both"/>
      </w:pPr>
      <w:r>
        <w:rPr>
          <w:i/>
          <w:iCs/>
        </w:rPr>
        <w:t xml:space="preserve">Выволы. </w:t>
      </w:r>
      <w:r w:rsidR="00BA506B">
        <w:t>Женщ</w:t>
      </w:r>
      <w:r>
        <w:t xml:space="preserve">ины не уступали мужчинам по успешности менеджерской деятельности, что было обусловлено позитивной политикой по отношению к </w:t>
      </w:r>
      <w:r w:rsidR="00BA506B">
        <w:t>женщ</w:t>
      </w:r>
      <w:r>
        <w:t>инам-ли-дерам в данной корпорации.</w:t>
      </w:r>
    </w:p>
    <w:p w:rsidR="00BF3B08" w:rsidRDefault="00BF3B08" w:rsidP="00BA506B">
      <w:pPr>
        <w:shd w:val="clear" w:color="auto" w:fill="FFFFFF"/>
        <w:spacing w:before="206"/>
        <w:ind w:firstLine="567"/>
        <w:jc w:val="both"/>
      </w:pPr>
      <w:r>
        <w:rPr>
          <w:sz w:val="22"/>
          <w:szCs w:val="22"/>
        </w:rPr>
        <w:t>Так, Э. Цуй и Б. Гутек (1984) обнаружили, что по одним параметрам мужчины превосходят женщин, по другим — наоборот. Мужчины занимают должности более высокого уровня, у них больше опыт работы менеджерами. Кроме того, они старше по возрасту (эта характеристика может рассматриваться и как достоинство, и как недостаток — в зависимости от политики руководства и от того, насколько этот возраст далек от оптимального для успешного менеджера). Зато у женщин более быстрое, чем у мужчин, продвижение по службе, более высокие оценки их деятельности со стороны коллег и большая удовлетворенность своими успехами и своими начальниками. Авторы исследования делают правомерный вывод о равной успешности лидерской карьеры мужчин и женщин и объясняют это обучением менеджеров и в целом — позитивной политикой руководства по отношению к женщинам-менеджерам в данной корпорации.</w:t>
      </w:r>
    </w:p>
    <w:p w:rsidR="00BF3B08" w:rsidRDefault="00BF3B08" w:rsidP="00BA506B">
      <w:pPr>
        <w:shd w:val="clear" w:color="auto" w:fill="FFFFFF"/>
        <w:ind w:firstLine="567"/>
      </w:pPr>
      <w:r>
        <w:rPr>
          <w:sz w:val="22"/>
          <w:szCs w:val="22"/>
        </w:rPr>
        <w:t xml:space="preserve">Сходные результаты получили Дж. Адаме и коллеги </w:t>
      </w:r>
      <w:r w:rsidRPr="00BA506B">
        <w:rPr>
          <w:sz w:val="22"/>
          <w:szCs w:val="22"/>
        </w:rPr>
        <w:t>(</w:t>
      </w:r>
      <w:r>
        <w:rPr>
          <w:sz w:val="22"/>
          <w:szCs w:val="22"/>
          <w:lang w:val="en-US"/>
        </w:rPr>
        <w:t>Adams</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1984).</w:t>
      </w:r>
    </w:p>
    <w:p w:rsidR="00BF3B08" w:rsidRDefault="00BF3B08" w:rsidP="00BA506B">
      <w:pPr>
        <w:shd w:val="clear" w:color="auto" w:fill="FFFFFF"/>
        <w:spacing w:before="168"/>
        <w:ind w:firstLine="567"/>
      </w:pPr>
      <w:r>
        <w:rPr>
          <w:b/>
          <w:bCs/>
        </w:rPr>
        <w:t>Исследование Аж. Адамса и коллег (1984)</w:t>
      </w:r>
    </w:p>
    <w:p w:rsidR="00BF3B08" w:rsidRDefault="00BF3B08" w:rsidP="00BA506B">
      <w:pPr>
        <w:shd w:val="clear" w:color="auto" w:fill="FFFFFF"/>
        <w:tabs>
          <w:tab w:val="left" w:pos="1262"/>
          <w:tab w:val="left" w:pos="1733"/>
          <w:tab w:val="left" w:pos="2616"/>
          <w:tab w:val="left" w:pos="3106"/>
          <w:tab w:val="left" w:pos="3624"/>
          <w:tab w:val="left" w:pos="3907"/>
          <w:tab w:val="left" w:pos="5093"/>
          <w:tab w:val="left" w:pos="6091"/>
          <w:tab w:val="left" w:pos="6312"/>
        </w:tabs>
        <w:ind w:firstLine="567"/>
      </w:pPr>
      <w:r>
        <w:rPr>
          <w:b/>
          <w:bCs/>
          <w:sz w:val="2"/>
          <w:szCs w:val="2"/>
        </w:rPr>
        <w:t>...-.--:</w:t>
      </w:r>
      <w:r>
        <w:rPr>
          <w:b/>
          <w:bCs/>
          <w:sz w:val="2"/>
          <w:szCs w:val="2"/>
        </w:rPr>
        <w:tab/>
        <w:t>.</w:t>
      </w:r>
      <w:r>
        <w:rPr>
          <w:b/>
          <w:bCs/>
          <w:sz w:val="2"/>
          <w:szCs w:val="2"/>
        </w:rPr>
        <w:tab/>
      </w:r>
      <w:r>
        <w:rPr>
          <w:b/>
          <w:bCs/>
          <w:spacing w:val="60"/>
          <w:sz w:val="2"/>
          <w:szCs w:val="2"/>
        </w:rPr>
        <w:t>.........</w:t>
      </w:r>
      <w:r>
        <w:rPr>
          <w:b/>
          <w:bCs/>
          <w:sz w:val="2"/>
          <w:szCs w:val="2"/>
        </w:rPr>
        <w:tab/>
      </w:r>
      <w:r>
        <w:rPr>
          <w:b/>
          <w:bCs/>
          <w:spacing w:val="40"/>
          <w:sz w:val="2"/>
          <w:szCs w:val="2"/>
        </w:rPr>
        <w:t>■■■■:■</w:t>
      </w:r>
      <w:r>
        <w:rPr>
          <w:b/>
          <w:bCs/>
          <w:sz w:val="2"/>
          <w:szCs w:val="2"/>
        </w:rPr>
        <w:tab/>
        <w:t>:■   .</w:t>
      </w:r>
      <w:r>
        <w:rPr>
          <w:b/>
          <w:bCs/>
          <w:sz w:val="2"/>
          <w:szCs w:val="2"/>
          <w:vertAlign w:val="subscript"/>
        </w:rPr>
        <w:t>:</w:t>
      </w:r>
      <w:r>
        <w:rPr>
          <w:b/>
          <w:bCs/>
          <w:sz w:val="2"/>
          <w:szCs w:val="2"/>
        </w:rPr>
        <w:t>.</w:t>
      </w:r>
      <w:r>
        <w:rPr>
          <w:b/>
          <w:bCs/>
          <w:sz w:val="2"/>
          <w:szCs w:val="2"/>
        </w:rPr>
        <w:tab/>
        <w:t>,</w:t>
      </w:r>
      <w:r>
        <w:rPr>
          <w:b/>
          <w:bCs/>
          <w:sz w:val="2"/>
          <w:szCs w:val="2"/>
        </w:rPr>
        <w:tab/>
        <w:t>...</w:t>
      </w:r>
      <w:r>
        <w:rPr>
          <w:b/>
          <w:bCs/>
          <w:sz w:val="2"/>
          <w:szCs w:val="2"/>
        </w:rPr>
        <w:tab/>
        <w:t>. .     .   ■      .</w:t>
      </w:r>
      <w:r>
        <w:rPr>
          <w:b/>
          <w:bCs/>
          <w:sz w:val="2"/>
          <w:szCs w:val="2"/>
        </w:rPr>
        <w:tab/>
      </w:r>
      <w:r>
        <w:rPr>
          <w:b/>
          <w:bCs/>
          <w:sz w:val="2"/>
          <w:szCs w:val="2"/>
          <w:vertAlign w:val="subscript"/>
        </w:rPr>
        <w:t>:</w:t>
      </w:r>
      <w:r>
        <w:rPr>
          <w:b/>
          <w:bCs/>
          <w:sz w:val="2"/>
          <w:szCs w:val="2"/>
        </w:rPr>
        <w:t xml:space="preserve"> ■</w:t>
      </w:r>
      <w:r>
        <w:rPr>
          <w:b/>
          <w:bCs/>
          <w:sz w:val="2"/>
          <w:szCs w:val="2"/>
        </w:rPr>
        <w:tab/>
        <w:t>.</w:t>
      </w:r>
    </w:p>
    <w:p w:rsidR="00BF3B08" w:rsidRDefault="00BF3B08" w:rsidP="00BA506B">
      <w:pPr>
        <w:shd w:val="clear" w:color="auto" w:fill="FFFFFF"/>
        <w:spacing w:before="29"/>
        <w:ind w:firstLine="567"/>
      </w:pPr>
      <w:r>
        <w:rPr>
          <w:i/>
          <w:iCs/>
        </w:rPr>
        <w:t xml:space="preserve">Испытуемые: </w:t>
      </w:r>
      <w:r>
        <w:t>1418 курсантов обоего пола (</w:t>
      </w:r>
      <w:r w:rsidR="00BA506B">
        <w:t>женщ</w:t>
      </w:r>
      <w:r>
        <w:t xml:space="preserve">ины составляли 10% выборки) оценивали мужчину, а 182 — </w:t>
      </w:r>
      <w:r w:rsidR="00BA506B">
        <w:t>женщ</w:t>
      </w:r>
      <w:r>
        <w:t xml:space="preserve">ину в роли лидера (командира взвода или отделения) во время летнего шестинедельного обучающего курса. </w:t>
      </w:r>
      <w:r>
        <w:rPr>
          <w:i/>
          <w:iCs/>
        </w:rPr>
        <w:t>Метолики:</w:t>
      </w:r>
    </w:p>
    <w:p w:rsidR="00BF3B08" w:rsidRDefault="00BF3B08" w:rsidP="00BA506B">
      <w:pPr>
        <w:numPr>
          <w:ilvl w:val="0"/>
          <w:numId w:val="168"/>
        </w:numPr>
        <w:shd w:val="clear" w:color="auto" w:fill="FFFFFF"/>
        <w:tabs>
          <w:tab w:val="left" w:pos="245"/>
        </w:tabs>
        <w:spacing w:before="10"/>
        <w:ind w:firstLine="567"/>
      </w:pPr>
      <w:r>
        <w:t>7-балльная шкала аттитюдов по отношению к женщине в армии Вулфела и коллег;</w:t>
      </w:r>
    </w:p>
    <w:p w:rsidR="00BF3B08" w:rsidRDefault="00BF3B08" w:rsidP="00BA506B">
      <w:pPr>
        <w:numPr>
          <w:ilvl w:val="0"/>
          <w:numId w:val="168"/>
        </w:numPr>
        <w:shd w:val="clear" w:color="auto" w:fill="FFFFFF"/>
        <w:tabs>
          <w:tab w:val="left" w:pos="245"/>
        </w:tabs>
        <w:ind w:firstLine="567"/>
        <w:jc w:val="both"/>
      </w:pPr>
      <w:r>
        <w:t>шкала оценки лидерского успеха по пяти критериям: воспринимаемая эффективность командира подразделения, воспринимаемая эффективность подразделения, удовлетворенность командиром, удовлетворенность партнерами и коллегами и удовлетворенность летней командировкой.</w:t>
      </w:r>
    </w:p>
    <w:p w:rsidR="00BF3B08" w:rsidRDefault="00BF3B08" w:rsidP="00BA506B">
      <w:pPr>
        <w:shd w:val="clear" w:color="auto" w:fill="FFFFFF"/>
        <w:spacing w:before="43"/>
        <w:ind w:firstLine="567"/>
        <w:jc w:val="both"/>
      </w:pPr>
      <w:r>
        <w:rPr>
          <w:i/>
          <w:iCs/>
        </w:rPr>
        <w:t xml:space="preserve">Результаты. </w:t>
      </w:r>
      <w:r w:rsidR="00BA506B">
        <w:t>Женщ</w:t>
      </w:r>
      <w:r>
        <w:t xml:space="preserve">ины имели более эгалитарные взгляды на </w:t>
      </w:r>
      <w:r w:rsidR="00BA506B">
        <w:t>женщ</w:t>
      </w:r>
      <w:r>
        <w:t xml:space="preserve">ину в армии, чем мужчины (почти все </w:t>
      </w:r>
      <w:r w:rsidR="00BA506B">
        <w:t>женщ</w:t>
      </w:r>
      <w:r>
        <w:t>ины были отнесены к эгалитарной группе). Мужчины с традиционными взглядами имели большее сходство между собой по суждениям о женщинах в армии и больше были склонны приписывать им несуществующие свойства, чем мужчины с эгалитарными взглядами. Испытуемые примерно одинаково оценили достижения лидеров разного пола (независимо от взглядов — традиционных или эгалитарных). Курсанты, которые работали с командиром-мужчиной, были больше удовлетворены своими партнерами по обучению и командировкой в целом (по сравнению с теми, кто работал с командиром-</w:t>
      </w:r>
      <w:r w:rsidR="00BA506B">
        <w:t>женщ</w:t>
      </w:r>
      <w:r>
        <w:t>иной).</w:t>
      </w:r>
    </w:p>
    <w:p w:rsidR="00BF3B08" w:rsidRDefault="00BF3B08" w:rsidP="00BA506B">
      <w:pPr>
        <w:shd w:val="clear" w:color="auto" w:fill="FFFFFF"/>
        <w:spacing w:before="5"/>
        <w:ind w:firstLine="567"/>
        <w:jc w:val="both"/>
      </w:pPr>
      <w:r>
        <w:rPr>
          <w:i/>
          <w:iCs/>
        </w:rPr>
        <w:t xml:space="preserve">Выволы. </w:t>
      </w:r>
      <w:r>
        <w:t>Предубеждения против женщин, присутствовавшие в аналогичном лабораторном исследовании Р. Раиса и коллег, в полевых условиях исчезли, так как в полевых условиях оцениваются реальные, а не приписываемые достижения лидеров.</w:t>
      </w:r>
    </w:p>
    <w:p w:rsidR="00BF3B08" w:rsidRDefault="00BF3B08" w:rsidP="00BA506B">
      <w:pPr>
        <w:shd w:val="clear" w:color="auto" w:fill="FFFFFF"/>
        <w:spacing w:before="197"/>
        <w:ind w:firstLine="567"/>
        <w:jc w:val="both"/>
      </w:pPr>
      <w:r>
        <w:rPr>
          <w:sz w:val="22"/>
          <w:szCs w:val="22"/>
        </w:rPr>
        <w:t>Испытуемые примерно одинаково оценили достижения лидеров разного пола, независимо даже от своих взглядов на роль женщины в обществе и в армии, традиционных или эгалитарных. Разница в этих взглядах была связана с полом йспыту-</w:t>
      </w:r>
    </w:p>
    <w:p w:rsidR="00BF3B08" w:rsidRDefault="00BF3B08" w:rsidP="00BA506B">
      <w:pPr>
        <w:shd w:val="clear" w:color="auto" w:fill="FFFFFF"/>
        <w:spacing w:before="197"/>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sz w:val="18"/>
          <w:szCs w:val="18"/>
        </w:rPr>
        <w:t xml:space="preserve">260    </w:t>
      </w:r>
      <w:r>
        <w:rPr>
          <w:sz w:val="18"/>
          <w:szCs w:val="18"/>
        </w:rPr>
        <w:t>Глава 8. Социальное поведение</w:t>
      </w:r>
    </w:p>
    <w:p w:rsidR="00BF3B08" w:rsidRDefault="00BF3B08" w:rsidP="00BA506B">
      <w:pPr>
        <w:shd w:val="clear" w:color="auto" w:fill="FFFFFF"/>
        <w:spacing w:before="350"/>
        <w:ind w:firstLine="567"/>
        <w:jc w:val="both"/>
      </w:pPr>
      <w:r>
        <w:t>емых. Почти все женщины были отнесены к эгалитарной группе. Они приветствовали появление женщины в армии и часто ей отдавали предпочтение перед мужчинами в роли командира. Мужчины с традиционной точкой зрения имели большее сходство между собой по суждениям о женщине в армии и больше были склонны приписывать ей несуществующие свойства (феномен атрибуции), чем мужчины из эгалитарной группы. Как видим, результаты получились иными, чем в лабораторном эксперименте (см. выше). Авторы объясняют результаты тем, что в полевых условиях идет оценка реальных достижений лидеров, а не приписываемых (как в лабораторных). Важными факторами являются также качественное обучение женщин-командиров и политика, проводимая против сексизма Военной академией США. За пределами академии возможны предубеждения против женщин.</w:t>
      </w:r>
    </w:p>
    <w:p w:rsidR="00BF3B08" w:rsidRDefault="00BF3B08" w:rsidP="00BA506B">
      <w:pPr>
        <w:shd w:val="clear" w:color="auto" w:fill="FFFFFF"/>
        <w:spacing w:before="5"/>
        <w:ind w:firstLine="567"/>
        <w:jc w:val="both"/>
      </w:pPr>
      <w:r>
        <w:t xml:space="preserve">Таким образом, влияние </w:t>
      </w:r>
      <w:r w:rsidR="00BA506B">
        <w:t>гендер</w:t>
      </w:r>
      <w:r>
        <w:t xml:space="preserve">ных стереотипов на оценку успешности женщин может быть нивелировано с помощью специальной программы мероприятий. Поскольку во многих организациях и в обществе в целом начинает осознаваться необходимость привлекать к лидерству женщин, стала проводиться специальная политика (иногда в рамках целой страны, как в Финляндии и государствах Скандинавии), названная </w:t>
      </w:r>
      <w:r>
        <w:rPr>
          <w:b/>
          <w:bCs/>
        </w:rPr>
        <w:t xml:space="preserve">политикой равных возможностей. </w:t>
      </w:r>
      <w:r>
        <w:t xml:space="preserve">Однако не всегда эта политика приносит свои реальные плоды — порой эти равные возможности просто декларируются (см. материал главы 9 о </w:t>
      </w:r>
      <w:r w:rsidR="00BA506B">
        <w:t>гендер</w:t>
      </w:r>
      <w:r>
        <w:t>ных взаимоотношениях в деловом мире).</w:t>
      </w:r>
    </w:p>
    <w:p w:rsidR="00BF3B08" w:rsidRDefault="00BF3B08" w:rsidP="00BA506B">
      <w:pPr>
        <w:shd w:val="clear" w:color="auto" w:fill="FFFFFF"/>
        <w:spacing w:before="5"/>
        <w:ind w:firstLine="567"/>
        <w:jc w:val="both"/>
      </w:pPr>
      <w:r>
        <w:t xml:space="preserve">Несмотря на то что по объективным критериям женщины часто не уступают мужчинам по успешности деятельности, все же целый ряд субъективных показателей свидетельствует не в пользу женщин. Когда речь идет о воспринимаемой эффективности, особенно </w:t>
      </w:r>
      <w:r>
        <w:rPr>
          <w:b/>
          <w:bCs/>
        </w:rPr>
        <w:t xml:space="preserve">женщин-лидеров, </w:t>
      </w:r>
      <w:r>
        <w:t xml:space="preserve">на первый план выступают обычные механизмы социальной перцепции: стереотипы (в данном случае — </w:t>
      </w:r>
      <w:r w:rsidR="00BA506B">
        <w:t>гендер</w:t>
      </w:r>
      <w:r>
        <w:t>ные) и атрибуция (приписывание индивидам несуществующих качеств и мотивов и искажение истинных причин событий).</w:t>
      </w:r>
    </w:p>
    <w:p w:rsidR="00BF3B08" w:rsidRDefault="00BF3B08" w:rsidP="00BA506B">
      <w:pPr>
        <w:shd w:val="clear" w:color="auto" w:fill="FFFFFF"/>
        <w:ind w:firstLine="567"/>
        <w:jc w:val="both"/>
      </w:pPr>
      <w:r>
        <w:t xml:space="preserve">Так, в 1973 и 1975 гг. В. Шейн провела 2 исследования американских менеджеров (мужская и женская выборки соответственно) и обнаружила, что имидж успешного менеджера среднего звена больше похож на имидж мужчины, чем женщины, по ряду качеств (лидерские способности, уверенность в себе, честолюбие и др.). Спустя 14 лет она повторила свое исследование на выборке с аналогичными первоначальными демографическими показателями. Мужчины-испытуемые продемонстрировали те же результаты, что и раньше, но женщины изменили свои стереотипы. Теперь они связывали представление об успешном менеджере с характеристиками в равной степени как мужчин, так и женщин — лидеров. Таким образом, за 15 лет изменений во взглядах на мужчин-лидеров не произошло, а взгляды на </w:t>
      </w:r>
      <w:r w:rsidR="00BA506B">
        <w:t>женщ</w:t>
      </w:r>
      <w:r>
        <w:t xml:space="preserve">ин-лидеров изменились, но только у женской части выборки. Был сделан вывод о том, что именно стереотипы мужчин-менеджеров мешают продвижению женщин по служебной лестнице, ведь решение о назначении женщин на управленческие должности (в том числе и высшие) принимают мужчины (цит. по: </w:t>
      </w:r>
      <w:r>
        <w:rPr>
          <w:lang w:val="en-US"/>
        </w:rPr>
        <w:t>Brenner</w:t>
      </w:r>
      <w:r w:rsidRPr="00BA506B">
        <w:t xml:space="preserve"> </w:t>
      </w:r>
      <w:r>
        <w:rPr>
          <w:lang w:val="en-US"/>
        </w:rPr>
        <w:t>et</w:t>
      </w:r>
      <w:r w:rsidRPr="00BA506B">
        <w:t xml:space="preserve"> </w:t>
      </w:r>
      <w:r>
        <w:rPr>
          <w:lang w:val="en-US"/>
        </w:rPr>
        <w:t>al</w:t>
      </w:r>
      <w:r w:rsidRPr="00BA506B">
        <w:t xml:space="preserve">., </w:t>
      </w:r>
      <w:r>
        <w:t>1989).</w:t>
      </w:r>
    </w:p>
    <w:p w:rsidR="00BF3B08" w:rsidRDefault="00BF3B08" w:rsidP="00BA506B">
      <w:pPr>
        <w:shd w:val="clear" w:color="auto" w:fill="FFFFFF"/>
        <w:spacing w:before="163"/>
        <w:ind w:firstLine="567"/>
      </w:pPr>
      <w:r>
        <w:rPr>
          <w:sz w:val="22"/>
          <w:szCs w:val="22"/>
        </w:rPr>
        <w:t>Исследование стереотипов В. Шейн</w:t>
      </w:r>
    </w:p>
    <w:p w:rsidR="00BF3B08" w:rsidRDefault="00BF3B08" w:rsidP="00BA506B">
      <w:pPr>
        <w:shd w:val="clear" w:color="auto" w:fill="FFFFFF"/>
        <w:spacing w:before="67"/>
        <w:ind w:firstLine="567"/>
        <w:jc w:val="both"/>
      </w:pPr>
      <w:r>
        <w:rPr>
          <w:i/>
          <w:iCs/>
          <w:sz w:val="18"/>
          <w:szCs w:val="18"/>
        </w:rPr>
        <w:t xml:space="preserve">Испытуемые: </w:t>
      </w:r>
      <w:r>
        <w:rPr>
          <w:sz w:val="18"/>
          <w:szCs w:val="18"/>
        </w:rPr>
        <w:t xml:space="preserve">американские менеджеры обоего пола (420 мужчин и 1 73 женщины), работающие в 9 фирмах обрабатывающей промышленности и сервиса. Возраст мужчин 23-64 года (средний возраст 42 года), </w:t>
      </w:r>
      <w:r w:rsidR="00BA506B">
        <w:rPr>
          <w:sz w:val="18"/>
          <w:szCs w:val="18"/>
        </w:rPr>
        <w:t>женщ</w:t>
      </w:r>
      <w:r>
        <w:rPr>
          <w:sz w:val="18"/>
          <w:szCs w:val="18"/>
        </w:rPr>
        <w:t xml:space="preserve">ин 23-63 года (средний возраст 40,5 лет). Средний стаж в должности менеджера у мужчин 9 лет, у </w:t>
      </w:r>
      <w:r w:rsidR="00BA506B">
        <w:rPr>
          <w:sz w:val="18"/>
          <w:szCs w:val="18"/>
        </w:rPr>
        <w:t>женщ</w:t>
      </w:r>
      <w:r>
        <w:rPr>
          <w:sz w:val="18"/>
          <w:szCs w:val="18"/>
        </w:rPr>
        <w:t>ин — 8 лет.</w:t>
      </w:r>
    </w:p>
    <w:p w:rsidR="00BF3B08" w:rsidRDefault="00BF3B08" w:rsidP="00BA506B">
      <w:pPr>
        <w:shd w:val="clear" w:color="auto" w:fill="FFFFFF"/>
        <w:spacing w:before="67"/>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Успешность деятельности   261</w:t>
      </w:r>
    </w:p>
    <w:p w:rsidR="00BF3B08" w:rsidRDefault="00BF3B08" w:rsidP="00BA506B">
      <w:pPr>
        <w:shd w:val="clear" w:color="auto" w:fill="FFFFFF"/>
        <w:spacing w:before="317"/>
        <w:ind w:firstLine="567"/>
        <w:jc w:val="both"/>
      </w:pPr>
      <w:r>
        <w:rPr>
          <w:i/>
          <w:iCs/>
        </w:rPr>
        <w:t xml:space="preserve">Метолика: </w:t>
      </w:r>
      <w:r>
        <w:t>испытуемым предлагались качества личности, ассоциирующиеся с понятиями «успешный менеджер среднего звена», «мужчина вообше» и «</w:t>
      </w:r>
      <w:r w:rsidR="00BA506B">
        <w:t>женщ</w:t>
      </w:r>
      <w:r>
        <w:t>ина вообще». Понятия соотносились друг с другом по характеристикам личности, с кото-■рыми они ассоциировались.</w:t>
      </w:r>
    </w:p>
    <w:p w:rsidR="00BF3B08" w:rsidRDefault="00BF3B08" w:rsidP="00BA506B">
      <w:pPr>
        <w:shd w:val="clear" w:color="auto" w:fill="FFFFFF"/>
        <w:spacing w:before="53"/>
        <w:ind w:firstLine="567"/>
        <w:jc w:val="both"/>
      </w:pPr>
      <w:r>
        <w:rPr>
          <w:i/>
          <w:iCs/>
        </w:rPr>
        <w:t xml:space="preserve">Результаты. </w:t>
      </w:r>
      <w:r>
        <w:t>Характеристики, которые испытуемые связывали с понятиями «успешный менеджер среднего звена» и «мужчина вообше» оказались схожими (так, в обоих случаях назывались лидерские способности, уверенность в себе, объективность, убедительность, честолюбие и др.). В то же время характеристики, связывавшиеся с понятием «</w:t>
      </w:r>
      <w:r w:rsidR="00BA506B">
        <w:t>женщ</w:t>
      </w:r>
      <w:r>
        <w:t xml:space="preserve">ина вообше», были специфическими. Через 14 лет исследование было повторено на выборке, аналогичной по демографическим показателям, и выяснилось, что результаты мужчин-испытуемых не изменились, но </w:t>
      </w:r>
      <w:r w:rsidR="00BA506B">
        <w:t>женщ</w:t>
      </w:r>
      <w:r>
        <w:t>ины изменили свои стереотипы: они стали связывать свои представления об успешном лидерстве как с мужскими, так и с женскими чертами.</w:t>
      </w:r>
    </w:p>
    <w:p w:rsidR="00BF3B08" w:rsidRDefault="00BF3B08" w:rsidP="00BA506B">
      <w:pPr>
        <w:shd w:val="clear" w:color="auto" w:fill="FFFFFF"/>
        <w:spacing w:before="48"/>
        <w:ind w:firstLine="567"/>
        <w:jc w:val="both"/>
      </w:pPr>
      <w:r>
        <w:rPr>
          <w:i/>
          <w:iCs/>
        </w:rPr>
        <w:t xml:space="preserve">Выволы: </w:t>
      </w:r>
      <w:r>
        <w:t xml:space="preserve">стабильность мужских стереотипов по отношению к </w:t>
      </w:r>
      <w:r w:rsidR="00BA506B">
        <w:t>женщ</w:t>
      </w:r>
      <w:r>
        <w:t xml:space="preserve">ине-менедже-ру — одна из причин того, что </w:t>
      </w:r>
      <w:r w:rsidR="00BA506B">
        <w:t>женщ</w:t>
      </w:r>
      <w:r>
        <w:t>ины не поднимаются до высшего уровня управления.</w:t>
      </w:r>
    </w:p>
    <w:p w:rsidR="00BF3B08" w:rsidRDefault="00BF3B08" w:rsidP="00BA506B">
      <w:pPr>
        <w:shd w:val="clear" w:color="auto" w:fill="FFFFFF"/>
        <w:spacing w:before="211"/>
        <w:ind w:firstLine="567"/>
        <w:jc w:val="both"/>
      </w:pPr>
      <w:r>
        <w:rPr>
          <w:sz w:val="22"/>
          <w:szCs w:val="22"/>
        </w:rPr>
        <w:t xml:space="preserve">Выводы В. Шейн произвели огромное впечатление на специалистов и имели широкий общественный резонанс. М. Хейлман провела аналогичное исследование американских мужчин-менеджеров и обнаружила, что успешному мужчине-менеджеру приписываются большие лидерские способности и меньший интерес к внешности, а женщине в этой роли — жесткость, вспыльчивость, эгоистичность, независимость, сильное стремление к власти и достижениям и в целом неспособность к лидерству </w:t>
      </w:r>
      <w:r w:rsidRPr="00BA506B">
        <w:rPr>
          <w:sz w:val="22"/>
          <w:szCs w:val="22"/>
        </w:rPr>
        <w:t>(</w:t>
      </w:r>
      <w:r>
        <w:rPr>
          <w:sz w:val="22"/>
          <w:szCs w:val="22"/>
          <w:lang w:val="en-US"/>
        </w:rPr>
        <w:t>Heilman</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 xml:space="preserve">1989). Таким образом, мужчины-испытуемые нарисовали позитивный портрет менеджера-мужчины и негативный — менеджера-женщины. Здесь также прослеживается </w:t>
      </w:r>
      <w:r w:rsidR="00BA506B">
        <w:rPr>
          <w:sz w:val="22"/>
          <w:szCs w:val="22"/>
        </w:rPr>
        <w:t>гендер</w:t>
      </w:r>
      <w:r>
        <w:rPr>
          <w:sz w:val="22"/>
          <w:szCs w:val="22"/>
        </w:rPr>
        <w:t>ный стереотип по отношению к женщинам-лидерам, причем мужчины приписывают им даже не просто маскулинные, а агрессивно-маскулинные черты. Вполне возможно, что подсознательно это связано с боязнью конкуренции.</w:t>
      </w:r>
    </w:p>
    <w:p w:rsidR="00BF3B08" w:rsidRDefault="00BF3B08" w:rsidP="00BA506B">
      <w:pPr>
        <w:shd w:val="clear" w:color="auto" w:fill="FFFFFF"/>
        <w:ind w:firstLine="567"/>
        <w:jc w:val="both"/>
      </w:pPr>
      <w:r>
        <w:rPr>
          <w:sz w:val="22"/>
          <w:szCs w:val="22"/>
        </w:rPr>
        <w:t>К. Дьюис и Т. Эмсвиллер обнаружили тенденцию приписывать причины достижений женщин случаю и простоте задачи, в то время как достижения мужчин объясняются их способностями и усилиями. Эта тенденция усиливалась, когда эксперты (и особенно мужчины) имели негативную установку по отношению к женщинам в менеджменте.</w:t>
      </w:r>
    </w:p>
    <w:p w:rsidR="00BF3B08" w:rsidRDefault="00BF3B08" w:rsidP="00BA506B">
      <w:pPr>
        <w:shd w:val="clear" w:color="auto" w:fill="FFFFFF"/>
        <w:ind w:firstLine="567"/>
        <w:jc w:val="both"/>
      </w:pPr>
      <w:r>
        <w:rPr>
          <w:sz w:val="22"/>
          <w:szCs w:val="22"/>
        </w:rPr>
        <w:t xml:space="preserve">Заканчивая рассмотрение половых различий в эффективности лидерства, обратимся к метаанализу Э. Игли и коллег </w:t>
      </w:r>
      <w:r w:rsidRPr="00BA506B">
        <w:rPr>
          <w:sz w:val="22"/>
          <w:szCs w:val="22"/>
        </w:rPr>
        <w:t>(</w:t>
      </w:r>
      <w:r>
        <w:rPr>
          <w:sz w:val="22"/>
          <w:szCs w:val="22"/>
          <w:lang w:val="en-US"/>
        </w:rPr>
        <w:t>Eagly</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1995). Он включает 88 лабораторных и полевых исследования. В целом не было обнаружено статистически значимых половых различий по эффективности лидеров, но были определены условия, при которых эти различия проявлялись:</w:t>
      </w:r>
    </w:p>
    <w:p w:rsidR="00BF3B08" w:rsidRDefault="00BF3B08" w:rsidP="00BA506B">
      <w:pPr>
        <w:numPr>
          <w:ilvl w:val="0"/>
          <w:numId w:val="169"/>
        </w:numPr>
        <w:shd w:val="clear" w:color="auto" w:fill="FFFFFF"/>
        <w:tabs>
          <w:tab w:val="left" w:pos="274"/>
        </w:tabs>
        <w:spacing w:before="38"/>
        <w:ind w:firstLine="567"/>
        <w:jc w:val="both"/>
        <w:rPr>
          <w:sz w:val="22"/>
          <w:szCs w:val="22"/>
        </w:rPr>
      </w:pPr>
      <w:r>
        <w:rPr>
          <w:sz w:val="22"/>
          <w:szCs w:val="22"/>
        </w:rPr>
        <w:t xml:space="preserve">подобие </w:t>
      </w:r>
      <w:r w:rsidR="00BA506B">
        <w:rPr>
          <w:sz w:val="22"/>
          <w:szCs w:val="22"/>
        </w:rPr>
        <w:t>гендер</w:t>
      </w:r>
      <w:r>
        <w:rPr>
          <w:sz w:val="22"/>
          <w:szCs w:val="22"/>
        </w:rPr>
        <w:t>ной и лидерской ролей — мужчины более эффективны, если роль лидера требует способности к решению задачи, а женщины — в ситуациях, где необходимо проявить межличностные способности;</w:t>
      </w:r>
    </w:p>
    <w:p w:rsidR="00BF3B08" w:rsidRDefault="00BF3B08" w:rsidP="00BA506B">
      <w:pPr>
        <w:numPr>
          <w:ilvl w:val="0"/>
          <w:numId w:val="169"/>
        </w:numPr>
        <w:shd w:val="clear" w:color="auto" w:fill="FFFFFF"/>
        <w:tabs>
          <w:tab w:val="left" w:pos="274"/>
        </w:tabs>
        <w:spacing w:before="19"/>
        <w:ind w:firstLine="567"/>
        <w:jc w:val="both"/>
        <w:rPr>
          <w:sz w:val="22"/>
          <w:szCs w:val="22"/>
        </w:rPr>
      </w:pPr>
      <w:r>
        <w:rPr>
          <w:sz w:val="22"/>
          <w:szCs w:val="22"/>
        </w:rPr>
        <w:t>пол подчиненных — мужчины-лидеры особенно продуктивны, когда управляют мужчинами;</w:t>
      </w:r>
    </w:p>
    <w:p w:rsidR="00BF3B08" w:rsidRDefault="00BF3B08" w:rsidP="00BA506B">
      <w:pPr>
        <w:numPr>
          <w:ilvl w:val="0"/>
          <w:numId w:val="169"/>
        </w:numPr>
        <w:shd w:val="clear" w:color="auto" w:fill="FFFFFF"/>
        <w:tabs>
          <w:tab w:val="left" w:pos="274"/>
        </w:tabs>
        <w:spacing w:before="19"/>
        <w:ind w:firstLine="567"/>
        <w:jc w:val="both"/>
        <w:rPr>
          <w:sz w:val="22"/>
          <w:szCs w:val="22"/>
        </w:rPr>
      </w:pPr>
      <w:r>
        <w:rPr>
          <w:sz w:val="22"/>
          <w:szCs w:val="22"/>
        </w:rPr>
        <w:t>сфера деятельности и тип организации — значительное превосходство мужчин по лидерской эффективности наблюдается в военных организациях и в роли спортивных тренеров, а небольшое преимущество женщин — в сферах образования, бизнеса, на государственной и социальной службе;</w:t>
      </w:r>
    </w:p>
    <w:p w:rsidR="00BF3B08" w:rsidRDefault="00BF3B08" w:rsidP="00BA506B">
      <w:pPr>
        <w:numPr>
          <w:ilvl w:val="0"/>
          <w:numId w:val="169"/>
        </w:numPr>
        <w:shd w:val="clear" w:color="auto" w:fill="FFFFFF"/>
        <w:tabs>
          <w:tab w:val="left" w:pos="274"/>
        </w:tabs>
        <w:spacing w:before="19"/>
        <w:ind w:firstLine="567"/>
        <w:jc w:val="both"/>
        <w:rPr>
          <w:sz w:val="22"/>
          <w:szCs w:val="22"/>
        </w:rPr>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pPr>
      <w:r>
        <w:rPr>
          <w:b/>
          <w:bCs/>
        </w:rPr>
        <w:t xml:space="preserve">262    </w:t>
      </w:r>
      <w:r>
        <w:t>Глава 8. Социальное поведение</w:t>
      </w:r>
    </w:p>
    <w:p w:rsidR="00BF3B08" w:rsidRDefault="00BF3B08" w:rsidP="00BA506B">
      <w:pPr>
        <w:numPr>
          <w:ilvl w:val="0"/>
          <w:numId w:val="170"/>
        </w:numPr>
        <w:shd w:val="clear" w:color="auto" w:fill="FFFFFF"/>
        <w:tabs>
          <w:tab w:val="left" w:pos="283"/>
        </w:tabs>
        <w:spacing w:before="326"/>
        <w:ind w:firstLine="567"/>
        <w:jc w:val="both"/>
        <w:rPr>
          <w:sz w:val="22"/>
          <w:szCs w:val="22"/>
        </w:rPr>
      </w:pPr>
      <w:r>
        <w:rPr>
          <w:sz w:val="22"/>
          <w:szCs w:val="22"/>
        </w:rPr>
        <w:t xml:space="preserve">уровень управления — на низшем, или линейном, уровне, требующем, по мнению экспертов, технических способностей, лучше работают менеджеры-мужчины, а на среднем уровне, где руководителю необходимо проявлять межличностные умения, преимущество на стороне женщин. Вопрос же о высшем уровне менеджмента остается открытым из-за почти полного отсутствия исследовательских данных о </w:t>
      </w:r>
      <w:r w:rsidR="00BA506B">
        <w:rPr>
          <w:sz w:val="22"/>
          <w:szCs w:val="22"/>
        </w:rPr>
        <w:t>гендер</w:t>
      </w:r>
      <w:r>
        <w:rPr>
          <w:sz w:val="22"/>
          <w:szCs w:val="22"/>
        </w:rPr>
        <w:t>ных различиях;</w:t>
      </w:r>
    </w:p>
    <w:p w:rsidR="00BF3B08" w:rsidRDefault="00BF3B08" w:rsidP="00BA506B">
      <w:pPr>
        <w:numPr>
          <w:ilvl w:val="0"/>
          <w:numId w:val="170"/>
        </w:numPr>
        <w:shd w:val="clear" w:color="auto" w:fill="FFFFFF"/>
        <w:tabs>
          <w:tab w:val="left" w:pos="283"/>
        </w:tabs>
        <w:spacing w:before="19"/>
        <w:ind w:firstLine="567"/>
        <w:jc w:val="both"/>
        <w:rPr>
          <w:sz w:val="22"/>
          <w:szCs w:val="22"/>
        </w:rPr>
      </w:pPr>
      <w:r>
        <w:rPr>
          <w:sz w:val="22"/>
          <w:szCs w:val="22"/>
        </w:rPr>
        <w:t>предубеждения — именно в военных организациях, где была зафиксирована наивысшая эффективность мужчин-лидеров, наблюдались сексизм и враждебные настроения по отношению к женщинам-офицерам и курсантам, возможно, повлиявшие на оценку эффективности последних.</w:t>
      </w:r>
    </w:p>
    <w:p w:rsidR="00BF3B08" w:rsidRDefault="00BF3B08" w:rsidP="00BA506B">
      <w:pPr>
        <w:shd w:val="clear" w:color="auto" w:fill="FFFFFF"/>
        <w:spacing w:before="34"/>
        <w:ind w:firstLine="567"/>
        <w:jc w:val="both"/>
      </w:pPr>
      <w:r>
        <w:rPr>
          <w:sz w:val="22"/>
          <w:szCs w:val="22"/>
        </w:rPr>
        <w:t>В моих собственных исследованиях, в которых принимали участие лидеры и руководители различных групп (стихийные, студенческие лидеры, лидеры общественных организаций, руководители вузов), русские и казахи, не было обнаружено значимых половых различий по шкале успешности. В этом мнении были единодушны и сами испытуемые, и эксперты (начальники, подчиненные, коллеги, женщины, мужчины, русские, казахи). Результат созвучен многим другим, полученным на Западе.</w:t>
      </w:r>
    </w:p>
    <w:p w:rsidR="00BF3B08" w:rsidRDefault="00BF3B08" w:rsidP="00BA506B">
      <w:pPr>
        <w:shd w:val="clear" w:color="auto" w:fill="FFFFFF"/>
        <w:spacing w:before="173"/>
        <w:ind w:firstLine="567"/>
      </w:pPr>
      <w:r>
        <w:rPr>
          <w:b/>
          <w:bCs/>
        </w:rPr>
        <w:t>Исследование успешности в роли лидера или руководителя Т. В. Бендас</w:t>
      </w:r>
    </w:p>
    <w:p w:rsidR="00BF3B08" w:rsidRDefault="00BF3B08" w:rsidP="00BA506B">
      <w:pPr>
        <w:shd w:val="clear" w:color="auto" w:fill="FFFFFF"/>
        <w:spacing w:before="274"/>
        <w:ind w:firstLine="567"/>
        <w:jc w:val="both"/>
      </w:pPr>
      <w:r>
        <w:rPr>
          <w:i/>
          <w:iCs/>
        </w:rPr>
        <w:t xml:space="preserve">Испытуемые: </w:t>
      </w:r>
      <w:r>
        <w:t xml:space="preserve">лидеры и руководители обоего пола русской и казахской этнической принадлежности, 4 выборки: 1) стихийные лидеры (ставшие таковыми в лабораторном эксперименте — 33 чел.: 21 </w:t>
      </w:r>
      <w:r w:rsidR="00BA506B">
        <w:t>женщ</w:t>
      </w:r>
      <w:r>
        <w:t xml:space="preserve">ина и 1 2 мужчин), 2) лидеры студенческих организаций (100 чел.), 3) лидеры общественных организаций (30 чел.) и 4) руководители вузоа(от заведующих кафедрами до ректоров — 100 чел.). Во всех выборках, кроме первой, было равное количество мужчин и женщин, русских и казахов. Всего испытуемых было 263 человека (136 </w:t>
      </w:r>
      <w:r w:rsidR="00BA506B">
        <w:t>женщ</w:t>
      </w:r>
      <w:r>
        <w:t xml:space="preserve">ин и 127 мужчин, 134 русских и 129 — казахов). Экспертами выступали начальники, коллеги и подчиненные (представители обоего пола и обеих этнических групп) испытуемых из второй, третьей и четвертой выборок (всего 614 чел.: 360 </w:t>
      </w:r>
      <w:r w:rsidR="00BA506B">
        <w:t>женщ</w:t>
      </w:r>
      <w:r>
        <w:t>ин, 254 мужчины, 329 русских и 285 казахов).</w:t>
      </w:r>
    </w:p>
    <w:p w:rsidR="00BF3B08" w:rsidRDefault="00BF3B08" w:rsidP="00BA506B">
      <w:pPr>
        <w:shd w:val="clear" w:color="auto" w:fill="FFFFFF"/>
        <w:spacing w:before="5"/>
        <w:ind w:firstLine="567"/>
        <w:jc w:val="both"/>
      </w:pPr>
      <w:r>
        <w:rPr>
          <w:i/>
          <w:iCs/>
        </w:rPr>
        <w:t xml:space="preserve">Метолика: </w:t>
      </w:r>
      <w:r>
        <w:t>успешность оценивалась: а) испытуемыми и б) экспертами по 10-балльной шкале (моя модификация методики изучения самооценки С. Я. Рубинштейн).</w:t>
      </w:r>
    </w:p>
    <w:p w:rsidR="00BF3B08" w:rsidRDefault="00BF3B08" w:rsidP="00BA506B">
      <w:pPr>
        <w:shd w:val="clear" w:color="auto" w:fill="FFFFFF"/>
        <w:spacing w:before="10"/>
        <w:ind w:firstLine="567"/>
      </w:pPr>
      <w:r>
        <w:rPr>
          <w:i/>
          <w:iCs/>
        </w:rPr>
        <w:t xml:space="preserve">Математическая обработка: </w:t>
      </w:r>
      <w:r>
        <w:t>различия по (-критерию Стьюдента.</w:t>
      </w:r>
    </w:p>
    <w:p w:rsidR="00BF3B08" w:rsidRDefault="00BF3B08" w:rsidP="00BA506B">
      <w:pPr>
        <w:shd w:val="clear" w:color="auto" w:fill="FFFFFF"/>
        <w:spacing w:before="5"/>
        <w:ind w:firstLine="567"/>
        <w:jc w:val="both"/>
      </w:pPr>
      <w:r>
        <w:rPr>
          <w:i/>
          <w:iCs/>
        </w:rPr>
        <w:t xml:space="preserve">Результаты: </w:t>
      </w:r>
      <w:r>
        <w:t xml:space="preserve">различий в оценках лидеров и руководителей обоего пола не обнаружено'(ни по мнению самих испытуемых, ни по мнению экспертов). В целом можно констатировать противоречивую картину относительно эффективности мужчин и </w:t>
      </w:r>
      <w:r w:rsidR="00BA506B">
        <w:t>женщ</w:t>
      </w:r>
      <w:r>
        <w:t xml:space="preserve">ин в роли лидеров, и есть основания считать, что они могут добиваться равной эффективности, но различными путями. </w:t>
      </w:r>
      <w:r w:rsidR="00BA506B">
        <w:t>Гендер</w:t>
      </w:r>
      <w:r>
        <w:t>ный стереотип подтверждается только при изучении мнений, в которых он и содержится, и не подтверждается при использовании объективных критериев.</w:t>
      </w:r>
    </w:p>
    <w:p w:rsidR="00BF3B08" w:rsidRDefault="00BF3B08" w:rsidP="00BA506B">
      <w:pPr>
        <w:shd w:val="clear" w:color="auto" w:fill="FFFFFF"/>
        <w:spacing w:before="197"/>
        <w:ind w:firstLine="567"/>
        <w:jc w:val="both"/>
      </w:pPr>
      <w:r>
        <w:rPr>
          <w:sz w:val="22"/>
          <w:szCs w:val="22"/>
        </w:rPr>
        <w:t>Здесь снова наблюдается приоритет лидерской позиции над полом, так как женщины-лидеры не отличаются от своих коллег-мужчин. Последний факт часто гипертрофируется радикальными феминистками, но мне кажется, что, несмотря на равную продуктивность, важно, что мужчины и женщины идут к ней разными путями. Женщинам-лидерам нужно не подражать мужскому лидерскому поведению, а демонстрировать свое, самобытное, которое, тем не менее, приводит к успеху.</w:t>
      </w:r>
    </w:p>
    <w:p w:rsidR="00BF3B08" w:rsidRDefault="00BF3B08" w:rsidP="00BA506B">
      <w:pPr>
        <w:shd w:val="clear" w:color="auto" w:fill="FFFFFF"/>
        <w:ind w:firstLine="567"/>
        <w:jc w:val="both"/>
      </w:pPr>
      <w:r>
        <w:rPr>
          <w:sz w:val="22"/>
          <w:szCs w:val="22"/>
        </w:rPr>
        <w:t>Итак, эмпирические данные свидетельствуют о том, что женщины обладают не меньшим (а иногда даже большим) потенциалом для достижения успеха, чем</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BF3B08" w:rsidRDefault="00BF3B08" w:rsidP="00BA506B">
      <w:pPr>
        <w:shd w:val="clear" w:color="auto" w:fill="FFFFFF"/>
        <w:ind w:firstLine="567"/>
        <w:jc w:val="right"/>
      </w:pPr>
      <w:r>
        <w:t>Взаимодействие с партнерами своего и противоположного пола   263</w:t>
      </w:r>
    </w:p>
    <w:p w:rsidR="00BF3B08" w:rsidRDefault="00BF3B08" w:rsidP="00BA506B">
      <w:pPr>
        <w:shd w:val="clear" w:color="auto" w:fill="FFFFFF"/>
        <w:spacing w:before="331"/>
        <w:ind w:firstLine="567"/>
        <w:jc w:val="both"/>
      </w:pPr>
      <w:r>
        <w:rPr>
          <w:sz w:val="22"/>
          <w:szCs w:val="22"/>
        </w:rPr>
        <w:t xml:space="preserve">мужчины, — по крайней мере, в школьном и студенческом возрасте, а в периоде взрослости необходимо учитывать </w:t>
      </w:r>
      <w:r w:rsidR="00BA506B">
        <w:rPr>
          <w:sz w:val="22"/>
          <w:szCs w:val="22"/>
        </w:rPr>
        <w:t>гендер</w:t>
      </w:r>
      <w:r>
        <w:rPr>
          <w:sz w:val="22"/>
          <w:szCs w:val="22"/>
        </w:rPr>
        <w:t>ные особенности испытуемых: задачу и способ работы, которые соответствуют этим особенностям, и стремление мужчин преувеличивать, а женщин — преуменьшать свои достижения (это особенно важно, когда успешность оценивают сами испытуемые). При соблюдении этих условий половых различий в успешности не наблюдается. А то, что роль женщин в истории человечества значительно скромнее, чем мужчин, необходимо рассматривать не с позиций разных способностей мужчин и женщин, а с позиций их разного положения в обществе, не предоставляющего им равных возможностей для достижения успеха. Следует согласиться с И. С. Коном (Кон, 1988) в том, что пока историческое сопоставление разных полов не проведено, нельзя делать и выводы об их разной успешности. Вполне возможно, что обществу выгоден стереотип о большей успешности мужчин, чтобы сохранить статус кво в половом разделении труда. По крайней мере, исследования сторонников женского равноправия (например, Эвелин Сюллеро) показывают, что на протяжении человеческой истории мужчины конкурировали с женщинами за рабочие места, уступая им лишь тяжелые и непрестижные занятия (Сюллеро, 1973).</w:t>
      </w:r>
    </w:p>
    <w:p w:rsidR="00BF3B08" w:rsidRDefault="00BF3B08" w:rsidP="00BA506B">
      <w:pPr>
        <w:shd w:val="clear" w:color="auto" w:fill="FFFFFF"/>
        <w:spacing w:before="254"/>
        <w:ind w:firstLine="567"/>
      </w:pPr>
      <w:r>
        <w:rPr>
          <w:b/>
          <w:bCs/>
          <w:sz w:val="34"/>
          <w:szCs w:val="34"/>
        </w:rPr>
        <w:t>Взаимодействие с партнерами своего и противоположного пола</w:t>
      </w:r>
    </w:p>
    <w:p w:rsidR="00BF3B08" w:rsidRDefault="00BF3B08" w:rsidP="00BA506B">
      <w:pPr>
        <w:shd w:val="clear" w:color="auto" w:fill="FFFFFF"/>
        <w:spacing w:before="72"/>
        <w:ind w:firstLine="567"/>
        <w:jc w:val="both"/>
      </w:pPr>
      <w:r>
        <w:rPr>
          <w:sz w:val="22"/>
          <w:szCs w:val="22"/>
        </w:rPr>
        <w:t>Эта проблема имеет 4 аспекта: конкурентное и кооперативное поведение с партнерами разного пола, продуктивность работы в зависимости от половой структуры группы, лидерство в однополых и смешанных группах и вербальное и невербальное поведение мужчин и женщин на переговорах. Считается, что мальчики и девочки, мужчины и женщины меняют свое поведение в зависимости от того, с кем они взаимодействуют — с представителями своего пола или противоположного. С кем легче, привычнее общаться, работать? С кем приятнее взаимодействовать? Рассмотрим эмпирические данные.</w:t>
      </w:r>
    </w:p>
    <w:p w:rsidR="00BF3B08" w:rsidRDefault="00BF3B08" w:rsidP="00BA506B">
      <w:pPr>
        <w:shd w:val="clear" w:color="auto" w:fill="FFFFFF"/>
        <w:ind w:firstLine="567"/>
        <w:jc w:val="both"/>
      </w:pPr>
      <w:r>
        <w:rPr>
          <w:sz w:val="22"/>
          <w:szCs w:val="22"/>
        </w:rPr>
        <w:t>Исследования однополых и смешанных диад с помощью игры «Дилемма Прайсона» (описание см. выше) дали следующие результаты: в однополых парах и дети и взрослые продемонстрировали более кооперативное поведение, чем в смешанных, но при этом в смешанных парах степень кооперативности обоих полов была одинаковой. Однако у детей кооперативность в однополых парах мальчиков и девочек также была одинаковой, а у взрослых она оказалась выше в мужских диадах. Здесь мы видим новые свидетельства большей напряженности отношений внутри женских пар и большей кооперативности мужчин. При этом в общении с мужчинами кооперативность женщин возрастает.</w:t>
      </w:r>
    </w:p>
    <w:p w:rsidR="00BF3B08" w:rsidRDefault="00BF3B08" w:rsidP="00BA506B">
      <w:pPr>
        <w:shd w:val="clear" w:color="auto" w:fill="FFFFFF"/>
        <w:ind w:firstLine="567"/>
        <w:jc w:val="both"/>
      </w:pPr>
      <w:r>
        <w:rPr>
          <w:sz w:val="22"/>
          <w:szCs w:val="22"/>
        </w:rPr>
        <w:t>Отметим также, что в игре «Дилемма Прайсона» необходимо сделать выбор не только между кооперативной и конкурентной стратегиями, но и между осторожностью и риском. Помимо этого, она требует сообразительности, чтобы понять, что эта игра не построена так, что кто-то должен выиграть, а кто-то проиграть, а требует взаимовыгодной кооперативной стратегии. Следовательно, представители мужского пола, продемонстрировавшие большую кооперативность, продемонстрировали и большие осторожность и сообразительность.</w:t>
      </w:r>
    </w:p>
    <w:p w:rsidR="00BF3B08" w:rsidRDefault="00BF3B08" w:rsidP="00BA506B">
      <w:pPr>
        <w:shd w:val="clear" w:color="auto" w:fill="FFFFFF"/>
        <w:ind w:firstLine="567"/>
        <w:jc w:val="both"/>
      </w:pPr>
      <w:r>
        <w:rPr>
          <w:sz w:val="22"/>
          <w:szCs w:val="22"/>
        </w:rPr>
        <w:t>Помимо этого, были получены результаты, свидетельствующие о том, что если в смешанную диаду входили близкие друг другу молодые мужчины и женщины,</w:t>
      </w:r>
    </w:p>
    <w:p w:rsidR="00BF3B08" w:rsidRDefault="00BF3B08" w:rsidP="00BA506B">
      <w:pPr>
        <w:shd w:val="clear" w:color="auto" w:fill="FFFFFF"/>
        <w:ind w:firstLine="567"/>
        <w:jc w:val="both"/>
        <w:sectPr w:rsidR="00BF3B08" w:rsidSect="00BA506B">
          <w:type w:val="continuous"/>
          <w:pgSz w:w="11909" w:h="16834"/>
          <w:pgMar w:top="1440" w:right="710" w:bottom="851" w:left="993" w:header="720" w:footer="720" w:gutter="0"/>
          <w:cols w:space="6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264    </w:t>
      </w:r>
      <w:r>
        <w:rPr>
          <w:rFonts w:ascii="Arial" w:hAnsi="Arial"/>
          <w:sz w:val="16"/>
          <w:szCs w:val="16"/>
        </w:rPr>
        <w:t>Глава</w:t>
      </w:r>
      <w:r>
        <w:rPr>
          <w:rFonts w:ascii="Arial" w:hAnsi="Arial" w:cs="Arial"/>
          <w:sz w:val="16"/>
          <w:szCs w:val="16"/>
        </w:rPr>
        <w:t xml:space="preserve"> 8. </w:t>
      </w:r>
      <w:r>
        <w:rPr>
          <w:rFonts w:ascii="Arial" w:hAnsi="Arial"/>
          <w:sz w:val="16"/>
          <w:szCs w:val="16"/>
        </w:rPr>
        <w:t>Социальное</w:t>
      </w:r>
      <w:r>
        <w:rPr>
          <w:rFonts w:ascii="Arial" w:hAnsi="Arial" w:cs="Arial"/>
          <w:sz w:val="16"/>
          <w:szCs w:val="16"/>
        </w:rPr>
        <w:t xml:space="preserve"> </w:t>
      </w:r>
      <w:r>
        <w:rPr>
          <w:rFonts w:ascii="Arial" w:hAnsi="Arial"/>
          <w:sz w:val="16"/>
          <w:szCs w:val="16"/>
        </w:rPr>
        <w:t>поведение</w:t>
      </w:r>
    </w:p>
    <w:p w:rsidR="003B4412" w:rsidRDefault="003B4412" w:rsidP="00BA506B">
      <w:pPr>
        <w:shd w:val="clear" w:color="auto" w:fill="FFFFFF"/>
        <w:ind w:firstLine="567"/>
        <w:rPr>
          <w:rFonts w:ascii="Arial" w:hAnsi="Arial"/>
          <w:sz w:val="24"/>
          <w:szCs w:val="24"/>
        </w:rPr>
      </w:pPr>
      <w:r>
        <w:t>последние демонстрировали большую кооперативность, чем обычно. При этом у юношей подобное не было отмечено. Это еще раз указывает на то, что отноше</w:t>
      </w:r>
      <w:r>
        <w:softHyphen/>
        <w:t>ния с окружающими более важны для женщин, которые склонны уступать ради сохранения мира. Таким образом, мужчины и более кооперативны, и более конку</w:t>
      </w:r>
      <w:r>
        <w:softHyphen/>
        <w:t>рентны, чем женщины.</w:t>
      </w:r>
    </w:p>
    <w:p w:rsidR="003B4412" w:rsidRDefault="003B4412" w:rsidP="00BA506B">
      <w:pPr>
        <w:shd w:val="clear" w:color="auto" w:fill="FFFFFF"/>
        <w:ind w:firstLine="567"/>
        <w:rPr>
          <w:rFonts w:ascii="Arial" w:hAnsi="Arial"/>
          <w:sz w:val="24"/>
          <w:szCs w:val="24"/>
        </w:rPr>
      </w:pPr>
      <w:r>
        <w:t>Что касается влияния половой структуры группы на продуктивность ее рабо</w:t>
      </w:r>
      <w:r>
        <w:softHyphen/>
        <w:t>ты, то с детьми таких исследований не проводилось. В случае со взрослыми име</w:t>
      </w:r>
      <w:r>
        <w:softHyphen/>
        <w:t>ются данные М. Хорнер: у мужчин результаты работы выше, когда за ними наблю</w:t>
      </w:r>
      <w:r>
        <w:softHyphen/>
        <w:t xml:space="preserve">дают, у женщин же такой закономерности не отмечено (цит. по: </w:t>
      </w:r>
      <w:r>
        <w:rPr>
          <w:lang w:val="en-US"/>
        </w:rPr>
        <w:t>Christie</w:t>
      </w:r>
      <w:r w:rsidRPr="00AC4DFA">
        <w:t xml:space="preserve">, </w:t>
      </w:r>
      <w:r>
        <w:rPr>
          <w:lang w:val="en-US"/>
        </w:rPr>
        <w:t>Geis</w:t>
      </w:r>
      <w:r w:rsidRPr="00AC4DFA">
        <w:t xml:space="preserve">, </w:t>
      </w:r>
      <w:r>
        <w:t>1970). По всей видимости, данный результат объясняется особенностями моти</w:t>
      </w:r>
      <w:r>
        <w:softHyphen/>
        <w:t>вации мужчин и женщин. Мужчинам для улучшения своей продуктивности не</w:t>
      </w:r>
      <w:r>
        <w:softHyphen/>
        <w:t>обходима специальная стимуляция: сравнение себя с конкурентом или борьба за лидерство, а женщины в ней не нуждаются. Это обстоятельство необходимо учи</w:t>
      </w:r>
      <w:r>
        <w:softHyphen/>
        <w:t>тывать руководителям, формируя рабочие группы по половому составу и мотиви</w:t>
      </w:r>
      <w:r>
        <w:softHyphen/>
        <w:t>руя сотрудников на повышение их трудовых усилий.</w:t>
      </w:r>
    </w:p>
    <w:p w:rsidR="003B4412" w:rsidRDefault="003B4412" w:rsidP="00BA506B">
      <w:pPr>
        <w:shd w:val="clear" w:color="auto" w:fill="FFFFFF"/>
        <w:ind w:firstLine="567"/>
        <w:rPr>
          <w:rFonts w:ascii="Arial" w:hAnsi="Arial"/>
          <w:sz w:val="24"/>
          <w:szCs w:val="24"/>
        </w:rPr>
      </w:pPr>
      <w:r>
        <w:t xml:space="preserve">При рассмотрении вопроса о продуктивности работы мужчин и женщин мы уже упоминали о метаанализе 52 лабораторных исследований, проведенном В. Вуд </w:t>
      </w:r>
      <w:r w:rsidRPr="00AC4DFA">
        <w:t>(</w:t>
      </w:r>
      <w:r>
        <w:rPr>
          <w:lang w:val="en-US"/>
        </w:rPr>
        <w:t>Wood</w:t>
      </w:r>
      <w:r w:rsidRPr="00AC4DFA">
        <w:t xml:space="preserve">, </w:t>
      </w:r>
      <w:r>
        <w:t>1987). В нем также содержатся данные о связи продуктивности и половой структуры группы. Этот метаанализ выявил следующие закономерности:</w:t>
      </w:r>
    </w:p>
    <w:p w:rsidR="003B4412" w:rsidRDefault="003B4412" w:rsidP="00BA506B">
      <w:pPr>
        <w:shd w:val="clear" w:color="auto" w:fill="FFFFFF"/>
        <w:ind w:firstLine="567"/>
        <w:rPr>
          <w:rFonts w:ascii="Arial" w:hAnsi="Arial"/>
          <w:sz w:val="24"/>
          <w:szCs w:val="24"/>
        </w:rPr>
      </w:pPr>
      <w:r>
        <w:t>1)  группы, состоящие из одних мужчин, продуктивнее чисто женских групп;</w:t>
      </w:r>
    </w:p>
    <w:p w:rsidR="003B4412" w:rsidRDefault="003B4412" w:rsidP="00BA506B">
      <w:pPr>
        <w:shd w:val="clear" w:color="auto" w:fill="FFFFFF"/>
        <w:ind w:firstLine="567"/>
        <w:rPr>
          <w:rFonts w:ascii="Arial" w:hAnsi="Arial"/>
          <w:sz w:val="24"/>
          <w:szCs w:val="24"/>
        </w:rPr>
      </w:pPr>
      <w:r>
        <w:t>2)  смешанные группы работают лучше однополых;</w:t>
      </w:r>
    </w:p>
    <w:p w:rsidR="003B4412" w:rsidRDefault="003B4412" w:rsidP="00BA506B">
      <w:pPr>
        <w:shd w:val="clear" w:color="auto" w:fill="FFFFFF"/>
        <w:ind w:firstLine="567"/>
        <w:rPr>
          <w:rFonts w:ascii="Arial" w:hAnsi="Arial"/>
          <w:sz w:val="24"/>
          <w:szCs w:val="24"/>
        </w:rPr>
      </w:pPr>
      <w:r>
        <w:t>3)  продуктивность однополых групп зависит от характера задачи и от стиля ее ре</w:t>
      </w:r>
      <w:r>
        <w:softHyphen/>
        <w:t xml:space="preserve">шения, которые должны соответствовать </w:t>
      </w:r>
      <w:r w:rsidR="00BA506B">
        <w:t>гендер</w:t>
      </w:r>
      <w:r>
        <w:t>ным особенностям испытуе</w:t>
      </w:r>
      <w:r>
        <w:softHyphen/>
        <w:t>мых:</w:t>
      </w:r>
    </w:p>
    <w:p w:rsidR="003B4412" w:rsidRDefault="003B4412" w:rsidP="00BA506B">
      <w:pPr>
        <w:shd w:val="clear" w:color="auto" w:fill="FFFFFF"/>
        <w:ind w:firstLine="567"/>
        <w:rPr>
          <w:rFonts w:ascii="Arial" w:hAnsi="Arial"/>
          <w:sz w:val="24"/>
          <w:szCs w:val="24"/>
        </w:rPr>
      </w:pPr>
      <w:r>
        <w:t>4)  превосходство мужчин наблюдается в деятельности, выполняемой индиви</w:t>
      </w:r>
      <w:r>
        <w:softHyphen/>
        <w:t>дуально (групповой результат равняется сумме индивидуальных вкладов), а также при выполнении заданий, требующих ориентации на задачу (к приме</w:t>
      </w:r>
      <w:r>
        <w:softHyphen/>
        <w:t>ру, составление перечня решений или поиск одного корректного решения про</w:t>
      </w:r>
      <w:r>
        <w:softHyphen/>
        <w:t>блемы), в то время как женщины лучше решают задачи, требующие интерак-ционного стиля — ориентированного на взаимоотношения (например, дискус</w:t>
      </w:r>
      <w:r>
        <w:softHyphen/>
        <w:t>сия по достижению согласия между членами группы);</w:t>
      </w:r>
    </w:p>
    <w:p w:rsidR="003B4412" w:rsidRDefault="003B4412" w:rsidP="00BA506B">
      <w:pPr>
        <w:shd w:val="clear" w:color="auto" w:fill="FFFFFF"/>
        <w:ind w:firstLine="567"/>
        <w:rPr>
          <w:rFonts w:ascii="Arial" w:hAnsi="Arial"/>
          <w:sz w:val="24"/>
          <w:szCs w:val="24"/>
        </w:rPr>
      </w:pPr>
      <w:r>
        <w:t xml:space="preserve">5)  успешность того или иного пола зависит от задачи, релевантной </w:t>
      </w:r>
      <w:r w:rsidR="00BA506B">
        <w:t>гендер</w:t>
      </w:r>
      <w:r>
        <w:t xml:space="preserve">ным особенностям, и от способа работы — индивидуального или группового (также, возможно, релевантного </w:t>
      </w:r>
      <w:r w:rsidR="00BA506B">
        <w:t>гендер</w:t>
      </w:r>
      <w:r>
        <w:t>ным особенностям). В этом контексте успеш</w:t>
      </w:r>
      <w:r>
        <w:softHyphen/>
        <w:t>ность женщин и мужчин можно считать равной.</w:t>
      </w:r>
    </w:p>
    <w:p w:rsidR="003B4412" w:rsidRDefault="003B4412" w:rsidP="00BA506B">
      <w:pPr>
        <w:shd w:val="clear" w:color="auto" w:fill="FFFFFF"/>
        <w:ind w:firstLine="567"/>
        <w:rPr>
          <w:rFonts w:ascii="Arial" w:hAnsi="Arial"/>
          <w:sz w:val="24"/>
          <w:szCs w:val="24"/>
        </w:rPr>
      </w:pPr>
      <w:r>
        <w:t>Эти выводы столь красноречивы, что к ним нечего добавить. Хотя они сделаны на основе лабораторных исследований, их необходимо учитывать в практической работе по формированию групп.</w:t>
      </w:r>
    </w:p>
    <w:p w:rsidR="003B4412" w:rsidRDefault="003B4412" w:rsidP="00BA506B">
      <w:pPr>
        <w:shd w:val="clear" w:color="auto" w:fill="FFFFFF"/>
        <w:ind w:firstLine="567"/>
        <w:rPr>
          <w:rFonts w:ascii="Arial" w:hAnsi="Arial"/>
          <w:sz w:val="24"/>
          <w:szCs w:val="24"/>
        </w:rPr>
      </w:pPr>
      <w:r>
        <w:t>Теперь мы обратимся к изучению особенностей лидерства в однополых и сме</w:t>
      </w:r>
      <w:r>
        <w:softHyphen/>
        <w:t xml:space="preserve">шанных группах. Классический эксперимент, на который часто ссылаются другие авторы, провели А. Эскилсон и М. Уилли </w:t>
      </w:r>
      <w:r w:rsidRPr="00AC4DFA">
        <w:t>(</w:t>
      </w:r>
      <w:r>
        <w:rPr>
          <w:lang w:val="en-US"/>
        </w:rPr>
        <w:t>Eskilson</w:t>
      </w:r>
      <w:r w:rsidRPr="00AC4DFA">
        <w:t xml:space="preserve">, </w:t>
      </w:r>
      <w:r>
        <w:rPr>
          <w:lang w:val="en-US"/>
        </w:rPr>
        <w:t>Willey</w:t>
      </w:r>
      <w:r w:rsidRPr="00AC4DFA">
        <w:t xml:space="preserve">, </w:t>
      </w:r>
      <w:r>
        <w:t>1976). В нем установ</w:t>
      </w:r>
      <w:r>
        <w:softHyphen/>
        <w:t>лено множество интересных закономерностей.</w:t>
      </w:r>
    </w:p>
    <w:p w:rsidR="003B4412" w:rsidRDefault="003B4412" w:rsidP="00BA506B">
      <w:pPr>
        <w:shd w:val="clear" w:color="auto" w:fill="FFFFFF"/>
        <w:ind w:firstLine="567"/>
        <w:rPr>
          <w:rFonts w:ascii="Arial" w:hAnsi="Arial"/>
          <w:sz w:val="24"/>
          <w:szCs w:val="24"/>
        </w:rPr>
      </w:pPr>
      <w:r>
        <w:t>Оказалось, что мужчины и женщины вели себя по-разному в присутствии лиц своего и противоположного пола. Мужское поведение осуществлялось по следу-ющей схеме: а) если в группе было трое мужчин, то они сотрудничали, ориенти</w:t>
      </w:r>
      <w:r>
        <w:softHyphen/>
        <w:t>руясь на инструментальное задание; б) двое мужчин пытались решить задачу без</w:t>
      </w:r>
    </w:p>
    <w:p w:rsidR="003B4412" w:rsidRDefault="003B4412" w:rsidP="00BA506B">
      <w:pPr>
        <w:shd w:val="clear" w:color="auto" w:fill="FFFFFF"/>
        <w:ind w:firstLine="567"/>
        <w:rPr>
          <w:rFonts w:ascii="Arial" w:hAnsi="Arial"/>
          <w:sz w:val="24"/>
          <w:szCs w:val="24"/>
        </w:rPr>
        <w:sectPr w:rsidR="003B4412" w:rsidSect="00BA506B">
          <w:type w:val="continuous"/>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6"/>
          <w:szCs w:val="16"/>
        </w:rPr>
        <w:t>Взаимодействие</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партнерами</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cs="Arial"/>
          <w:b/>
          <w:bCs/>
          <w:sz w:val="16"/>
          <w:szCs w:val="16"/>
        </w:rPr>
        <w:t>265</w:t>
      </w:r>
    </w:p>
    <w:p w:rsidR="003B4412" w:rsidRDefault="003B4412" w:rsidP="00BA506B">
      <w:pPr>
        <w:shd w:val="clear" w:color="auto" w:fill="FFFFFF"/>
        <w:ind w:firstLine="567"/>
        <w:rPr>
          <w:rFonts w:ascii="Arial" w:hAnsi="Arial"/>
          <w:sz w:val="24"/>
          <w:szCs w:val="24"/>
        </w:rPr>
      </w:pPr>
      <w:r>
        <w:t>помощи «несоответствующей» (по их мнению) женщины-лидера; в) и наконец, мужчина-лидер и мужчина-последователь конкурировали друг с другом, доказы</w:t>
      </w:r>
      <w:r>
        <w:softHyphen/>
        <w:t>вая свое умение решать проблему, возможно, из-за присутствия женщины, не пре</w:t>
      </w:r>
      <w:r>
        <w:softHyphen/>
        <w:t>тендующей на лидерство. В противоположность этому группа из трех женщин бы</w:t>
      </w:r>
      <w:r>
        <w:softHyphen/>
        <w:t>ла наименее эффективной из всех групп при решении задач (хотя лидер здесь и чувствовал себя комфортно). И мужчины и женщины — лидеры были наиболее продуктивными, работая с последователями своего, и наименее — с последовате</w:t>
      </w:r>
      <w:r>
        <w:softHyphen/>
        <w:t>лями противоположного пола (результат для женщин-лидеров) или смешанными по полу (в случае лидирования мужчин). Женщины-лидеры испытывали самое большое напряжение, когда работали с мужчинами, и наименьшее — с женщина</w:t>
      </w:r>
      <w:r>
        <w:softHyphen/>
        <w:t>ми. Эскилсон и Уилли объясняют это тем, что в последнем случае кто-то из жен</w:t>
      </w:r>
      <w:r>
        <w:softHyphen/>
        <w:t>щин все равно должен был взять на себя лидерскую роль, и женщины не чувст-</w:t>
      </w:r>
    </w:p>
    <w:p w:rsidR="003B4412" w:rsidRDefault="003B4412" w:rsidP="00BA506B">
      <w:pPr>
        <w:shd w:val="clear" w:color="auto" w:fill="FFFFFF"/>
        <w:ind w:firstLine="567"/>
        <w:rPr>
          <w:rFonts w:ascii="Arial" w:hAnsi="Arial"/>
          <w:sz w:val="24"/>
          <w:szCs w:val="24"/>
        </w:rPr>
      </w:pPr>
      <w:r>
        <w:t>овали себя «незаконно» занявшими лидерскую позицию, что, по-видимому, наблюдалось в нервом случае. Важной оказалась и роль последователей-мужчин. Когда они расценивали женское поведение как не соответствующее лидерскому, даже если женщина обладала значимой для группы информацией, она испытыва-</w:t>
      </w:r>
    </w:p>
    <w:p w:rsidR="003B4412" w:rsidRDefault="003B4412" w:rsidP="00BA506B">
      <w:pPr>
        <w:shd w:val="clear" w:color="auto" w:fill="FFFFFF"/>
        <w:ind w:firstLine="567"/>
        <w:rPr>
          <w:rFonts w:ascii="Arial" w:hAnsi="Arial"/>
          <w:sz w:val="24"/>
          <w:szCs w:val="24"/>
        </w:rPr>
      </w:pPr>
      <w:r>
        <w:t>ла большое напряжение. Если же последователь-мужчина оказывал поддержку женщине-лидеру, она работала более продуктивно, как и вся группа.</w:t>
      </w:r>
    </w:p>
    <w:p w:rsidR="003B4412" w:rsidRDefault="003B4412" w:rsidP="00BA506B">
      <w:pPr>
        <w:shd w:val="clear" w:color="auto" w:fill="FFFFFF"/>
        <w:ind w:firstLine="567"/>
        <w:rPr>
          <w:rFonts w:ascii="Arial" w:hAnsi="Arial"/>
          <w:sz w:val="24"/>
          <w:szCs w:val="24"/>
        </w:rPr>
      </w:pPr>
      <w:r>
        <w:rPr>
          <w:rFonts w:ascii="Arial" w:hAnsi="Arial"/>
          <w:b/>
          <w:bCs/>
          <w:sz w:val="16"/>
          <w:szCs w:val="16"/>
        </w:rPr>
        <w:t>Исследование</w:t>
      </w:r>
      <w:r>
        <w:rPr>
          <w:rFonts w:ascii="Arial" w:hAnsi="Arial" w:cs="Arial"/>
          <w:b/>
          <w:bCs/>
          <w:sz w:val="16"/>
          <w:szCs w:val="16"/>
        </w:rPr>
        <w:t xml:space="preserve"> </w:t>
      </w:r>
      <w:r>
        <w:rPr>
          <w:rFonts w:ascii="Arial" w:hAnsi="Arial"/>
          <w:b/>
          <w:bCs/>
          <w:sz w:val="16"/>
          <w:szCs w:val="16"/>
        </w:rPr>
        <w:t>лидерства</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половой</w:t>
      </w:r>
      <w:r>
        <w:rPr>
          <w:rFonts w:ascii="Arial" w:hAnsi="Arial" w:cs="Arial"/>
          <w:b/>
          <w:bCs/>
          <w:sz w:val="16"/>
          <w:szCs w:val="16"/>
        </w:rPr>
        <w:t xml:space="preserve"> </w:t>
      </w:r>
      <w:r>
        <w:rPr>
          <w:rFonts w:ascii="Arial" w:hAnsi="Arial"/>
          <w:b/>
          <w:bCs/>
          <w:sz w:val="16"/>
          <w:szCs w:val="16"/>
        </w:rPr>
        <w:t>структуры</w:t>
      </w:r>
      <w:r>
        <w:rPr>
          <w:rFonts w:ascii="Arial" w:hAnsi="Arial" w:cs="Arial"/>
          <w:b/>
          <w:bCs/>
          <w:sz w:val="16"/>
          <w:szCs w:val="16"/>
        </w:rPr>
        <w:t xml:space="preserve"> </w:t>
      </w:r>
      <w:r>
        <w:rPr>
          <w:rFonts w:ascii="Arial" w:hAnsi="Arial"/>
          <w:b/>
          <w:bCs/>
          <w:sz w:val="16"/>
          <w:szCs w:val="16"/>
        </w:rPr>
        <w:t>группы</w:t>
      </w:r>
      <w:r>
        <w:rPr>
          <w:rFonts w:ascii="Arial" w:hAnsi="Arial" w:cs="Arial"/>
          <w:b/>
          <w:bCs/>
          <w:sz w:val="16"/>
          <w:szCs w:val="16"/>
        </w:rPr>
        <w:t xml:space="preserve"> </w:t>
      </w:r>
      <w:r>
        <w:rPr>
          <w:rFonts w:ascii="Arial" w:hAnsi="Arial"/>
          <w:b/>
          <w:bCs/>
          <w:sz w:val="16"/>
          <w:szCs w:val="16"/>
        </w:rPr>
        <w:t>А</w:t>
      </w:r>
      <w:r>
        <w:rPr>
          <w:rFonts w:ascii="Arial" w:hAnsi="Arial" w:cs="Arial"/>
          <w:b/>
          <w:bCs/>
          <w:sz w:val="16"/>
          <w:szCs w:val="16"/>
        </w:rPr>
        <w:t xml:space="preserve">. </w:t>
      </w:r>
      <w:r>
        <w:rPr>
          <w:rFonts w:ascii="Arial" w:hAnsi="Arial"/>
          <w:b/>
          <w:bCs/>
          <w:sz w:val="16"/>
          <w:szCs w:val="16"/>
        </w:rPr>
        <w:t>Эскилсон и</w:t>
      </w:r>
      <w:r>
        <w:rPr>
          <w:rFonts w:ascii="Arial" w:hAnsi="Arial" w:cs="Arial"/>
          <w:b/>
          <w:bCs/>
          <w:sz w:val="16"/>
          <w:szCs w:val="16"/>
        </w:rPr>
        <w:t xml:space="preserve"> </w:t>
      </w:r>
      <w:r>
        <w:rPr>
          <w:rFonts w:ascii="Arial" w:hAnsi="Arial"/>
          <w:b/>
          <w:bCs/>
          <w:sz w:val="16"/>
          <w:szCs w:val="16"/>
        </w:rPr>
        <w:t>М</w:t>
      </w:r>
      <w:r>
        <w:rPr>
          <w:rFonts w:ascii="Arial" w:hAnsi="Arial" w:cs="Arial"/>
          <w:b/>
          <w:bCs/>
          <w:sz w:val="16"/>
          <w:szCs w:val="16"/>
        </w:rPr>
        <w:t>.</w:t>
      </w:r>
      <w:r>
        <w:rPr>
          <w:rFonts w:ascii="Arial" w:hAnsi="Arial"/>
          <w:b/>
          <w:bCs/>
          <w:sz w:val="16"/>
          <w:szCs w:val="16"/>
        </w:rPr>
        <w:t>Уилли</w:t>
      </w:r>
      <w:r>
        <w:rPr>
          <w:rFonts w:ascii="Arial" w:hAnsi="Arial" w:cs="Arial"/>
          <w:b/>
          <w:bCs/>
          <w:sz w:val="16"/>
          <w:szCs w:val="16"/>
        </w:rPr>
        <w:t xml:space="preserve"> (1976)</w:t>
      </w:r>
    </w:p>
    <w:p w:rsidR="003B4412" w:rsidRDefault="003B4412" w:rsidP="00BA506B">
      <w:pPr>
        <w:shd w:val="clear" w:color="auto" w:fill="FFFFFF"/>
        <w:ind w:firstLine="567"/>
        <w:rPr>
          <w:rFonts w:ascii="Arial" w:hAnsi="Arial"/>
          <w:sz w:val="24"/>
          <w:szCs w:val="24"/>
        </w:rPr>
      </w:pPr>
      <w:r>
        <w:rPr>
          <w:rFonts w:ascii="Arial" w:hAnsi="Arial"/>
          <w:i/>
          <w:iCs/>
          <w:sz w:val="16"/>
          <w:szCs w:val="16"/>
        </w:rPr>
        <w:t>Испытуемые</w:t>
      </w:r>
      <w:r>
        <w:rPr>
          <w:rFonts w:ascii="Arial" w:hAnsi="Arial" w:cs="Arial"/>
          <w:i/>
          <w:iCs/>
          <w:sz w:val="16"/>
          <w:szCs w:val="16"/>
        </w:rPr>
        <w:t xml:space="preserve">: </w:t>
      </w:r>
      <w:r>
        <w:rPr>
          <w:rFonts w:ascii="Arial" w:hAnsi="Arial" w:cs="Arial"/>
          <w:sz w:val="16"/>
          <w:szCs w:val="16"/>
        </w:rPr>
        <w:t xml:space="preserve">144 </w:t>
      </w:r>
      <w:r>
        <w:rPr>
          <w:rFonts w:ascii="Arial" w:hAnsi="Arial"/>
          <w:sz w:val="16"/>
          <w:szCs w:val="16"/>
        </w:rPr>
        <w:t>студента</w:t>
      </w:r>
      <w:r>
        <w:rPr>
          <w:rFonts w:ascii="Arial" w:hAnsi="Arial" w:cs="Arial"/>
          <w:sz w:val="16"/>
          <w:szCs w:val="16"/>
        </w:rPr>
        <w:t xml:space="preserve">, </w:t>
      </w:r>
      <w:r>
        <w:rPr>
          <w:rFonts w:ascii="Arial" w:hAnsi="Arial"/>
          <w:sz w:val="16"/>
          <w:szCs w:val="16"/>
        </w:rPr>
        <w:t>которые</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разделены</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48 </w:t>
      </w:r>
      <w:r>
        <w:rPr>
          <w:rFonts w:ascii="Arial" w:hAnsi="Arial"/>
          <w:sz w:val="16"/>
          <w:szCs w:val="16"/>
        </w:rPr>
        <w:t>групп</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3 </w:t>
      </w:r>
      <w:r>
        <w:rPr>
          <w:rFonts w:ascii="Arial" w:hAnsi="Arial"/>
          <w:sz w:val="16"/>
          <w:szCs w:val="16"/>
        </w:rPr>
        <w:t>человека</w:t>
      </w:r>
      <w:r>
        <w:rPr>
          <w:rFonts w:ascii="Arial" w:hAnsi="Arial" w:cs="Arial"/>
          <w:sz w:val="16"/>
          <w:szCs w:val="16"/>
        </w:rPr>
        <w:t xml:space="preserve"> </w:t>
      </w:r>
      <w:r>
        <w:rPr>
          <w:rFonts w:ascii="Arial" w:hAnsi="Arial"/>
          <w:sz w:val="16"/>
          <w:szCs w:val="16"/>
        </w:rPr>
        <w:t>в каждой</w:t>
      </w:r>
      <w:r>
        <w:rPr>
          <w:rFonts w:ascii="Arial" w:hAnsi="Arial" w:cs="Arial"/>
          <w:sz w:val="16"/>
          <w:szCs w:val="16"/>
        </w:rPr>
        <w:t xml:space="preserve">. </w:t>
      </w:r>
      <w:r>
        <w:rPr>
          <w:rFonts w:ascii="Arial" w:hAnsi="Arial"/>
          <w:sz w:val="16"/>
          <w:szCs w:val="16"/>
        </w:rPr>
        <w:t>Пол</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последователей</w:t>
      </w:r>
      <w:r>
        <w:rPr>
          <w:rFonts w:ascii="Arial" w:hAnsi="Arial" w:cs="Arial"/>
          <w:sz w:val="16"/>
          <w:szCs w:val="16"/>
        </w:rPr>
        <w:t xml:space="preserve"> </w:t>
      </w:r>
      <w:r>
        <w:rPr>
          <w:rFonts w:ascii="Arial" w:hAnsi="Arial"/>
          <w:sz w:val="16"/>
          <w:szCs w:val="16"/>
        </w:rPr>
        <w:t>варьировались</w:t>
      </w:r>
      <w:r>
        <w:rPr>
          <w:rFonts w:ascii="Arial" w:hAnsi="Arial" w:cs="Arial"/>
          <w:sz w:val="16"/>
          <w:szCs w:val="16"/>
        </w:rPr>
        <w:t xml:space="preserve">: 1) </w:t>
      </w:r>
      <w:r>
        <w:rPr>
          <w:rFonts w:ascii="Arial" w:hAnsi="Arial"/>
          <w:sz w:val="16"/>
          <w:szCs w:val="16"/>
        </w:rPr>
        <w:t>лидер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последо</w:t>
      </w:r>
      <w:r>
        <w:rPr>
          <w:rFonts w:ascii="Arial" w:hAnsi="Arial"/>
          <w:sz w:val="16"/>
          <w:szCs w:val="16"/>
        </w:rPr>
        <w:softHyphen/>
        <w:t>ватели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два</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2) </w:t>
      </w:r>
      <w:r>
        <w:rPr>
          <w:rFonts w:ascii="Arial" w:hAnsi="Arial"/>
          <w:sz w:val="16"/>
          <w:szCs w:val="16"/>
        </w:rPr>
        <w:t>лидер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женщина</w:t>
      </w:r>
      <w:r>
        <w:rPr>
          <w:rFonts w:ascii="Arial" w:hAnsi="Arial" w:cs="Arial"/>
          <w:sz w:val="16"/>
          <w:szCs w:val="16"/>
        </w:rPr>
        <w:t xml:space="preserve">, </w:t>
      </w:r>
      <w:r>
        <w:rPr>
          <w:rFonts w:ascii="Arial" w:hAnsi="Arial"/>
          <w:sz w:val="16"/>
          <w:szCs w:val="16"/>
        </w:rPr>
        <w:t>последователи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две</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3) </w:t>
      </w:r>
      <w:r>
        <w:rPr>
          <w:rFonts w:ascii="Arial" w:hAnsi="Arial"/>
          <w:sz w:val="16"/>
          <w:szCs w:val="16"/>
        </w:rPr>
        <w:t>ли</w:t>
      </w:r>
      <w:r>
        <w:rPr>
          <w:rFonts w:ascii="Arial" w:hAnsi="Arial"/>
          <w:sz w:val="16"/>
          <w:szCs w:val="16"/>
        </w:rPr>
        <w:softHyphen/>
        <w:t>дер—</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последователи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4) </w:t>
      </w:r>
      <w:r>
        <w:rPr>
          <w:rFonts w:ascii="Arial" w:hAnsi="Arial"/>
          <w:sz w:val="16"/>
          <w:szCs w:val="16"/>
        </w:rPr>
        <w:t>лидер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w:t>
      </w:r>
      <w:r>
        <w:rPr>
          <w:rFonts w:ascii="Arial" w:hAnsi="Arial"/>
          <w:sz w:val="16"/>
          <w:szCs w:val="16"/>
        </w:rPr>
        <w:t>после</w:t>
      </w:r>
      <w:r>
        <w:rPr>
          <w:rFonts w:ascii="Arial" w:hAnsi="Arial"/>
          <w:sz w:val="16"/>
          <w:szCs w:val="16"/>
        </w:rPr>
        <w:softHyphen/>
        <w:t>дователи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женщина</w:t>
      </w:r>
      <w:r>
        <w:rPr>
          <w:rFonts w:ascii="Arial" w:hAnsi="Arial" w:cs="Arial"/>
          <w:sz w:val="16"/>
          <w:szCs w:val="16"/>
        </w:rPr>
        <w:t xml:space="preserve">. </w:t>
      </w:r>
      <w:r>
        <w:rPr>
          <w:rFonts w:ascii="Arial" w:hAnsi="Arial"/>
          <w:sz w:val="16"/>
          <w:szCs w:val="16"/>
        </w:rPr>
        <w:t>Таким</w:t>
      </w:r>
      <w:r>
        <w:rPr>
          <w:rFonts w:ascii="Arial" w:hAnsi="Arial" w:cs="Arial"/>
          <w:sz w:val="16"/>
          <w:szCs w:val="16"/>
        </w:rPr>
        <w:t xml:space="preserve"> </w:t>
      </w:r>
      <w:r>
        <w:rPr>
          <w:rFonts w:ascii="Arial" w:hAnsi="Arial"/>
          <w:sz w:val="16"/>
          <w:szCs w:val="16"/>
        </w:rPr>
        <w:t>образом</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первого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второго</w:t>
      </w:r>
      <w:r>
        <w:rPr>
          <w:rFonts w:ascii="Arial" w:hAnsi="Arial" w:cs="Arial"/>
          <w:sz w:val="16"/>
          <w:szCs w:val="16"/>
        </w:rPr>
        <w:t xml:space="preserve"> </w:t>
      </w:r>
      <w:r>
        <w:rPr>
          <w:rFonts w:ascii="Arial" w:hAnsi="Arial"/>
          <w:sz w:val="16"/>
          <w:szCs w:val="16"/>
        </w:rPr>
        <w:t>типов были</w:t>
      </w:r>
      <w:r>
        <w:rPr>
          <w:rFonts w:ascii="Arial" w:hAnsi="Arial" w:cs="Arial"/>
          <w:sz w:val="16"/>
          <w:szCs w:val="16"/>
        </w:rPr>
        <w:t xml:space="preserve"> </w:t>
      </w:r>
      <w:r>
        <w:rPr>
          <w:rFonts w:ascii="Arial" w:hAnsi="Arial"/>
          <w:sz w:val="16"/>
          <w:szCs w:val="16"/>
        </w:rPr>
        <w:t>однополыми</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третьего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четвертого</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смешанными</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Методика</w:t>
      </w:r>
      <w:r>
        <w:rPr>
          <w:rFonts w:ascii="Arial" w:hAnsi="Arial" w:cs="Arial"/>
          <w:i/>
          <w:iCs/>
          <w:sz w:val="16"/>
          <w:szCs w:val="16"/>
        </w:rPr>
        <w:t xml:space="preserve">. </w:t>
      </w:r>
      <w:r>
        <w:rPr>
          <w:rFonts w:ascii="Arial" w:hAnsi="Arial"/>
          <w:sz w:val="16"/>
          <w:szCs w:val="16"/>
        </w:rPr>
        <w:t>Изучение</w:t>
      </w:r>
      <w:r>
        <w:rPr>
          <w:rFonts w:ascii="Arial" w:hAnsi="Arial" w:cs="Arial"/>
          <w:sz w:val="16"/>
          <w:szCs w:val="16"/>
        </w:rPr>
        <w:t xml:space="preserve"> </w:t>
      </w:r>
      <w:r>
        <w:rPr>
          <w:rFonts w:ascii="Arial" w:hAnsi="Arial"/>
          <w:sz w:val="16"/>
          <w:szCs w:val="16"/>
        </w:rPr>
        <w:t>«проблемного</w:t>
      </w:r>
      <w:r>
        <w:rPr>
          <w:rFonts w:ascii="Arial" w:hAnsi="Arial" w:cs="Arial"/>
          <w:sz w:val="16"/>
          <w:szCs w:val="16"/>
        </w:rPr>
        <w:t xml:space="preserve"> </w:t>
      </w:r>
      <w:r>
        <w:rPr>
          <w:rFonts w:ascii="Arial" w:hAnsi="Arial"/>
          <w:sz w:val="16"/>
          <w:szCs w:val="16"/>
        </w:rPr>
        <w:t>поведения»</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решали</w:t>
      </w:r>
      <w:r>
        <w:rPr>
          <w:rFonts w:ascii="Arial" w:hAnsi="Arial" w:cs="Arial"/>
          <w:sz w:val="16"/>
          <w:szCs w:val="16"/>
        </w:rPr>
        <w:t xml:space="preserve"> </w:t>
      </w:r>
      <w:r>
        <w:rPr>
          <w:rFonts w:ascii="Arial" w:hAnsi="Arial"/>
          <w:sz w:val="16"/>
          <w:szCs w:val="16"/>
        </w:rPr>
        <w:t>задачу</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разме</w:t>
      </w:r>
      <w:r>
        <w:rPr>
          <w:rFonts w:ascii="Arial" w:hAnsi="Arial"/>
          <w:sz w:val="16"/>
          <w:szCs w:val="16"/>
        </w:rPr>
        <w:softHyphen/>
        <w:t>щению</w:t>
      </w:r>
      <w:r>
        <w:rPr>
          <w:rFonts w:ascii="Arial" w:hAnsi="Arial" w:cs="Arial"/>
          <w:sz w:val="16"/>
          <w:szCs w:val="16"/>
        </w:rPr>
        <w:t xml:space="preserve"> 17 </w:t>
      </w:r>
      <w:r>
        <w:rPr>
          <w:rFonts w:ascii="Arial" w:hAnsi="Arial"/>
          <w:sz w:val="16"/>
          <w:szCs w:val="16"/>
        </w:rPr>
        <w:t>разноцветных</w:t>
      </w:r>
      <w:r>
        <w:rPr>
          <w:rFonts w:ascii="Arial" w:hAnsi="Arial" w:cs="Arial"/>
          <w:sz w:val="16"/>
          <w:szCs w:val="16"/>
        </w:rPr>
        <w:t xml:space="preserve"> </w:t>
      </w:r>
      <w:r>
        <w:rPr>
          <w:rFonts w:ascii="Arial" w:hAnsi="Arial"/>
          <w:sz w:val="16"/>
          <w:szCs w:val="16"/>
        </w:rPr>
        <w:t>фигур</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форме</w:t>
      </w:r>
      <w:r>
        <w:rPr>
          <w:rFonts w:ascii="Arial" w:hAnsi="Arial" w:cs="Arial"/>
          <w:sz w:val="16"/>
          <w:szCs w:val="16"/>
        </w:rPr>
        <w:t xml:space="preserve"> 5 </w:t>
      </w:r>
      <w:r>
        <w:rPr>
          <w:rFonts w:ascii="Arial" w:hAnsi="Arial"/>
          <w:sz w:val="16"/>
          <w:szCs w:val="16"/>
        </w:rPr>
        <w:t>квадратов</w:t>
      </w:r>
      <w:r>
        <w:rPr>
          <w:rFonts w:ascii="Arial" w:hAnsi="Arial" w:cs="Arial"/>
          <w:sz w:val="16"/>
          <w:szCs w:val="16"/>
        </w:rPr>
        <w:t xml:space="preserve"> (</w:t>
      </w:r>
      <w:r>
        <w:rPr>
          <w:rFonts w:ascii="Arial" w:hAnsi="Arial"/>
          <w:sz w:val="16"/>
          <w:szCs w:val="16"/>
        </w:rPr>
        <w:t>при</w:t>
      </w:r>
      <w:r>
        <w:rPr>
          <w:rFonts w:ascii="Arial" w:hAnsi="Arial" w:cs="Arial"/>
          <w:sz w:val="16"/>
          <w:szCs w:val="16"/>
        </w:rPr>
        <w:t xml:space="preserve"> </w:t>
      </w:r>
      <w:r>
        <w:rPr>
          <w:rFonts w:ascii="Arial" w:hAnsi="Arial"/>
          <w:sz w:val="16"/>
          <w:szCs w:val="16"/>
        </w:rPr>
        <w:t>единственно</w:t>
      </w:r>
      <w:r>
        <w:rPr>
          <w:rFonts w:ascii="Arial" w:hAnsi="Arial" w:cs="Arial"/>
          <w:sz w:val="16"/>
          <w:szCs w:val="16"/>
        </w:rPr>
        <w:t xml:space="preserve"> </w:t>
      </w:r>
      <w:r>
        <w:rPr>
          <w:rFonts w:ascii="Arial" w:hAnsi="Arial"/>
          <w:sz w:val="16"/>
          <w:szCs w:val="16"/>
        </w:rPr>
        <w:t>возможном способе</w:t>
      </w:r>
      <w:r>
        <w:rPr>
          <w:rFonts w:ascii="Arial" w:hAnsi="Arial" w:cs="Arial"/>
          <w:sz w:val="16"/>
          <w:szCs w:val="16"/>
        </w:rPr>
        <w:t xml:space="preserve"> </w:t>
      </w:r>
      <w:r>
        <w:rPr>
          <w:rFonts w:ascii="Arial" w:hAnsi="Arial"/>
          <w:sz w:val="16"/>
          <w:szCs w:val="16"/>
        </w:rPr>
        <w:t>решения</w:t>
      </w:r>
      <w:r>
        <w:rPr>
          <w:rFonts w:ascii="Arial" w:hAnsi="Arial" w:cs="Arial"/>
          <w:sz w:val="16"/>
          <w:szCs w:val="16"/>
        </w:rPr>
        <w:t xml:space="preserve">). </w:t>
      </w:r>
      <w:r>
        <w:rPr>
          <w:rFonts w:ascii="Arial" w:hAnsi="Arial"/>
          <w:sz w:val="16"/>
          <w:szCs w:val="16"/>
        </w:rPr>
        <w:t>Каждая</w:t>
      </w:r>
      <w:r>
        <w:rPr>
          <w:rFonts w:ascii="Arial" w:hAnsi="Arial" w:cs="Arial"/>
          <w:sz w:val="16"/>
          <w:szCs w:val="16"/>
        </w:rPr>
        <w:t xml:space="preserve"> </w:t>
      </w:r>
      <w:r>
        <w:rPr>
          <w:rFonts w:ascii="Arial" w:hAnsi="Arial"/>
          <w:sz w:val="16"/>
          <w:szCs w:val="16"/>
        </w:rPr>
        <w:t>группа</w:t>
      </w:r>
      <w:r>
        <w:rPr>
          <w:rFonts w:ascii="Arial" w:hAnsi="Arial" w:cs="Arial"/>
          <w:sz w:val="16"/>
          <w:szCs w:val="16"/>
        </w:rPr>
        <w:t xml:space="preserve"> </w:t>
      </w:r>
      <w:r>
        <w:rPr>
          <w:rFonts w:ascii="Arial" w:hAnsi="Arial"/>
          <w:sz w:val="16"/>
          <w:szCs w:val="16"/>
        </w:rPr>
        <w:t>находилась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небольшой</w:t>
      </w:r>
      <w:r>
        <w:rPr>
          <w:rFonts w:ascii="Arial" w:hAnsi="Arial" w:cs="Arial"/>
          <w:sz w:val="16"/>
          <w:szCs w:val="16"/>
        </w:rPr>
        <w:t xml:space="preserve"> </w:t>
      </w:r>
      <w:r>
        <w:rPr>
          <w:rFonts w:ascii="Arial" w:hAnsi="Arial"/>
          <w:sz w:val="16"/>
          <w:szCs w:val="16"/>
        </w:rPr>
        <w:t>лаборатории</w:t>
      </w:r>
      <w:r>
        <w:rPr>
          <w:rFonts w:ascii="Arial" w:hAnsi="Arial" w:cs="Arial"/>
          <w:sz w:val="16"/>
          <w:szCs w:val="16"/>
        </w:rPr>
        <w:t xml:space="preserve">, </w:t>
      </w:r>
      <w:r>
        <w:rPr>
          <w:rFonts w:ascii="Arial" w:hAnsi="Arial"/>
          <w:sz w:val="16"/>
          <w:szCs w:val="16"/>
        </w:rPr>
        <w:t>оснащен</w:t>
      </w:r>
      <w:r>
        <w:rPr>
          <w:rFonts w:ascii="Arial" w:hAnsi="Arial"/>
          <w:sz w:val="16"/>
          <w:szCs w:val="16"/>
        </w:rPr>
        <w:softHyphen/>
        <w:t>ной</w:t>
      </w:r>
      <w:r>
        <w:rPr>
          <w:rFonts w:ascii="Arial" w:hAnsi="Arial" w:cs="Arial"/>
          <w:sz w:val="16"/>
          <w:szCs w:val="16"/>
        </w:rPr>
        <w:t xml:space="preserve"> </w:t>
      </w:r>
      <w:r>
        <w:rPr>
          <w:rFonts w:ascii="Arial" w:hAnsi="Arial"/>
          <w:sz w:val="16"/>
          <w:szCs w:val="16"/>
        </w:rPr>
        <w:t>односторонним</w:t>
      </w:r>
      <w:r>
        <w:rPr>
          <w:rFonts w:ascii="Arial" w:hAnsi="Arial" w:cs="Arial"/>
          <w:sz w:val="16"/>
          <w:szCs w:val="16"/>
        </w:rPr>
        <w:t xml:space="preserve"> </w:t>
      </w:r>
      <w:r>
        <w:rPr>
          <w:rFonts w:ascii="Arial" w:hAnsi="Arial"/>
          <w:sz w:val="16"/>
          <w:szCs w:val="16"/>
        </w:rPr>
        <w:t>зеркалом</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видеооборудованием</w:t>
      </w:r>
      <w:r>
        <w:rPr>
          <w:rFonts w:ascii="Arial" w:hAnsi="Arial" w:cs="Arial"/>
          <w:sz w:val="16"/>
          <w:szCs w:val="16"/>
        </w:rPr>
        <w:t xml:space="preserve">. </w:t>
      </w:r>
      <w:r>
        <w:rPr>
          <w:rFonts w:ascii="Arial" w:hAnsi="Arial"/>
          <w:sz w:val="16"/>
          <w:szCs w:val="16"/>
        </w:rPr>
        <w:t>Испытуемым</w:t>
      </w:r>
      <w:r>
        <w:rPr>
          <w:rFonts w:ascii="Arial" w:hAnsi="Arial" w:cs="Arial"/>
          <w:sz w:val="16"/>
          <w:szCs w:val="16"/>
        </w:rPr>
        <w:t xml:space="preserve"> </w:t>
      </w:r>
      <w:r>
        <w:rPr>
          <w:rFonts w:ascii="Arial" w:hAnsi="Arial"/>
          <w:sz w:val="16"/>
          <w:szCs w:val="16"/>
        </w:rPr>
        <w:t>сообщали</w:t>
      </w:r>
      <w:r>
        <w:rPr>
          <w:rFonts w:ascii="Arial" w:hAnsi="Arial" w:cs="Arial"/>
          <w:sz w:val="16"/>
          <w:szCs w:val="16"/>
        </w:rPr>
        <w:t xml:space="preserve">, </w:t>
      </w:r>
      <w:r>
        <w:rPr>
          <w:rFonts w:ascii="Arial" w:hAnsi="Arial"/>
          <w:sz w:val="16"/>
          <w:szCs w:val="16"/>
        </w:rPr>
        <w:t>что выбор</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варьировался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первом</w:t>
      </w:r>
      <w:r>
        <w:rPr>
          <w:rFonts w:ascii="Arial" w:hAnsi="Arial" w:cs="Arial"/>
          <w:sz w:val="16"/>
          <w:szCs w:val="16"/>
        </w:rPr>
        <w:t xml:space="preserve"> </w:t>
      </w:r>
      <w:r>
        <w:rPr>
          <w:rFonts w:ascii="Arial" w:hAnsi="Arial"/>
          <w:sz w:val="16"/>
          <w:szCs w:val="16"/>
        </w:rPr>
        <w:t>случае</w:t>
      </w:r>
      <w:r>
        <w:rPr>
          <w:rFonts w:ascii="Arial" w:hAnsi="Arial" w:cs="Arial"/>
          <w:sz w:val="16"/>
          <w:szCs w:val="16"/>
        </w:rPr>
        <w:t xml:space="preserve"> </w:t>
      </w:r>
      <w:r>
        <w:rPr>
          <w:rFonts w:ascii="Arial" w:hAnsi="Arial"/>
          <w:sz w:val="16"/>
          <w:szCs w:val="16"/>
        </w:rPr>
        <w:t>один</w:t>
      </w:r>
      <w:r>
        <w:rPr>
          <w:rFonts w:ascii="Arial" w:hAnsi="Arial" w:cs="Arial"/>
          <w:sz w:val="16"/>
          <w:szCs w:val="16"/>
        </w:rPr>
        <w:t xml:space="preserve"> </w:t>
      </w:r>
      <w:r>
        <w:rPr>
          <w:rFonts w:ascii="Arial" w:hAnsi="Arial"/>
          <w:sz w:val="16"/>
          <w:szCs w:val="16"/>
        </w:rPr>
        <w:t>из</w:t>
      </w:r>
      <w:r>
        <w:rPr>
          <w:rFonts w:ascii="Arial" w:hAnsi="Arial" w:cs="Arial"/>
          <w:sz w:val="16"/>
          <w:szCs w:val="16"/>
        </w:rPr>
        <w:t xml:space="preserve"> </w:t>
      </w:r>
      <w:r>
        <w:rPr>
          <w:rFonts w:ascii="Arial" w:hAnsi="Arial"/>
          <w:sz w:val="16"/>
          <w:szCs w:val="16"/>
        </w:rPr>
        <w:t>испытуемых</w:t>
      </w:r>
      <w:r>
        <w:rPr>
          <w:rFonts w:ascii="Arial" w:hAnsi="Arial" w:cs="Arial"/>
          <w:sz w:val="16"/>
          <w:szCs w:val="16"/>
        </w:rPr>
        <w:t xml:space="preserve"> </w:t>
      </w:r>
      <w:r>
        <w:rPr>
          <w:rFonts w:ascii="Arial" w:hAnsi="Arial"/>
          <w:sz w:val="16"/>
          <w:szCs w:val="16"/>
        </w:rPr>
        <w:t>достигал</w:t>
      </w:r>
      <w:r>
        <w:rPr>
          <w:rFonts w:ascii="Arial" w:hAnsi="Arial" w:cs="Arial"/>
          <w:sz w:val="16"/>
          <w:szCs w:val="16"/>
        </w:rPr>
        <w:t xml:space="preserve"> </w:t>
      </w:r>
      <w:r>
        <w:rPr>
          <w:rFonts w:ascii="Arial" w:hAnsi="Arial"/>
          <w:sz w:val="16"/>
          <w:szCs w:val="16"/>
        </w:rPr>
        <w:t>стату</w:t>
      </w:r>
      <w:r>
        <w:rPr>
          <w:rFonts w:ascii="Arial" w:hAnsi="Arial"/>
          <w:sz w:val="16"/>
          <w:szCs w:val="16"/>
        </w:rPr>
        <w:softHyphen/>
        <w:t>са</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благодаря</w:t>
      </w:r>
      <w:r>
        <w:rPr>
          <w:rFonts w:ascii="Arial" w:hAnsi="Arial" w:cs="Arial"/>
          <w:sz w:val="16"/>
          <w:szCs w:val="16"/>
        </w:rPr>
        <w:t xml:space="preserve"> </w:t>
      </w:r>
      <w:r>
        <w:rPr>
          <w:rFonts w:ascii="Arial" w:hAnsi="Arial"/>
          <w:sz w:val="16"/>
          <w:szCs w:val="16"/>
        </w:rPr>
        <w:t>своим</w:t>
      </w:r>
      <w:r>
        <w:rPr>
          <w:rFonts w:ascii="Arial" w:hAnsi="Arial" w:cs="Arial"/>
          <w:sz w:val="16"/>
          <w:szCs w:val="16"/>
        </w:rPr>
        <w:t xml:space="preserve"> </w:t>
      </w:r>
      <w:r>
        <w:rPr>
          <w:rFonts w:ascii="Arial" w:hAnsi="Arial"/>
          <w:sz w:val="16"/>
          <w:szCs w:val="16"/>
        </w:rPr>
        <w:t>способностям</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результатам</w:t>
      </w:r>
      <w:r>
        <w:rPr>
          <w:rFonts w:ascii="Arial" w:hAnsi="Arial" w:cs="Arial"/>
          <w:sz w:val="16"/>
          <w:szCs w:val="16"/>
        </w:rPr>
        <w:t xml:space="preserve"> </w:t>
      </w:r>
      <w:r>
        <w:rPr>
          <w:rFonts w:ascii="Arial" w:hAnsi="Arial"/>
          <w:sz w:val="16"/>
          <w:szCs w:val="16"/>
        </w:rPr>
        <w:t>специального</w:t>
      </w:r>
      <w:r>
        <w:rPr>
          <w:rFonts w:ascii="Arial" w:hAnsi="Arial" w:cs="Arial"/>
          <w:sz w:val="16"/>
          <w:szCs w:val="16"/>
        </w:rPr>
        <w:t xml:space="preserve"> </w:t>
      </w:r>
      <w:r>
        <w:rPr>
          <w:rFonts w:ascii="Arial" w:hAnsi="Arial"/>
          <w:sz w:val="16"/>
          <w:szCs w:val="16"/>
        </w:rPr>
        <w:t>теста</w:t>
      </w:r>
      <w:r>
        <w:rPr>
          <w:rFonts w:ascii="Arial" w:hAnsi="Arial" w:cs="Arial"/>
          <w:sz w:val="16"/>
          <w:szCs w:val="16"/>
        </w:rPr>
        <w:t xml:space="preserve"> </w:t>
      </w:r>
      <w:r>
        <w:rPr>
          <w:rFonts w:ascii="Arial" w:hAnsi="Arial"/>
          <w:sz w:val="16"/>
          <w:szCs w:val="16"/>
        </w:rPr>
        <w:t>— личному</w:t>
      </w:r>
      <w:r>
        <w:rPr>
          <w:rFonts w:ascii="Arial" w:hAnsi="Arial" w:cs="Arial"/>
          <w:sz w:val="16"/>
          <w:szCs w:val="16"/>
        </w:rPr>
        <w:t xml:space="preserve"> </w:t>
      </w:r>
      <w:r>
        <w:rPr>
          <w:rFonts w:ascii="Arial" w:hAnsi="Arial"/>
          <w:sz w:val="16"/>
          <w:szCs w:val="16"/>
        </w:rPr>
        <w:t>вкладу</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групповое</w:t>
      </w:r>
      <w:r>
        <w:rPr>
          <w:rFonts w:ascii="Arial" w:hAnsi="Arial" w:cs="Arial"/>
          <w:sz w:val="16"/>
          <w:szCs w:val="16"/>
        </w:rPr>
        <w:t xml:space="preserve"> </w:t>
      </w:r>
      <w:r>
        <w:rPr>
          <w:rFonts w:ascii="Arial" w:hAnsi="Arial"/>
          <w:sz w:val="16"/>
          <w:szCs w:val="16"/>
        </w:rPr>
        <w:t>задание</w:t>
      </w:r>
      <w:r>
        <w:rPr>
          <w:rFonts w:ascii="Arial" w:hAnsi="Arial" w:cs="Arial"/>
          <w:sz w:val="16"/>
          <w:szCs w:val="16"/>
        </w:rPr>
        <w:t xml:space="preserve">), </w:t>
      </w:r>
      <w:r>
        <w:rPr>
          <w:rFonts w:ascii="Arial" w:hAnsi="Arial"/>
          <w:sz w:val="16"/>
          <w:szCs w:val="16"/>
        </w:rPr>
        <w:t>во</w:t>
      </w:r>
      <w:r>
        <w:rPr>
          <w:rFonts w:ascii="Arial" w:hAnsi="Arial" w:cs="Arial"/>
          <w:sz w:val="16"/>
          <w:szCs w:val="16"/>
        </w:rPr>
        <w:t xml:space="preserve"> </w:t>
      </w:r>
      <w:r>
        <w:rPr>
          <w:rFonts w:ascii="Arial" w:hAnsi="Arial"/>
          <w:sz w:val="16"/>
          <w:szCs w:val="16"/>
        </w:rPr>
        <w:t>втором</w:t>
      </w:r>
      <w:r>
        <w:rPr>
          <w:rFonts w:ascii="Arial" w:hAnsi="Arial" w:cs="Arial"/>
          <w:sz w:val="16"/>
          <w:szCs w:val="16"/>
        </w:rPr>
        <w:t xml:space="preserve"> </w:t>
      </w:r>
      <w:r>
        <w:rPr>
          <w:rFonts w:ascii="Arial" w:hAnsi="Arial"/>
          <w:sz w:val="16"/>
          <w:szCs w:val="16"/>
        </w:rPr>
        <w:t>случае</w:t>
      </w:r>
      <w:r>
        <w:rPr>
          <w:rFonts w:ascii="Arial" w:hAnsi="Arial" w:cs="Arial"/>
          <w:sz w:val="16"/>
          <w:szCs w:val="16"/>
        </w:rPr>
        <w:t xml:space="preserve"> </w:t>
      </w:r>
      <w:r>
        <w:rPr>
          <w:rFonts w:ascii="Arial" w:hAnsi="Arial"/>
          <w:sz w:val="16"/>
          <w:szCs w:val="16"/>
        </w:rPr>
        <w:t>назначался</w:t>
      </w:r>
      <w:r>
        <w:rPr>
          <w:rFonts w:ascii="Arial" w:hAnsi="Arial" w:cs="Arial"/>
          <w:sz w:val="16"/>
          <w:szCs w:val="16"/>
        </w:rPr>
        <w:t xml:space="preserve"> </w:t>
      </w:r>
      <w:r>
        <w:rPr>
          <w:rFonts w:ascii="Arial" w:hAnsi="Arial"/>
          <w:sz w:val="16"/>
          <w:szCs w:val="16"/>
        </w:rPr>
        <w:t>экспериментато</w:t>
      </w:r>
      <w:r>
        <w:rPr>
          <w:rFonts w:ascii="Arial" w:hAnsi="Arial"/>
          <w:sz w:val="16"/>
          <w:szCs w:val="16"/>
        </w:rPr>
        <w:softHyphen/>
        <w:t>ром</w:t>
      </w:r>
      <w:r>
        <w:rPr>
          <w:rFonts w:ascii="Arial" w:hAnsi="Arial" w:cs="Arial"/>
          <w:sz w:val="16"/>
          <w:szCs w:val="16"/>
        </w:rPr>
        <w:t xml:space="preserve">. </w:t>
      </w:r>
      <w:r>
        <w:rPr>
          <w:rFonts w:ascii="Arial" w:hAnsi="Arial"/>
          <w:sz w:val="16"/>
          <w:szCs w:val="16"/>
        </w:rPr>
        <w:t>Фактически</w:t>
      </w:r>
      <w:r>
        <w:rPr>
          <w:rFonts w:ascii="Arial" w:hAnsi="Arial" w:cs="Arial"/>
          <w:sz w:val="16"/>
          <w:szCs w:val="16"/>
        </w:rPr>
        <w:t xml:space="preserve"> </w:t>
      </w:r>
      <w:r>
        <w:rPr>
          <w:rFonts w:ascii="Arial" w:hAnsi="Arial"/>
          <w:sz w:val="16"/>
          <w:szCs w:val="16"/>
        </w:rPr>
        <w:t>же</w:t>
      </w:r>
      <w:r>
        <w:rPr>
          <w:rFonts w:ascii="Arial" w:hAnsi="Arial" w:cs="Arial"/>
          <w:sz w:val="16"/>
          <w:szCs w:val="16"/>
        </w:rPr>
        <w:t xml:space="preserve"> </w:t>
      </w:r>
      <w:r>
        <w:rPr>
          <w:rFonts w:ascii="Arial" w:hAnsi="Arial"/>
          <w:sz w:val="16"/>
          <w:szCs w:val="16"/>
        </w:rPr>
        <w:t>лидеры</w:t>
      </w:r>
      <w:r>
        <w:rPr>
          <w:rFonts w:ascii="Arial" w:hAnsi="Arial" w:cs="Arial"/>
          <w:sz w:val="16"/>
          <w:szCs w:val="16"/>
        </w:rPr>
        <w:t xml:space="preserve"> </w:t>
      </w:r>
      <w:r>
        <w:rPr>
          <w:rFonts w:ascii="Arial" w:hAnsi="Arial"/>
          <w:sz w:val="16"/>
          <w:szCs w:val="16"/>
        </w:rPr>
        <w:t>выбирались</w:t>
      </w:r>
      <w:r>
        <w:rPr>
          <w:rFonts w:ascii="Arial" w:hAnsi="Arial" w:cs="Arial"/>
          <w:sz w:val="16"/>
          <w:szCs w:val="16"/>
        </w:rPr>
        <w:t xml:space="preserve"> </w:t>
      </w:r>
      <w:r>
        <w:rPr>
          <w:rFonts w:ascii="Arial" w:hAnsi="Arial"/>
          <w:sz w:val="16"/>
          <w:szCs w:val="16"/>
        </w:rPr>
        <w:t>случайно</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обоих</w:t>
      </w:r>
      <w:r>
        <w:rPr>
          <w:rFonts w:ascii="Arial" w:hAnsi="Arial" w:cs="Arial"/>
          <w:sz w:val="16"/>
          <w:szCs w:val="16"/>
        </w:rPr>
        <w:t xml:space="preserve"> </w:t>
      </w:r>
      <w:r>
        <w:rPr>
          <w:rFonts w:ascii="Arial" w:hAnsi="Arial"/>
          <w:sz w:val="16"/>
          <w:szCs w:val="16"/>
        </w:rPr>
        <w:t>случаях</w:t>
      </w:r>
      <w:r>
        <w:rPr>
          <w:rFonts w:ascii="Arial" w:hAnsi="Arial" w:cs="Arial"/>
          <w:sz w:val="16"/>
          <w:szCs w:val="16"/>
        </w:rPr>
        <w:t xml:space="preserve">. </w:t>
      </w:r>
      <w:r>
        <w:rPr>
          <w:rFonts w:ascii="Arial" w:hAnsi="Arial"/>
          <w:sz w:val="16"/>
          <w:szCs w:val="16"/>
        </w:rPr>
        <w:t>Роль</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от</w:t>
      </w:r>
      <w:r>
        <w:rPr>
          <w:rFonts w:ascii="Arial" w:hAnsi="Arial"/>
          <w:sz w:val="16"/>
          <w:szCs w:val="16"/>
        </w:rPr>
        <w:softHyphen/>
        <w:t>личалась</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последователей</w:t>
      </w:r>
      <w:r>
        <w:rPr>
          <w:rFonts w:ascii="Arial" w:hAnsi="Arial" w:cs="Arial"/>
          <w:sz w:val="16"/>
          <w:szCs w:val="16"/>
        </w:rPr>
        <w:t xml:space="preserve"> </w:t>
      </w:r>
      <w:r>
        <w:rPr>
          <w:rFonts w:ascii="Arial" w:hAnsi="Arial"/>
          <w:sz w:val="16"/>
          <w:szCs w:val="16"/>
        </w:rPr>
        <w:t>тем</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он</w:t>
      </w:r>
      <w:r>
        <w:rPr>
          <w:rFonts w:ascii="Arial" w:hAnsi="Arial" w:cs="Arial"/>
          <w:sz w:val="16"/>
          <w:szCs w:val="16"/>
        </w:rPr>
        <w:t xml:space="preserve"> </w:t>
      </w:r>
      <w:r>
        <w:rPr>
          <w:rFonts w:ascii="Arial" w:hAnsi="Arial"/>
          <w:sz w:val="16"/>
          <w:szCs w:val="16"/>
        </w:rPr>
        <w:t>имел</w:t>
      </w:r>
      <w:r>
        <w:rPr>
          <w:rFonts w:ascii="Arial" w:hAnsi="Arial" w:cs="Arial"/>
          <w:sz w:val="16"/>
          <w:szCs w:val="16"/>
        </w:rPr>
        <w:t xml:space="preserve"> </w:t>
      </w:r>
      <w:r>
        <w:rPr>
          <w:rFonts w:ascii="Arial" w:hAnsi="Arial"/>
          <w:sz w:val="16"/>
          <w:szCs w:val="16"/>
        </w:rPr>
        <w:t>доступ</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промежуточной</w:t>
      </w:r>
      <w:r>
        <w:rPr>
          <w:rFonts w:ascii="Arial" w:hAnsi="Arial" w:cs="Arial"/>
          <w:sz w:val="16"/>
          <w:szCs w:val="16"/>
        </w:rPr>
        <w:t xml:space="preserve"> </w:t>
      </w:r>
      <w:r>
        <w:rPr>
          <w:rFonts w:ascii="Arial" w:hAnsi="Arial"/>
          <w:sz w:val="16"/>
          <w:szCs w:val="16"/>
        </w:rPr>
        <w:t>инфор</w:t>
      </w:r>
      <w:r>
        <w:rPr>
          <w:rFonts w:ascii="Arial" w:hAnsi="Arial"/>
          <w:sz w:val="16"/>
          <w:szCs w:val="16"/>
        </w:rPr>
        <w:softHyphen/>
        <w:t>мации</w:t>
      </w:r>
      <w:r>
        <w:rPr>
          <w:rFonts w:ascii="Arial" w:hAnsi="Arial" w:cs="Arial"/>
          <w:sz w:val="16"/>
          <w:szCs w:val="16"/>
        </w:rPr>
        <w:t xml:space="preserve">, </w:t>
      </w:r>
      <w:r>
        <w:rPr>
          <w:rFonts w:ascii="Arial" w:hAnsi="Arial"/>
          <w:sz w:val="16"/>
          <w:szCs w:val="16"/>
        </w:rPr>
        <w:t>которая</w:t>
      </w:r>
      <w:r>
        <w:rPr>
          <w:rFonts w:ascii="Arial" w:hAnsi="Arial" w:cs="Arial"/>
          <w:sz w:val="16"/>
          <w:szCs w:val="16"/>
        </w:rPr>
        <w:t xml:space="preserve"> </w:t>
      </w:r>
      <w:r>
        <w:rPr>
          <w:rFonts w:ascii="Arial" w:hAnsi="Arial"/>
          <w:sz w:val="16"/>
          <w:szCs w:val="16"/>
        </w:rPr>
        <w:t>могла</w:t>
      </w:r>
      <w:r>
        <w:rPr>
          <w:rFonts w:ascii="Arial" w:hAnsi="Arial" w:cs="Arial"/>
          <w:sz w:val="16"/>
          <w:szCs w:val="16"/>
        </w:rPr>
        <w:t xml:space="preserve"> </w:t>
      </w:r>
      <w:r>
        <w:rPr>
          <w:rFonts w:ascii="Arial" w:hAnsi="Arial"/>
          <w:sz w:val="16"/>
          <w:szCs w:val="16"/>
        </w:rPr>
        <w:t>скорректировать</w:t>
      </w:r>
      <w:r>
        <w:rPr>
          <w:rFonts w:ascii="Arial" w:hAnsi="Arial" w:cs="Arial"/>
          <w:sz w:val="16"/>
          <w:szCs w:val="16"/>
        </w:rPr>
        <w:t xml:space="preserve"> </w:t>
      </w:r>
      <w:r>
        <w:rPr>
          <w:rFonts w:ascii="Arial" w:hAnsi="Arial"/>
          <w:sz w:val="16"/>
          <w:szCs w:val="16"/>
        </w:rPr>
        <w:t>решение</w:t>
      </w:r>
      <w:r>
        <w:rPr>
          <w:rFonts w:ascii="Arial" w:hAnsi="Arial" w:cs="Arial"/>
          <w:sz w:val="16"/>
          <w:szCs w:val="16"/>
        </w:rPr>
        <w:t xml:space="preserve"> </w:t>
      </w:r>
      <w:r>
        <w:rPr>
          <w:rFonts w:ascii="Arial" w:hAnsi="Arial"/>
          <w:sz w:val="16"/>
          <w:szCs w:val="16"/>
        </w:rPr>
        <w:t>обшегрупповой</w:t>
      </w:r>
      <w:r>
        <w:rPr>
          <w:rFonts w:ascii="Arial" w:hAnsi="Arial" w:cs="Arial"/>
          <w:sz w:val="16"/>
          <w:szCs w:val="16"/>
        </w:rPr>
        <w:t xml:space="preserve"> </w:t>
      </w:r>
      <w:r>
        <w:rPr>
          <w:rFonts w:ascii="Arial" w:hAnsi="Arial"/>
          <w:sz w:val="16"/>
          <w:szCs w:val="16"/>
        </w:rPr>
        <w:t>задачи</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знал конечной</w:t>
      </w:r>
      <w:r>
        <w:rPr>
          <w:rFonts w:ascii="Arial" w:hAnsi="Arial" w:cs="Arial"/>
          <w:sz w:val="16"/>
          <w:szCs w:val="16"/>
        </w:rPr>
        <w:t>'</w:t>
      </w:r>
      <w:r>
        <w:rPr>
          <w:rFonts w:ascii="Arial" w:hAnsi="Arial"/>
          <w:sz w:val="16"/>
          <w:szCs w:val="16"/>
        </w:rPr>
        <w:t>нели</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последователей</w:t>
      </w:r>
      <w:r>
        <w:rPr>
          <w:rFonts w:ascii="Arial" w:hAnsi="Arial" w:cs="Arial"/>
          <w:sz w:val="16"/>
          <w:szCs w:val="16"/>
        </w:rPr>
        <w:t xml:space="preserve"> </w:t>
      </w:r>
      <w:r>
        <w:rPr>
          <w:rFonts w:ascii="Arial" w:hAnsi="Arial"/>
          <w:sz w:val="16"/>
          <w:szCs w:val="16"/>
        </w:rPr>
        <w:t>была</w:t>
      </w:r>
      <w:r>
        <w:rPr>
          <w:rFonts w:ascii="Arial" w:hAnsi="Arial" w:cs="Arial"/>
          <w:sz w:val="16"/>
          <w:szCs w:val="16"/>
        </w:rPr>
        <w:t xml:space="preserve"> </w:t>
      </w:r>
      <w:r>
        <w:rPr>
          <w:rFonts w:ascii="Arial" w:hAnsi="Arial"/>
          <w:sz w:val="16"/>
          <w:szCs w:val="16"/>
        </w:rPr>
        <w:t>информаиия</w:t>
      </w:r>
      <w:r>
        <w:rPr>
          <w:rFonts w:ascii="Arial" w:hAnsi="Arial" w:cs="Arial"/>
          <w:sz w:val="16"/>
          <w:szCs w:val="16"/>
        </w:rPr>
        <w:t xml:space="preserve"> </w:t>
      </w:r>
      <w:r>
        <w:rPr>
          <w:rFonts w:ascii="Arial" w:hAnsi="Arial"/>
          <w:sz w:val="16"/>
          <w:szCs w:val="16"/>
        </w:rPr>
        <w:t>о</w:t>
      </w:r>
      <w:r>
        <w:rPr>
          <w:rFonts w:ascii="Arial" w:hAnsi="Arial" w:cs="Arial"/>
          <w:sz w:val="16"/>
          <w:szCs w:val="16"/>
        </w:rPr>
        <w:t xml:space="preserve"> </w:t>
      </w:r>
      <w:r>
        <w:rPr>
          <w:rFonts w:ascii="Arial" w:hAnsi="Arial"/>
          <w:sz w:val="16"/>
          <w:szCs w:val="16"/>
        </w:rPr>
        <w:t>конечной</w:t>
      </w:r>
      <w:r>
        <w:rPr>
          <w:rFonts w:ascii="Arial" w:hAnsi="Arial" w:cs="Arial"/>
          <w:sz w:val="16"/>
          <w:szCs w:val="16"/>
        </w:rPr>
        <w:t xml:space="preserve"> </w:t>
      </w:r>
      <w:r>
        <w:rPr>
          <w:rFonts w:ascii="Arial" w:hAnsi="Arial"/>
          <w:sz w:val="16"/>
          <w:szCs w:val="16"/>
        </w:rPr>
        <w:t>иели</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было промежуточной</w:t>
      </w:r>
      <w:r>
        <w:rPr>
          <w:rFonts w:ascii="Arial" w:hAnsi="Arial" w:cs="Arial"/>
          <w:sz w:val="16"/>
          <w:szCs w:val="16"/>
        </w:rPr>
        <w:t xml:space="preserve"> </w:t>
      </w:r>
      <w:r>
        <w:rPr>
          <w:rFonts w:ascii="Arial" w:hAnsi="Arial"/>
          <w:sz w:val="16"/>
          <w:szCs w:val="16"/>
        </w:rPr>
        <w:t>информации</w:t>
      </w:r>
      <w:r>
        <w:rPr>
          <w:rFonts w:ascii="Arial" w:hAnsi="Arial" w:cs="Arial"/>
          <w:sz w:val="16"/>
          <w:szCs w:val="16"/>
        </w:rPr>
        <w:t xml:space="preserve">. </w:t>
      </w:r>
      <w:r>
        <w:rPr>
          <w:rFonts w:ascii="Arial" w:hAnsi="Arial"/>
          <w:sz w:val="16"/>
          <w:szCs w:val="16"/>
        </w:rPr>
        <w:t>Эту</w:t>
      </w:r>
      <w:r>
        <w:rPr>
          <w:rFonts w:ascii="Arial" w:hAnsi="Arial" w:cs="Arial"/>
          <w:sz w:val="16"/>
          <w:szCs w:val="16"/>
        </w:rPr>
        <w:t xml:space="preserve"> </w:t>
      </w:r>
      <w:r>
        <w:rPr>
          <w:rFonts w:ascii="Arial" w:hAnsi="Arial"/>
          <w:sz w:val="16"/>
          <w:szCs w:val="16"/>
        </w:rPr>
        <w:t>информацию</w:t>
      </w:r>
      <w:r>
        <w:rPr>
          <w:rFonts w:ascii="Arial" w:hAnsi="Arial" w:cs="Arial"/>
          <w:sz w:val="16"/>
          <w:szCs w:val="16"/>
        </w:rPr>
        <w:t xml:space="preserve"> </w:t>
      </w:r>
      <w:r>
        <w:rPr>
          <w:rFonts w:ascii="Arial" w:hAnsi="Arial"/>
          <w:sz w:val="16"/>
          <w:szCs w:val="16"/>
        </w:rPr>
        <w:t>последователи</w:t>
      </w:r>
      <w:r>
        <w:rPr>
          <w:rFonts w:ascii="Arial" w:hAnsi="Arial" w:cs="Arial"/>
          <w:sz w:val="16"/>
          <w:szCs w:val="16"/>
        </w:rPr>
        <w:t xml:space="preserve"> </w:t>
      </w:r>
      <w:r>
        <w:rPr>
          <w:rFonts w:ascii="Arial" w:hAnsi="Arial"/>
          <w:sz w:val="16"/>
          <w:szCs w:val="16"/>
        </w:rPr>
        <w:t>сообщали</w:t>
      </w:r>
      <w:r>
        <w:rPr>
          <w:rFonts w:ascii="Arial" w:hAnsi="Arial" w:cs="Arial"/>
          <w:sz w:val="16"/>
          <w:szCs w:val="16"/>
        </w:rPr>
        <w:t xml:space="preserve"> </w:t>
      </w:r>
      <w:r>
        <w:rPr>
          <w:rFonts w:ascii="Arial" w:hAnsi="Arial"/>
          <w:sz w:val="16"/>
          <w:szCs w:val="16"/>
        </w:rPr>
        <w:t>лидеру</w:t>
      </w:r>
      <w:r>
        <w:rPr>
          <w:rFonts w:ascii="Arial" w:hAnsi="Arial" w:cs="Arial"/>
          <w:sz w:val="16"/>
          <w:szCs w:val="16"/>
        </w:rPr>
        <w:t xml:space="preserve"> </w:t>
      </w:r>
      <w:r>
        <w:rPr>
          <w:rFonts w:ascii="Arial" w:hAnsi="Arial"/>
          <w:sz w:val="16"/>
          <w:szCs w:val="16"/>
        </w:rPr>
        <w:t>ли</w:t>
      </w:r>
      <w:r>
        <w:rPr>
          <w:rFonts w:ascii="Arial" w:hAnsi="Arial"/>
          <w:sz w:val="16"/>
          <w:szCs w:val="16"/>
        </w:rPr>
        <w:softHyphen/>
        <w:t>бо</w:t>
      </w:r>
      <w:r>
        <w:rPr>
          <w:rFonts w:ascii="Arial" w:hAnsi="Arial" w:cs="Arial"/>
          <w:sz w:val="16"/>
          <w:szCs w:val="16"/>
        </w:rPr>
        <w:t xml:space="preserve"> </w:t>
      </w:r>
      <w:r>
        <w:rPr>
          <w:rFonts w:ascii="Arial" w:hAnsi="Arial"/>
          <w:sz w:val="16"/>
          <w:szCs w:val="16"/>
        </w:rPr>
        <w:t>вербально</w:t>
      </w:r>
      <w:r>
        <w:rPr>
          <w:rFonts w:ascii="Arial" w:hAnsi="Arial" w:cs="Arial"/>
          <w:sz w:val="16"/>
          <w:szCs w:val="16"/>
        </w:rPr>
        <w:t xml:space="preserve">, </w:t>
      </w:r>
      <w:r>
        <w:rPr>
          <w:rFonts w:ascii="Arial" w:hAnsi="Arial"/>
          <w:sz w:val="16"/>
          <w:szCs w:val="16"/>
        </w:rPr>
        <w:t>либо</w:t>
      </w:r>
      <w:r>
        <w:rPr>
          <w:rFonts w:ascii="Arial" w:hAnsi="Arial" w:cs="Arial"/>
          <w:sz w:val="16"/>
          <w:szCs w:val="16"/>
        </w:rPr>
        <w:t xml:space="preserve"> </w:t>
      </w:r>
      <w:r>
        <w:rPr>
          <w:rFonts w:ascii="Arial" w:hAnsi="Arial"/>
          <w:sz w:val="16"/>
          <w:szCs w:val="16"/>
        </w:rPr>
        <w:t>жестами</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изучалось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помошью</w:t>
      </w:r>
      <w:r>
        <w:rPr>
          <w:rFonts w:ascii="Arial" w:hAnsi="Arial" w:cs="Arial"/>
          <w:sz w:val="16"/>
          <w:szCs w:val="16"/>
        </w:rPr>
        <w:t xml:space="preserve"> </w:t>
      </w:r>
      <w:r>
        <w:rPr>
          <w:rFonts w:ascii="Arial" w:hAnsi="Arial"/>
          <w:sz w:val="16"/>
          <w:szCs w:val="16"/>
        </w:rPr>
        <w:t>схемы</w:t>
      </w:r>
      <w:r>
        <w:rPr>
          <w:rFonts w:ascii="Arial" w:hAnsi="Arial" w:cs="Arial"/>
          <w:sz w:val="16"/>
          <w:szCs w:val="16"/>
        </w:rPr>
        <w:t xml:space="preserve"> </w:t>
      </w:r>
      <w:r>
        <w:rPr>
          <w:rFonts w:ascii="Arial" w:hAnsi="Arial"/>
          <w:sz w:val="16"/>
          <w:szCs w:val="16"/>
        </w:rPr>
        <w:t>наблю</w:t>
      </w:r>
      <w:r>
        <w:rPr>
          <w:rFonts w:ascii="Arial" w:hAnsi="Arial"/>
          <w:sz w:val="16"/>
          <w:szCs w:val="16"/>
        </w:rPr>
        <w:softHyphen/>
        <w:t>дения</w:t>
      </w:r>
      <w:r>
        <w:rPr>
          <w:rFonts w:ascii="Arial" w:hAnsi="Arial" w:cs="Arial"/>
          <w:sz w:val="16"/>
          <w:szCs w:val="16"/>
        </w:rPr>
        <w:t xml:space="preserve"> </w:t>
      </w:r>
      <w:r>
        <w:rPr>
          <w:rFonts w:ascii="Arial" w:hAnsi="Arial"/>
          <w:sz w:val="16"/>
          <w:szCs w:val="16"/>
        </w:rPr>
        <w:t>Р</w:t>
      </w:r>
      <w:r>
        <w:rPr>
          <w:rFonts w:ascii="Arial" w:hAnsi="Arial" w:cs="Arial"/>
          <w:sz w:val="16"/>
          <w:szCs w:val="16"/>
        </w:rPr>
        <w:t xml:space="preserve">. </w:t>
      </w:r>
      <w:r>
        <w:rPr>
          <w:rFonts w:ascii="Arial" w:hAnsi="Arial"/>
          <w:sz w:val="16"/>
          <w:szCs w:val="16"/>
        </w:rPr>
        <w:t>Бейлза</w:t>
      </w:r>
      <w:r>
        <w:rPr>
          <w:rFonts w:ascii="Arial" w:hAnsi="Arial" w:cs="Arial"/>
          <w:sz w:val="16"/>
          <w:szCs w:val="16"/>
        </w:rPr>
        <w:t xml:space="preserve">. </w:t>
      </w:r>
      <w:r>
        <w:rPr>
          <w:rFonts w:ascii="Arial" w:hAnsi="Arial"/>
          <w:sz w:val="16"/>
          <w:szCs w:val="16"/>
        </w:rPr>
        <w:t>После</w:t>
      </w:r>
      <w:r>
        <w:rPr>
          <w:rFonts w:ascii="Arial" w:hAnsi="Arial" w:cs="Arial"/>
          <w:sz w:val="16"/>
          <w:szCs w:val="16"/>
        </w:rPr>
        <w:t xml:space="preserve"> </w:t>
      </w:r>
      <w:r>
        <w:rPr>
          <w:rFonts w:ascii="Arial" w:hAnsi="Arial"/>
          <w:sz w:val="16"/>
          <w:szCs w:val="16"/>
        </w:rPr>
        <w:t>эксперимента</w:t>
      </w:r>
      <w:r>
        <w:rPr>
          <w:rFonts w:ascii="Arial" w:hAnsi="Arial" w:cs="Arial"/>
          <w:sz w:val="16"/>
          <w:szCs w:val="16"/>
        </w:rPr>
        <w:t xml:space="preserve"> </w:t>
      </w:r>
      <w:r>
        <w:rPr>
          <w:rFonts w:ascii="Arial" w:hAnsi="Arial"/>
          <w:sz w:val="16"/>
          <w:szCs w:val="16"/>
        </w:rPr>
        <w:t>все</w:t>
      </w:r>
      <w:r>
        <w:rPr>
          <w:rFonts w:ascii="Arial" w:hAnsi="Arial" w:cs="Arial"/>
          <w:sz w:val="16"/>
          <w:szCs w:val="16"/>
        </w:rPr>
        <w:t xml:space="preserve"> </w:t>
      </w:r>
      <w:r>
        <w:rPr>
          <w:rFonts w:ascii="Arial" w:hAnsi="Arial"/>
          <w:sz w:val="16"/>
          <w:szCs w:val="16"/>
        </w:rPr>
        <w:t>участники</w:t>
      </w:r>
      <w:r>
        <w:rPr>
          <w:rFonts w:ascii="Arial" w:hAnsi="Arial" w:cs="Arial"/>
          <w:sz w:val="16"/>
          <w:szCs w:val="16"/>
        </w:rPr>
        <w:t xml:space="preserve"> </w:t>
      </w:r>
      <w:r>
        <w:rPr>
          <w:rFonts w:ascii="Arial" w:hAnsi="Arial"/>
          <w:sz w:val="16"/>
          <w:szCs w:val="16"/>
        </w:rPr>
        <w:t>заполняли</w:t>
      </w:r>
      <w:r>
        <w:rPr>
          <w:rFonts w:ascii="Arial" w:hAnsi="Arial" w:cs="Arial"/>
          <w:sz w:val="16"/>
          <w:szCs w:val="16"/>
        </w:rPr>
        <w:t xml:space="preserve"> </w:t>
      </w:r>
      <w:r>
        <w:rPr>
          <w:rFonts w:ascii="Arial" w:hAnsi="Arial"/>
          <w:sz w:val="16"/>
          <w:szCs w:val="16"/>
        </w:rPr>
        <w:t>вопросник</w:t>
      </w:r>
      <w:r>
        <w:rPr>
          <w:rFonts w:ascii="Arial" w:hAnsi="Arial" w:cs="Arial"/>
          <w:sz w:val="16"/>
          <w:szCs w:val="16"/>
        </w:rPr>
        <w:t xml:space="preserve"> </w:t>
      </w:r>
      <w:r>
        <w:rPr>
          <w:rFonts w:ascii="Arial" w:hAnsi="Arial"/>
          <w:sz w:val="16"/>
          <w:szCs w:val="16"/>
        </w:rPr>
        <w:t>о</w:t>
      </w:r>
      <w:r>
        <w:rPr>
          <w:rFonts w:ascii="Arial" w:hAnsi="Arial" w:cs="Arial"/>
          <w:sz w:val="16"/>
          <w:szCs w:val="16"/>
        </w:rPr>
        <w:t xml:space="preserve"> </w:t>
      </w:r>
      <w:r>
        <w:rPr>
          <w:rFonts w:ascii="Arial" w:hAnsi="Arial"/>
          <w:sz w:val="16"/>
          <w:szCs w:val="16"/>
        </w:rPr>
        <w:t>своем восприятии</w:t>
      </w:r>
      <w:r>
        <w:rPr>
          <w:rFonts w:ascii="Arial" w:hAnsi="Arial" w:cs="Arial"/>
          <w:sz w:val="16"/>
          <w:szCs w:val="16"/>
        </w:rPr>
        <w:t xml:space="preserve"> </w:t>
      </w:r>
      <w:r>
        <w:rPr>
          <w:rFonts w:ascii="Arial" w:hAnsi="Arial"/>
          <w:sz w:val="16"/>
          <w:szCs w:val="16"/>
        </w:rPr>
        <w:t>группового</w:t>
      </w:r>
      <w:r>
        <w:rPr>
          <w:rFonts w:ascii="Arial" w:hAnsi="Arial" w:cs="Arial"/>
          <w:sz w:val="16"/>
          <w:szCs w:val="16"/>
        </w:rPr>
        <w:t xml:space="preserve"> </w:t>
      </w:r>
      <w:r>
        <w:rPr>
          <w:rFonts w:ascii="Arial" w:hAnsi="Arial"/>
          <w:sz w:val="16"/>
          <w:szCs w:val="16"/>
        </w:rPr>
        <w:t>взаимодействия</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Видеозапись</w:t>
      </w:r>
      <w:r>
        <w:rPr>
          <w:rFonts w:ascii="Arial" w:hAnsi="Arial" w:cs="Arial"/>
          <w:sz w:val="16"/>
          <w:szCs w:val="16"/>
        </w:rPr>
        <w:t xml:space="preserve"> </w:t>
      </w:r>
      <w:r>
        <w:rPr>
          <w:rFonts w:ascii="Arial" w:hAnsi="Arial"/>
          <w:sz w:val="16"/>
          <w:szCs w:val="16"/>
        </w:rPr>
        <w:t>группового</w:t>
      </w:r>
      <w:r>
        <w:rPr>
          <w:rFonts w:ascii="Arial" w:hAnsi="Arial" w:cs="Arial"/>
          <w:sz w:val="16"/>
          <w:szCs w:val="16"/>
        </w:rPr>
        <w:t xml:space="preserve"> </w:t>
      </w:r>
      <w:r>
        <w:rPr>
          <w:rFonts w:ascii="Arial" w:hAnsi="Arial"/>
          <w:sz w:val="16"/>
          <w:szCs w:val="16"/>
        </w:rPr>
        <w:t>взаимо</w:t>
      </w:r>
      <w:r>
        <w:rPr>
          <w:rFonts w:ascii="Arial" w:hAnsi="Arial"/>
          <w:sz w:val="16"/>
          <w:szCs w:val="16"/>
        </w:rPr>
        <w:softHyphen/>
        <w:t>действия</w:t>
      </w:r>
      <w:r>
        <w:rPr>
          <w:rFonts w:ascii="Arial" w:hAnsi="Arial" w:cs="Arial"/>
          <w:sz w:val="16"/>
          <w:szCs w:val="16"/>
        </w:rPr>
        <w:t xml:space="preserve"> </w:t>
      </w:r>
      <w:r>
        <w:rPr>
          <w:rFonts w:ascii="Arial" w:hAnsi="Arial"/>
          <w:sz w:val="16"/>
          <w:szCs w:val="16"/>
        </w:rPr>
        <w:t>расшифровывалась</w:t>
      </w:r>
      <w:r>
        <w:rPr>
          <w:rFonts w:ascii="Arial" w:hAnsi="Arial" w:cs="Arial"/>
          <w:sz w:val="16"/>
          <w:szCs w:val="16"/>
        </w:rPr>
        <w:t xml:space="preserve"> </w:t>
      </w:r>
      <w:r>
        <w:rPr>
          <w:rFonts w:ascii="Arial" w:hAnsi="Arial"/>
          <w:sz w:val="16"/>
          <w:szCs w:val="16"/>
        </w:rPr>
        <w:t>двумя</w:t>
      </w:r>
      <w:r>
        <w:rPr>
          <w:rFonts w:ascii="Arial" w:hAnsi="Arial" w:cs="Arial"/>
          <w:sz w:val="16"/>
          <w:szCs w:val="16"/>
        </w:rPr>
        <w:t xml:space="preserve"> </w:t>
      </w:r>
      <w:r>
        <w:rPr>
          <w:rFonts w:ascii="Arial" w:hAnsi="Arial"/>
          <w:sz w:val="16"/>
          <w:szCs w:val="16"/>
        </w:rPr>
        <w:t>независимыми</w:t>
      </w:r>
      <w:r>
        <w:rPr>
          <w:rFonts w:ascii="Arial" w:hAnsi="Arial" w:cs="Arial"/>
          <w:sz w:val="16"/>
          <w:szCs w:val="16"/>
        </w:rPr>
        <w:t xml:space="preserve"> </w:t>
      </w:r>
      <w:r>
        <w:rPr>
          <w:rFonts w:ascii="Arial" w:hAnsi="Arial"/>
          <w:sz w:val="16"/>
          <w:szCs w:val="16"/>
        </w:rPr>
        <w:t>кодировщиками</w:t>
      </w:r>
      <w:r>
        <w:rPr>
          <w:rFonts w:ascii="Arial" w:hAnsi="Arial" w:cs="Arial"/>
          <w:sz w:val="16"/>
          <w:szCs w:val="16"/>
        </w:rPr>
        <w:t xml:space="preserve"> (</w:t>
      </w:r>
      <w:r>
        <w:rPr>
          <w:rFonts w:ascii="Arial" w:hAnsi="Arial"/>
          <w:sz w:val="16"/>
          <w:szCs w:val="16"/>
        </w:rPr>
        <w:t>показавшими высокое</w:t>
      </w:r>
      <w:r>
        <w:rPr>
          <w:rFonts w:ascii="Arial" w:hAnsi="Arial" w:cs="Arial"/>
          <w:sz w:val="16"/>
          <w:szCs w:val="16"/>
        </w:rPr>
        <w:t xml:space="preserve"> </w:t>
      </w:r>
      <w:r>
        <w:rPr>
          <w:rFonts w:ascii="Arial" w:hAnsi="Arial"/>
          <w:sz w:val="16"/>
          <w:szCs w:val="16"/>
        </w:rPr>
        <w:t>сходство</w:t>
      </w:r>
      <w:r>
        <w:rPr>
          <w:rFonts w:ascii="Arial" w:hAnsi="Arial" w:cs="Arial"/>
          <w:sz w:val="16"/>
          <w:szCs w:val="16"/>
        </w:rPr>
        <w:t xml:space="preserve"> </w:t>
      </w:r>
      <w:r>
        <w:rPr>
          <w:rFonts w:ascii="Arial" w:hAnsi="Arial"/>
          <w:sz w:val="16"/>
          <w:szCs w:val="16"/>
        </w:rPr>
        <w:t>результатов</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схеме</w:t>
      </w:r>
      <w:r>
        <w:rPr>
          <w:rFonts w:ascii="Arial" w:hAnsi="Arial" w:cs="Arial"/>
          <w:sz w:val="16"/>
          <w:szCs w:val="16"/>
        </w:rPr>
        <w:t xml:space="preserve"> </w:t>
      </w:r>
      <w:r>
        <w:rPr>
          <w:rFonts w:ascii="Arial" w:hAnsi="Arial"/>
          <w:sz w:val="16"/>
          <w:szCs w:val="16"/>
        </w:rPr>
        <w:t>Р</w:t>
      </w:r>
      <w:r>
        <w:rPr>
          <w:rFonts w:ascii="Arial" w:hAnsi="Arial" w:cs="Arial"/>
          <w:sz w:val="16"/>
          <w:szCs w:val="16"/>
        </w:rPr>
        <w:t xml:space="preserve">. </w:t>
      </w:r>
      <w:r>
        <w:rPr>
          <w:rFonts w:ascii="Arial" w:hAnsi="Arial"/>
          <w:sz w:val="16"/>
          <w:szCs w:val="16"/>
        </w:rPr>
        <w:t>Бейлза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4"/>
          <w:szCs w:val="14"/>
        </w:rPr>
        <w:t>Результаты</w:t>
      </w:r>
      <w:r>
        <w:rPr>
          <w:rFonts w:ascii="Arial" w:hAnsi="Arial" w:cs="Arial"/>
          <w:i/>
          <w:iCs/>
          <w:sz w:val="14"/>
          <w:szCs w:val="14"/>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  </w:t>
      </w:r>
      <w:r>
        <w:rPr>
          <w:rFonts w:ascii="Arial" w:hAnsi="Arial"/>
          <w:sz w:val="16"/>
          <w:szCs w:val="16"/>
        </w:rPr>
        <w:t>Наиболее</w:t>
      </w:r>
      <w:r>
        <w:rPr>
          <w:rFonts w:ascii="Arial" w:hAnsi="Arial" w:cs="Arial"/>
          <w:sz w:val="16"/>
          <w:szCs w:val="16"/>
        </w:rPr>
        <w:t xml:space="preserve"> </w:t>
      </w:r>
      <w:r>
        <w:rPr>
          <w:rFonts w:ascii="Arial" w:hAnsi="Arial"/>
          <w:sz w:val="16"/>
          <w:szCs w:val="16"/>
        </w:rPr>
        <w:t>продуктивными</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чисто</w:t>
      </w:r>
      <w:r>
        <w:rPr>
          <w:rFonts w:ascii="Arial" w:hAnsi="Arial" w:cs="Arial"/>
          <w:sz w:val="16"/>
          <w:szCs w:val="16"/>
        </w:rPr>
        <w:t xml:space="preserve"> </w:t>
      </w:r>
      <w:r>
        <w:rPr>
          <w:rFonts w:ascii="Arial" w:hAnsi="Arial"/>
          <w:sz w:val="16"/>
          <w:szCs w:val="16"/>
        </w:rPr>
        <w:t>мужские</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наименее</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чисто</w:t>
      </w:r>
      <w:r>
        <w:rPr>
          <w:rFonts w:ascii="Arial" w:hAnsi="Arial" w:cs="Arial"/>
          <w:sz w:val="16"/>
          <w:szCs w:val="16"/>
        </w:rPr>
        <w:t xml:space="preserve"> </w:t>
      </w:r>
      <w:r>
        <w:rPr>
          <w:rFonts w:ascii="Arial" w:hAnsi="Arial"/>
          <w:sz w:val="16"/>
          <w:szCs w:val="16"/>
        </w:rPr>
        <w:t>жен</w:t>
      </w:r>
      <w:r>
        <w:rPr>
          <w:rFonts w:ascii="Arial" w:hAnsi="Arial"/>
          <w:sz w:val="16"/>
          <w:szCs w:val="16"/>
        </w:rPr>
        <w:softHyphen/>
        <w:t>ские</w:t>
      </w:r>
      <w:r>
        <w:rPr>
          <w:rFonts w:ascii="Arial" w:hAnsi="Arial" w:cs="Arial"/>
          <w:sz w:val="16"/>
          <w:szCs w:val="16"/>
        </w:rPr>
        <w:t xml:space="preserve">. </w:t>
      </w:r>
      <w:r>
        <w:rPr>
          <w:rFonts w:ascii="Arial" w:hAnsi="Arial"/>
          <w:sz w:val="16"/>
          <w:szCs w:val="16"/>
        </w:rPr>
        <w:t>Смешанные</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оказались</w:t>
      </w:r>
      <w:r>
        <w:rPr>
          <w:rFonts w:ascii="Arial" w:hAnsi="Arial" w:cs="Arial"/>
          <w:sz w:val="16"/>
          <w:szCs w:val="16"/>
        </w:rPr>
        <w:t xml:space="preserve"> </w:t>
      </w:r>
      <w:r>
        <w:rPr>
          <w:rFonts w:ascii="Arial" w:hAnsi="Arial"/>
          <w:sz w:val="16"/>
          <w:szCs w:val="16"/>
        </w:rPr>
        <w:t>промежуточными</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результативности</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  </w:t>
      </w:r>
      <w:r>
        <w:rPr>
          <w:rFonts w:ascii="Arial" w:hAnsi="Arial"/>
          <w:sz w:val="16"/>
          <w:szCs w:val="16"/>
        </w:rPr>
        <w:t>И</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лидеры</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наиболее</w:t>
      </w:r>
      <w:r>
        <w:rPr>
          <w:rFonts w:ascii="Arial" w:hAnsi="Arial" w:cs="Arial"/>
          <w:sz w:val="16"/>
          <w:szCs w:val="16"/>
        </w:rPr>
        <w:t xml:space="preserve"> </w:t>
      </w:r>
      <w:r>
        <w:rPr>
          <w:rFonts w:ascii="Arial" w:hAnsi="Arial"/>
          <w:sz w:val="16"/>
          <w:szCs w:val="16"/>
        </w:rPr>
        <w:t>продуктивными</w:t>
      </w:r>
      <w:r>
        <w:rPr>
          <w:rFonts w:ascii="Arial" w:hAnsi="Arial" w:cs="Arial"/>
          <w:sz w:val="16"/>
          <w:szCs w:val="16"/>
        </w:rPr>
        <w:t xml:space="preserve">, </w:t>
      </w:r>
      <w:r>
        <w:rPr>
          <w:rFonts w:ascii="Arial" w:hAnsi="Arial"/>
          <w:sz w:val="16"/>
          <w:szCs w:val="16"/>
        </w:rPr>
        <w:t>работая</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w:t>
      </w:r>
      <w:r>
        <w:rPr>
          <w:rFonts w:ascii="Arial" w:hAnsi="Arial"/>
          <w:sz w:val="16"/>
          <w:szCs w:val="16"/>
        </w:rPr>
        <w:softHyphen/>
        <w:t>следователями</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3.  </w:t>
      </w:r>
      <w:r>
        <w:rPr>
          <w:rFonts w:ascii="Arial" w:hAnsi="Arial"/>
          <w:sz w:val="16"/>
          <w:szCs w:val="16"/>
        </w:rPr>
        <w:t>Женщины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наименее</w:t>
      </w:r>
      <w:r>
        <w:rPr>
          <w:rFonts w:ascii="Arial" w:hAnsi="Arial" w:cs="Arial"/>
          <w:sz w:val="16"/>
          <w:szCs w:val="16"/>
        </w:rPr>
        <w:t xml:space="preserve"> </w:t>
      </w:r>
      <w:r>
        <w:rPr>
          <w:rFonts w:ascii="Arial" w:hAnsi="Arial"/>
          <w:sz w:val="16"/>
          <w:szCs w:val="16"/>
        </w:rPr>
        <w:t>продуктивными</w:t>
      </w:r>
      <w:r>
        <w:rPr>
          <w:rFonts w:ascii="Arial" w:hAnsi="Arial" w:cs="Arial"/>
          <w:sz w:val="16"/>
          <w:szCs w:val="16"/>
        </w:rPr>
        <w:t xml:space="preserve">, </w:t>
      </w:r>
      <w:r>
        <w:rPr>
          <w:rFonts w:ascii="Arial" w:hAnsi="Arial"/>
          <w:sz w:val="16"/>
          <w:szCs w:val="16"/>
        </w:rPr>
        <w:t>работая</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последователями 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266    </w:t>
      </w:r>
      <w:r>
        <w:rPr>
          <w:rFonts w:ascii="Arial" w:hAnsi="Arial"/>
          <w:sz w:val="16"/>
          <w:szCs w:val="16"/>
        </w:rPr>
        <w:t>Глава</w:t>
      </w:r>
      <w:r>
        <w:rPr>
          <w:rFonts w:ascii="Arial" w:hAnsi="Arial" w:cs="Arial"/>
          <w:sz w:val="16"/>
          <w:szCs w:val="16"/>
        </w:rPr>
        <w:t xml:space="preserve"> 8. </w:t>
      </w:r>
      <w:r>
        <w:rPr>
          <w:rFonts w:ascii="Arial" w:hAnsi="Arial"/>
          <w:sz w:val="16"/>
          <w:szCs w:val="16"/>
        </w:rPr>
        <w:t>Соииальное</w:t>
      </w:r>
      <w:r>
        <w:rPr>
          <w:rFonts w:ascii="Arial" w:hAnsi="Arial" w:cs="Arial"/>
          <w:sz w:val="16"/>
          <w:szCs w:val="16"/>
        </w:rPr>
        <w:t xml:space="preserve"> </w:t>
      </w:r>
      <w:r>
        <w:rPr>
          <w:rFonts w:ascii="Arial" w:hAnsi="Arial"/>
          <w:sz w:val="16"/>
          <w:szCs w:val="16"/>
        </w:rPr>
        <w:t>поведение</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4.  </w:t>
      </w:r>
      <w:r>
        <w:rPr>
          <w:rFonts w:ascii="Arial" w:hAnsi="Arial"/>
          <w:sz w:val="16"/>
          <w:szCs w:val="16"/>
        </w:rPr>
        <w:t>Мужчины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наименее</w:t>
      </w:r>
      <w:r>
        <w:rPr>
          <w:rFonts w:ascii="Arial" w:hAnsi="Arial" w:cs="Arial"/>
          <w:sz w:val="16"/>
          <w:szCs w:val="16"/>
        </w:rPr>
        <w:t xml:space="preserve"> </w:t>
      </w:r>
      <w:r>
        <w:rPr>
          <w:rFonts w:ascii="Arial" w:hAnsi="Arial"/>
          <w:sz w:val="16"/>
          <w:szCs w:val="16"/>
        </w:rPr>
        <w:t>продуктивными</w:t>
      </w:r>
      <w:r>
        <w:rPr>
          <w:rFonts w:ascii="Arial" w:hAnsi="Arial" w:cs="Arial"/>
          <w:sz w:val="16"/>
          <w:szCs w:val="16"/>
        </w:rPr>
        <w:t xml:space="preserve">, </w:t>
      </w:r>
      <w:r>
        <w:rPr>
          <w:rFonts w:ascii="Arial" w:hAnsi="Arial"/>
          <w:sz w:val="16"/>
          <w:szCs w:val="16"/>
        </w:rPr>
        <w:t>работая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смешанных</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полу группах</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5.  </w:t>
      </w:r>
      <w:r w:rsidR="00BA506B">
        <w:rPr>
          <w:rFonts w:ascii="Arial" w:hAnsi="Arial"/>
          <w:sz w:val="16"/>
          <w:szCs w:val="16"/>
        </w:rPr>
        <w:t>Женщ</w:t>
      </w:r>
      <w:r>
        <w:rPr>
          <w:rFonts w:ascii="Arial" w:hAnsi="Arial"/>
          <w:sz w:val="16"/>
          <w:szCs w:val="16"/>
        </w:rPr>
        <w:t>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испытывали</w:t>
      </w:r>
      <w:r>
        <w:rPr>
          <w:rFonts w:ascii="Arial" w:hAnsi="Arial" w:cs="Arial"/>
          <w:sz w:val="16"/>
          <w:szCs w:val="16"/>
        </w:rPr>
        <w:t xml:space="preserve"> </w:t>
      </w:r>
      <w:r>
        <w:rPr>
          <w:rFonts w:ascii="Arial" w:hAnsi="Arial"/>
          <w:sz w:val="16"/>
          <w:szCs w:val="16"/>
        </w:rPr>
        <w:t>самое</w:t>
      </w:r>
      <w:r>
        <w:rPr>
          <w:rFonts w:ascii="Arial" w:hAnsi="Arial" w:cs="Arial"/>
          <w:sz w:val="16"/>
          <w:szCs w:val="16"/>
        </w:rPr>
        <w:t xml:space="preserve"> </w:t>
      </w:r>
      <w:r>
        <w:rPr>
          <w:rFonts w:ascii="Arial" w:hAnsi="Arial"/>
          <w:sz w:val="16"/>
          <w:szCs w:val="16"/>
        </w:rPr>
        <w:t>большое</w:t>
      </w:r>
      <w:r>
        <w:rPr>
          <w:rFonts w:ascii="Arial" w:hAnsi="Arial" w:cs="Arial"/>
          <w:sz w:val="16"/>
          <w:szCs w:val="16"/>
        </w:rPr>
        <w:t xml:space="preserve"> </w:t>
      </w:r>
      <w:r>
        <w:rPr>
          <w:rFonts w:ascii="Arial" w:hAnsi="Arial"/>
          <w:sz w:val="16"/>
          <w:szCs w:val="16"/>
        </w:rPr>
        <w:t>напряжение</w:t>
      </w:r>
      <w:r>
        <w:rPr>
          <w:rFonts w:ascii="Arial" w:hAnsi="Arial" w:cs="Arial"/>
          <w:sz w:val="16"/>
          <w:szCs w:val="16"/>
        </w:rPr>
        <w:t xml:space="preserve">, </w:t>
      </w:r>
      <w:r>
        <w:rPr>
          <w:rFonts w:ascii="Arial" w:hAnsi="Arial"/>
          <w:sz w:val="16"/>
          <w:szCs w:val="16"/>
        </w:rPr>
        <w:t>когда</w:t>
      </w:r>
      <w:r>
        <w:rPr>
          <w:rFonts w:ascii="Arial" w:hAnsi="Arial" w:cs="Arial"/>
          <w:sz w:val="16"/>
          <w:szCs w:val="16"/>
        </w:rPr>
        <w:t xml:space="preserve"> </w:t>
      </w:r>
      <w:r>
        <w:rPr>
          <w:rFonts w:ascii="Arial" w:hAnsi="Arial"/>
          <w:sz w:val="16"/>
          <w:szCs w:val="16"/>
        </w:rPr>
        <w:t>работали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муж</w:t>
      </w:r>
      <w:r>
        <w:rPr>
          <w:rFonts w:ascii="Arial" w:hAnsi="Arial"/>
          <w:sz w:val="16"/>
          <w:szCs w:val="16"/>
        </w:rPr>
        <w:softHyphen/>
        <w:t>чинами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наименьшее</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инами</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6.  </w:t>
      </w:r>
      <w:r>
        <w:rPr>
          <w:rFonts w:ascii="Arial" w:hAnsi="Arial"/>
          <w:sz w:val="16"/>
          <w:szCs w:val="16"/>
        </w:rPr>
        <w:t>Стратегия</w:t>
      </w:r>
      <w:r>
        <w:rPr>
          <w:rFonts w:ascii="Arial" w:hAnsi="Arial" w:cs="Arial"/>
          <w:sz w:val="16"/>
          <w:szCs w:val="16"/>
        </w:rPr>
        <w:t xml:space="preserve"> </w:t>
      </w:r>
      <w:r>
        <w:rPr>
          <w:rFonts w:ascii="Arial" w:hAnsi="Arial"/>
          <w:sz w:val="16"/>
          <w:szCs w:val="16"/>
        </w:rPr>
        <w:t>поведения</w:t>
      </w:r>
      <w:r>
        <w:rPr>
          <w:rFonts w:ascii="Arial" w:hAnsi="Arial" w:cs="Arial"/>
          <w:sz w:val="16"/>
          <w:szCs w:val="16"/>
        </w:rPr>
        <w:t xml:space="preserve"> </w:t>
      </w:r>
      <w:r>
        <w:rPr>
          <w:rFonts w:ascii="Arial" w:hAnsi="Arial"/>
          <w:sz w:val="16"/>
          <w:szCs w:val="16"/>
        </w:rPr>
        <w:t>мужчин</w:t>
      </w:r>
      <w:r>
        <w:rPr>
          <w:rFonts w:ascii="Arial" w:hAnsi="Arial" w:cs="Arial"/>
          <w:sz w:val="16"/>
          <w:szCs w:val="16"/>
        </w:rPr>
        <w:t xml:space="preserve"> </w:t>
      </w:r>
      <w:r>
        <w:rPr>
          <w:rFonts w:ascii="Arial" w:hAnsi="Arial"/>
          <w:sz w:val="16"/>
          <w:szCs w:val="16"/>
        </w:rPr>
        <w:t>была</w:t>
      </w:r>
      <w:r>
        <w:rPr>
          <w:rFonts w:ascii="Arial" w:hAnsi="Arial" w:cs="Arial"/>
          <w:sz w:val="16"/>
          <w:szCs w:val="16"/>
        </w:rPr>
        <w:t xml:space="preserve"> </w:t>
      </w:r>
      <w:r>
        <w:rPr>
          <w:rFonts w:ascii="Arial" w:hAnsi="Arial"/>
          <w:sz w:val="16"/>
          <w:szCs w:val="16"/>
        </w:rPr>
        <w:t>следующей</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трое</w:t>
      </w:r>
      <w:r>
        <w:rPr>
          <w:rFonts w:ascii="Arial" w:hAnsi="Arial" w:cs="Arial"/>
          <w:sz w:val="16"/>
          <w:szCs w:val="16"/>
        </w:rPr>
        <w:t xml:space="preserve"> </w:t>
      </w:r>
      <w:r>
        <w:rPr>
          <w:rFonts w:ascii="Arial" w:hAnsi="Arial"/>
          <w:sz w:val="16"/>
          <w:szCs w:val="16"/>
        </w:rPr>
        <w:t>мужчин</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сотрудничест</w:t>
      </w:r>
      <w:r>
        <w:rPr>
          <w:rFonts w:ascii="Arial" w:hAnsi="Arial"/>
          <w:sz w:val="16"/>
          <w:szCs w:val="16"/>
        </w:rPr>
        <w:softHyphen/>
        <w:t>во</w:t>
      </w:r>
      <w:r>
        <w:rPr>
          <w:rFonts w:ascii="Arial" w:hAnsi="Arial" w:cs="Arial"/>
          <w:sz w:val="16"/>
          <w:szCs w:val="16"/>
        </w:rPr>
        <w:t xml:space="preserve">, </w:t>
      </w:r>
      <w:r>
        <w:rPr>
          <w:rFonts w:ascii="Arial" w:hAnsi="Arial"/>
          <w:sz w:val="16"/>
          <w:szCs w:val="16"/>
        </w:rPr>
        <w:t>ориентация</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инструментальное</w:t>
      </w:r>
      <w:r>
        <w:rPr>
          <w:rFonts w:ascii="Arial" w:hAnsi="Arial" w:cs="Arial"/>
          <w:sz w:val="16"/>
          <w:szCs w:val="16"/>
        </w:rPr>
        <w:t xml:space="preserve"> </w:t>
      </w:r>
      <w:r>
        <w:rPr>
          <w:rFonts w:ascii="Arial" w:hAnsi="Arial"/>
          <w:sz w:val="16"/>
          <w:szCs w:val="16"/>
        </w:rPr>
        <w:t>задание</w:t>
      </w:r>
      <w:r>
        <w:rPr>
          <w:rFonts w:ascii="Arial" w:hAnsi="Arial" w:cs="Arial"/>
          <w:sz w:val="16"/>
          <w:szCs w:val="16"/>
        </w:rPr>
        <w:t xml:space="preserve">; </w:t>
      </w:r>
      <w:r>
        <w:rPr>
          <w:rFonts w:ascii="Arial" w:hAnsi="Arial"/>
          <w:sz w:val="16"/>
          <w:szCs w:val="16"/>
        </w:rPr>
        <w:t>б</w:t>
      </w:r>
      <w:r>
        <w:rPr>
          <w:rFonts w:ascii="Arial" w:hAnsi="Arial" w:cs="Arial"/>
          <w:sz w:val="16"/>
          <w:szCs w:val="16"/>
        </w:rPr>
        <w:t xml:space="preserve">) </w:t>
      </w:r>
      <w:r>
        <w:rPr>
          <w:rFonts w:ascii="Arial" w:hAnsi="Arial"/>
          <w:sz w:val="16"/>
          <w:szCs w:val="16"/>
        </w:rPr>
        <w:t>двое</w:t>
      </w:r>
      <w:r>
        <w:rPr>
          <w:rFonts w:ascii="Arial" w:hAnsi="Arial" w:cs="Arial"/>
          <w:sz w:val="16"/>
          <w:szCs w:val="16"/>
        </w:rPr>
        <w:t xml:space="preserve"> </w:t>
      </w:r>
      <w:r>
        <w:rPr>
          <w:rFonts w:ascii="Arial" w:hAnsi="Arial"/>
          <w:sz w:val="16"/>
          <w:szCs w:val="16"/>
        </w:rPr>
        <w:t>мужчин</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w:t>
      </w:r>
      <w:r>
        <w:rPr>
          <w:rFonts w:ascii="Arial" w:hAnsi="Arial"/>
          <w:sz w:val="16"/>
          <w:szCs w:val="16"/>
        </w:rPr>
        <w:t>ли</w:t>
      </w:r>
      <w:r>
        <w:rPr>
          <w:rFonts w:ascii="Arial" w:hAnsi="Arial" w:cs="Arial"/>
          <w:sz w:val="16"/>
          <w:szCs w:val="16"/>
        </w:rPr>
        <w:t>-</w:t>
      </w:r>
      <w:r>
        <w:rPr>
          <w:rFonts w:ascii="Arial" w:hAnsi="Arial"/>
          <w:sz w:val="16"/>
          <w:szCs w:val="16"/>
        </w:rPr>
        <w:t>дер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решение</w:t>
      </w:r>
      <w:r>
        <w:rPr>
          <w:rFonts w:ascii="Arial" w:hAnsi="Arial" w:cs="Arial"/>
          <w:sz w:val="16"/>
          <w:szCs w:val="16"/>
        </w:rPr>
        <w:t xml:space="preserve"> </w:t>
      </w:r>
      <w:r>
        <w:rPr>
          <w:rFonts w:ascii="Arial" w:hAnsi="Arial"/>
          <w:sz w:val="16"/>
          <w:szCs w:val="16"/>
        </w:rPr>
        <w:t>задачи</w:t>
      </w:r>
      <w:r>
        <w:rPr>
          <w:rFonts w:ascii="Arial" w:hAnsi="Arial" w:cs="Arial"/>
          <w:sz w:val="16"/>
          <w:szCs w:val="16"/>
        </w:rPr>
        <w:t xml:space="preserve">, </w:t>
      </w:r>
      <w:r>
        <w:rPr>
          <w:rFonts w:ascii="Arial" w:hAnsi="Arial"/>
          <w:sz w:val="16"/>
          <w:szCs w:val="16"/>
        </w:rPr>
        <w:t>игнорирование</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w:t>
      </w:r>
      <w:r>
        <w:rPr>
          <w:rFonts w:ascii="Arial" w:hAnsi="Arial"/>
          <w:sz w:val="16"/>
          <w:szCs w:val="16"/>
        </w:rPr>
        <w:t>лидер</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последова</w:t>
      </w:r>
      <w:r>
        <w:rPr>
          <w:rFonts w:ascii="Arial" w:hAnsi="Arial"/>
          <w:sz w:val="16"/>
          <w:szCs w:val="16"/>
        </w:rPr>
        <w:softHyphen/>
        <w:t>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w:t>
      </w:r>
      <w:r>
        <w:rPr>
          <w:rFonts w:ascii="Arial" w:hAnsi="Arial"/>
          <w:sz w:val="16"/>
          <w:szCs w:val="16"/>
        </w:rPr>
        <w:t>конкуренция</w:t>
      </w:r>
      <w:r>
        <w:rPr>
          <w:rFonts w:ascii="Arial" w:hAnsi="Arial" w:cs="Arial"/>
          <w:sz w:val="16"/>
          <w:szCs w:val="16"/>
        </w:rPr>
        <w:t xml:space="preserve"> </w:t>
      </w:r>
      <w:r>
        <w:rPr>
          <w:rFonts w:ascii="Arial" w:hAnsi="Arial"/>
          <w:sz w:val="16"/>
          <w:szCs w:val="16"/>
        </w:rPr>
        <w:t>мужчин</w:t>
      </w:r>
      <w:r>
        <w:rPr>
          <w:rFonts w:ascii="Arial" w:hAnsi="Arial" w:cs="Arial"/>
          <w:sz w:val="16"/>
          <w:szCs w:val="16"/>
        </w:rPr>
        <w:t xml:space="preserve">, </w:t>
      </w:r>
      <w:r>
        <w:rPr>
          <w:rFonts w:ascii="Arial" w:hAnsi="Arial"/>
          <w:sz w:val="16"/>
          <w:szCs w:val="16"/>
        </w:rPr>
        <w:t>предлагавших</w:t>
      </w:r>
      <w:r>
        <w:rPr>
          <w:rFonts w:ascii="Arial" w:hAnsi="Arial" w:cs="Arial"/>
          <w:sz w:val="16"/>
          <w:szCs w:val="16"/>
        </w:rPr>
        <w:t xml:space="preserve"> </w:t>
      </w:r>
      <w:r>
        <w:rPr>
          <w:rFonts w:ascii="Arial" w:hAnsi="Arial"/>
          <w:sz w:val="16"/>
          <w:szCs w:val="16"/>
        </w:rPr>
        <w:t>различные способы</w:t>
      </w:r>
      <w:r>
        <w:rPr>
          <w:rFonts w:ascii="Arial" w:hAnsi="Arial" w:cs="Arial"/>
          <w:sz w:val="16"/>
          <w:szCs w:val="16"/>
        </w:rPr>
        <w:t xml:space="preserve"> </w:t>
      </w:r>
      <w:r>
        <w:rPr>
          <w:rFonts w:ascii="Arial" w:hAnsi="Arial"/>
          <w:sz w:val="16"/>
          <w:szCs w:val="16"/>
        </w:rPr>
        <w:t>решения</w:t>
      </w:r>
      <w:r>
        <w:rPr>
          <w:rFonts w:ascii="Arial" w:hAnsi="Arial" w:cs="Arial"/>
          <w:sz w:val="16"/>
          <w:szCs w:val="16"/>
        </w:rPr>
        <w:t xml:space="preserve"> </w:t>
      </w:r>
      <w:r>
        <w:rPr>
          <w:rFonts w:ascii="Arial" w:hAnsi="Arial"/>
          <w:sz w:val="16"/>
          <w:szCs w:val="16"/>
        </w:rPr>
        <w:t>проблемы</w:t>
      </w:r>
      <w:r>
        <w:rPr>
          <w:rFonts w:ascii="Arial" w:hAnsi="Arial" w:cs="Arial"/>
          <w:sz w:val="16"/>
          <w:szCs w:val="16"/>
        </w:rPr>
        <w:t xml:space="preserve">, </w:t>
      </w:r>
      <w:r>
        <w:rPr>
          <w:rFonts w:ascii="Arial" w:hAnsi="Arial"/>
          <w:sz w:val="16"/>
          <w:szCs w:val="16"/>
        </w:rPr>
        <w:t>друг</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другом</w:t>
      </w:r>
      <w:r>
        <w:rPr>
          <w:rFonts w:ascii="Arial" w:hAnsi="Arial" w:cs="Arial"/>
          <w:sz w:val="16"/>
          <w:szCs w:val="16"/>
        </w:rPr>
        <w:t xml:space="preserve"> (</w:t>
      </w:r>
      <w:r>
        <w:rPr>
          <w:rFonts w:ascii="Arial" w:hAnsi="Arial"/>
          <w:sz w:val="16"/>
          <w:szCs w:val="16"/>
        </w:rPr>
        <w:t>«эффект</w:t>
      </w:r>
      <w:r>
        <w:rPr>
          <w:rFonts w:ascii="Arial" w:hAnsi="Arial" w:cs="Arial"/>
          <w:sz w:val="16"/>
          <w:szCs w:val="16"/>
        </w:rPr>
        <w:t xml:space="preserve"> </w:t>
      </w:r>
      <w:r>
        <w:rPr>
          <w:rFonts w:ascii="Arial" w:hAnsi="Arial"/>
          <w:sz w:val="16"/>
          <w:szCs w:val="16"/>
        </w:rPr>
        <w:t>забияки»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пре</w:t>
      </w:r>
      <w:r>
        <w:rPr>
          <w:rFonts w:ascii="Arial" w:hAnsi="Arial"/>
          <w:sz w:val="16"/>
          <w:szCs w:val="16"/>
        </w:rPr>
        <w:softHyphen/>
        <w:t>тендовала</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лидерство</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7.  </w:t>
      </w:r>
      <w:r>
        <w:rPr>
          <w:rFonts w:ascii="Arial" w:hAnsi="Arial"/>
          <w:sz w:val="16"/>
          <w:szCs w:val="16"/>
        </w:rPr>
        <w:t>Стратегия</w:t>
      </w:r>
      <w:r>
        <w:rPr>
          <w:rFonts w:ascii="Arial" w:hAnsi="Arial" w:cs="Arial"/>
          <w:sz w:val="16"/>
          <w:szCs w:val="16"/>
        </w:rPr>
        <w:t xml:space="preserve"> </w:t>
      </w:r>
      <w:r>
        <w:rPr>
          <w:rFonts w:ascii="Arial" w:hAnsi="Arial"/>
          <w:sz w:val="16"/>
          <w:szCs w:val="16"/>
        </w:rPr>
        <w:t>поведения</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w:t>
      </w:r>
      <w:r>
        <w:rPr>
          <w:rFonts w:ascii="Arial" w:hAnsi="Arial" w:cs="Arial"/>
          <w:sz w:val="16"/>
          <w:szCs w:val="16"/>
        </w:rPr>
        <w:t xml:space="preserve"> </w:t>
      </w:r>
      <w:r>
        <w:rPr>
          <w:rFonts w:ascii="Arial" w:hAnsi="Arial"/>
          <w:sz w:val="16"/>
          <w:szCs w:val="16"/>
        </w:rPr>
        <w:t>была</w:t>
      </w:r>
      <w:r>
        <w:rPr>
          <w:rFonts w:ascii="Arial" w:hAnsi="Arial" w:cs="Arial"/>
          <w:sz w:val="16"/>
          <w:szCs w:val="16"/>
        </w:rPr>
        <w:t xml:space="preserve"> </w:t>
      </w:r>
      <w:r>
        <w:rPr>
          <w:rFonts w:ascii="Arial" w:hAnsi="Arial"/>
          <w:sz w:val="16"/>
          <w:szCs w:val="16"/>
        </w:rPr>
        <w:t>следующей</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три</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малая</w:t>
      </w:r>
      <w:r>
        <w:rPr>
          <w:rFonts w:ascii="Arial" w:hAnsi="Arial" w:cs="Arial"/>
          <w:sz w:val="16"/>
          <w:szCs w:val="16"/>
        </w:rPr>
        <w:t xml:space="preserve"> </w:t>
      </w:r>
      <w:r>
        <w:rPr>
          <w:rFonts w:ascii="Arial" w:hAnsi="Arial"/>
          <w:sz w:val="16"/>
          <w:szCs w:val="16"/>
        </w:rPr>
        <w:t>продук</w:t>
      </w:r>
      <w:r>
        <w:rPr>
          <w:rFonts w:ascii="Arial" w:hAnsi="Arial"/>
          <w:sz w:val="16"/>
          <w:szCs w:val="16"/>
        </w:rPr>
        <w:softHyphen/>
        <w:t>тивность</w:t>
      </w:r>
      <w:r>
        <w:rPr>
          <w:rFonts w:ascii="Arial" w:hAnsi="Arial" w:cs="Arial"/>
          <w:sz w:val="16"/>
          <w:szCs w:val="16"/>
        </w:rPr>
        <w:t xml:space="preserve">, </w:t>
      </w:r>
      <w:r>
        <w:rPr>
          <w:rFonts w:ascii="Arial" w:hAnsi="Arial"/>
          <w:sz w:val="16"/>
          <w:szCs w:val="16"/>
        </w:rPr>
        <w:t>несмотря</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большие</w:t>
      </w:r>
      <w:r>
        <w:rPr>
          <w:rFonts w:ascii="Arial" w:hAnsi="Arial" w:cs="Arial"/>
          <w:sz w:val="16"/>
          <w:szCs w:val="16"/>
        </w:rPr>
        <w:t xml:space="preserve"> </w:t>
      </w:r>
      <w:r>
        <w:rPr>
          <w:rFonts w:ascii="Arial" w:hAnsi="Arial"/>
          <w:sz w:val="16"/>
          <w:szCs w:val="16"/>
        </w:rPr>
        <w:t>старания</w:t>
      </w:r>
      <w:r>
        <w:rPr>
          <w:rFonts w:ascii="Arial" w:hAnsi="Arial" w:cs="Arial"/>
          <w:sz w:val="16"/>
          <w:szCs w:val="16"/>
        </w:rPr>
        <w:t xml:space="preserve"> </w:t>
      </w:r>
      <w:r>
        <w:rPr>
          <w:rFonts w:ascii="Arial" w:hAnsi="Arial"/>
          <w:sz w:val="16"/>
          <w:szCs w:val="16"/>
        </w:rPr>
        <w:t>лидера</w:t>
      </w:r>
      <w:r>
        <w:rPr>
          <w:rFonts w:ascii="Arial" w:hAnsi="Arial" w:cs="Arial"/>
          <w:sz w:val="16"/>
          <w:szCs w:val="16"/>
        </w:rPr>
        <w:t xml:space="preserve">, </w:t>
      </w:r>
      <w:r>
        <w:rPr>
          <w:rFonts w:ascii="Arial" w:hAnsi="Arial"/>
          <w:sz w:val="16"/>
          <w:szCs w:val="16"/>
        </w:rPr>
        <w:t>высокая</w:t>
      </w:r>
      <w:r>
        <w:rPr>
          <w:rFonts w:ascii="Arial" w:hAnsi="Arial" w:cs="Arial"/>
          <w:sz w:val="16"/>
          <w:szCs w:val="16"/>
        </w:rPr>
        <w:t xml:space="preserve"> </w:t>
      </w:r>
      <w:r>
        <w:rPr>
          <w:rFonts w:ascii="Arial" w:hAnsi="Arial"/>
          <w:sz w:val="16"/>
          <w:szCs w:val="16"/>
        </w:rPr>
        <w:t>удовлетворенность</w:t>
      </w:r>
      <w:r>
        <w:rPr>
          <w:rFonts w:ascii="Arial" w:hAnsi="Arial" w:cs="Arial"/>
          <w:sz w:val="16"/>
          <w:szCs w:val="16"/>
        </w:rPr>
        <w:t xml:space="preserve"> </w:t>
      </w:r>
      <w:r>
        <w:rPr>
          <w:rFonts w:ascii="Arial" w:hAnsi="Arial"/>
          <w:sz w:val="16"/>
          <w:szCs w:val="16"/>
        </w:rPr>
        <w:t>ли</w:t>
      </w:r>
      <w:r>
        <w:rPr>
          <w:rFonts w:ascii="Arial" w:hAnsi="Arial"/>
          <w:sz w:val="16"/>
          <w:szCs w:val="16"/>
        </w:rPr>
        <w:softHyphen/>
        <w:t>дера</w:t>
      </w:r>
      <w:r>
        <w:rPr>
          <w:rFonts w:ascii="Arial" w:hAnsi="Arial" w:cs="Arial"/>
          <w:sz w:val="16"/>
          <w:szCs w:val="16"/>
        </w:rPr>
        <w:t xml:space="preserve">; </w:t>
      </w:r>
      <w:r>
        <w:rPr>
          <w:rFonts w:ascii="Arial" w:hAnsi="Arial"/>
          <w:sz w:val="16"/>
          <w:szCs w:val="16"/>
        </w:rPr>
        <w:t>б</w:t>
      </w:r>
      <w:r>
        <w:rPr>
          <w:rFonts w:ascii="Arial" w:hAnsi="Arial" w:cs="Arial"/>
          <w:sz w:val="16"/>
          <w:szCs w:val="16"/>
        </w:rPr>
        <w:t xml:space="preserve">) </w:t>
      </w:r>
      <w:r>
        <w:rPr>
          <w:rFonts w:ascii="Arial" w:hAnsi="Arial"/>
          <w:sz w:val="16"/>
          <w:szCs w:val="16"/>
        </w:rPr>
        <w:t>две</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w:t>
      </w:r>
      <w:r>
        <w:rPr>
          <w:rFonts w:ascii="Arial" w:hAnsi="Arial"/>
          <w:sz w:val="16"/>
          <w:szCs w:val="16"/>
        </w:rPr>
        <w:t>лидер</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Pr>
          <w:rFonts w:ascii="Arial" w:hAnsi="Arial"/>
          <w:sz w:val="16"/>
          <w:szCs w:val="16"/>
        </w:rPr>
        <w:t>принимали</w:t>
      </w:r>
      <w:r>
        <w:rPr>
          <w:rFonts w:ascii="Arial" w:hAnsi="Arial" w:cs="Arial"/>
          <w:sz w:val="16"/>
          <w:szCs w:val="16"/>
        </w:rPr>
        <w:t xml:space="preserve"> </w:t>
      </w:r>
      <w:r>
        <w:rPr>
          <w:rFonts w:ascii="Arial" w:hAnsi="Arial"/>
          <w:sz w:val="16"/>
          <w:szCs w:val="16"/>
        </w:rPr>
        <w:t>мужское</w:t>
      </w:r>
      <w:r>
        <w:rPr>
          <w:rFonts w:ascii="Arial" w:hAnsi="Arial" w:cs="Arial"/>
          <w:sz w:val="16"/>
          <w:szCs w:val="16"/>
        </w:rPr>
        <w:t xml:space="preserve"> </w:t>
      </w:r>
      <w:r>
        <w:rPr>
          <w:rFonts w:ascii="Arial" w:hAnsi="Arial"/>
          <w:sz w:val="16"/>
          <w:szCs w:val="16"/>
        </w:rPr>
        <w:t>лидерство</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в</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w:t>
      </w:r>
      <w:r>
        <w:rPr>
          <w:rFonts w:ascii="Arial" w:hAnsi="Arial"/>
          <w:sz w:val="16"/>
          <w:szCs w:val="16"/>
        </w:rPr>
        <w:t>лидер</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последователи</w:t>
      </w:r>
      <w:r>
        <w:rPr>
          <w:rFonts w:ascii="Arial" w:hAnsi="Arial" w:cs="Arial"/>
          <w:sz w:val="16"/>
          <w:szCs w:val="16"/>
        </w:rPr>
        <w:t>-</w:t>
      </w:r>
      <w:r>
        <w:rPr>
          <w:rFonts w:ascii="Arial" w:hAnsi="Arial"/>
          <w:sz w:val="16"/>
          <w:szCs w:val="16"/>
        </w:rPr>
        <w:t>мужчины</w:t>
      </w:r>
      <w:r>
        <w:rPr>
          <w:rFonts w:ascii="Arial" w:hAnsi="Arial" w:cs="Arial"/>
          <w:sz w:val="16"/>
          <w:szCs w:val="16"/>
        </w:rPr>
        <w:t xml:space="preserve">: </w:t>
      </w:r>
      <w:r>
        <w:rPr>
          <w:rFonts w:ascii="Arial" w:hAnsi="Arial"/>
          <w:sz w:val="16"/>
          <w:szCs w:val="16"/>
        </w:rPr>
        <w:t>большое</w:t>
      </w:r>
      <w:r>
        <w:rPr>
          <w:rFonts w:ascii="Arial" w:hAnsi="Arial" w:cs="Arial"/>
          <w:sz w:val="16"/>
          <w:szCs w:val="16"/>
        </w:rPr>
        <w:t xml:space="preserve"> </w:t>
      </w:r>
      <w:r>
        <w:rPr>
          <w:rFonts w:ascii="Arial" w:hAnsi="Arial"/>
          <w:sz w:val="16"/>
          <w:szCs w:val="16"/>
        </w:rPr>
        <w:t>напряжение</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ины и</w:t>
      </w:r>
      <w:r>
        <w:rPr>
          <w:rFonts w:ascii="Arial" w:hAnsi="Arial" w:cs="Arial"/>
          <w:sz w:val="16"/>
          <w:szCs w:val="16"/>
        </w:rPr>
        <w:t xml:space="preserve"> </w:t>
      </w:r>
      <w:r>
        <w:rPr>
          <w:rFonts w:ascii="Arial" w:hAnsi="Arial"/>
          <w:sz w:val="16"/>
          <w:szCs w:val="16"/>
        </w:rPr>
        <w:t>стремление</w:t>
      </w:r>
      <w:r>
        <w:rPr>
          <w:rFonts w:ascii="Arial" w:hAnsi="Arial" w:cs="Arial"/>
          <w:sz w:val="16"/>
          <w:szCs w:val="16"/>
        </w:rPr>
        <w:t xml:space="preserve"> </w:t>
      </w:r>
      <w:r>
        <w:rPr>
          <w:rFonts w:ascii="Arial" w:hAnsi="Arial"/>
          <w:sz w:val="16"/>
          <w:szCs w:val="16"/>
        </w:rPr>
        <w:t>доказать</w:t>
      </w:r>
      <w:r>
        <w:rPr>
          <w:rFonts w:ascii="Arial" w:hAnsi="Arial" w:cs="Arial"/>
          <w:sz w:val="16"/>
          <w:szCs w:val="16"/>
        </w:rPr>
        <w:t xml:space="preserve"> </w:t>
      </w:r>
      <w:r>
        <w:rPr>
          <w:rFonts w:ascii="Arial" w:hAnsi="Arial"/>
          <w:sz w:val="16"/>
          <w:szCs w:val="16"/>
        </w:rPr>
        <w:t>свою</w:t>
      </w:r>
      <w:r>
        <w:rPr>
          <w:rFonts w:ascii="Arial" w:hAnsi="Arial" w:cs="Arial"/>
          <w:sz w:val="16"/>
          <w:szCs w:val="16"/>
        </w:rPr>
        <w:t xml:space="preserve"> </w:t>
      </w:r>
      <w:r>
        <w:rPr>
          <w:rFonts w:ascii="Arial" w:hAnsi="Arial"/>
          <w:sz w:val="16"/>
          <w:szCs w:val="16"/>
        </w:rPr>
        <w:t>компетентность</w:t>
      </w:r>
      <w:r>
        <w:rPr>
          <w:rFonts w:ascii="Arial" w:hAnsi="Arial" w:cs="Arial"/>
          <w:sz w:val="16"/>
          <w:szCs w:val="16"/>
        </w:rPr>
        <w:t xml:space="preserve"> (</w:t>
      </w:r>
      <w:r>
        <w:rPr>
          <w:rFonts w:ascii="Arial" w:hAnsi="Arial"/>
          <w:sz w:val="16"/>
          <w:szCs w:val="16"/>
        </w:rPr>
        <w:t>особенно</w:t>
      </w:r>
      <w:r>
        <w:rPr>
          <w:rFonts w:ascii="Arial" w:hAnsi="Arial" w:cs="Arial"/>
          <w:sz w:val="16"/>
          <w:szCs w:val="16"/>
        </w:rPr>
        <w:t xml:space="preserve"> </w:t>
      </w:r>
      <w:r>
        <w:rPr>
          <w:rFonts w:ascii="Arial" w:hAnsi="Arial"/>
          <w:sz w:val="16"/>
          <w:szCs w:val="16"/>
        </w:rPr>
        <w:t>если</w:t>
      </w:r>
      <w:r>
        <w:rPr>
          <w:rFonts w:ascii="Arial" w:hAnsi="Arial" w:cs="Arial"/>
          <w:sz w:val="16"/>
          <w:szCs w:val="16"/>
        </w:rPr>
        <w:t xml:space="preserve"> </w:t>
      </w:r>
      <w:r>
        <w:rPr>
          <w:rFonts w:ascii="Arial" w:hAnsi="Arial"/>
          <w:sz w:val="16"/>
          <w:szCs w:val="16"/>
        </w:rPr>
        <w:t>ее</w:t>
      </w:r>
      <w:r>
        <w:rPr>
          <w:rFonts w:ascii="Arial" w:hAnsi="Arial" w:cs="Arial"/>
          <w:sz w:val="16"/>
          <w:szCs w:val="16"/>
        </w:rPr>
        <w:t xml:space="preserve"> </w:t>
      </w:r>
      <w:r>
        <w:rPr>
          <w:rFonts w:ascii="Arial" w:hAnsi="Arial"/>
          <w:sz w:val="16"/>
          <w:szCs w:val="16"/>
        </w:rPr>
        <w:t>игнорировали</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г</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w:t>
      </w:r>
      <w:r>
        <w:rPr>
          <w:rFonts w:ascii="Arial" w:hAnsi="Arial"/>
          <w:sz w:val="16"/>
          <w:szCs w:val="16"/>
        </w:rPr>
        <w:t>лидер</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последователи</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w:t>
      </w:r>
      <w:r>
        <w:rPr>
          <w:rFonts w:ascii="Arial" w:hAnsi="Arial"/>
          <w:sz w:val="16"/>
          <w:szCs w:val="16"/>
        </w:rPr>
        <w:t>продуктивная</w:t>
      </w:r>
      <w:r>
        <w:rPr>
          <w:rFonts w:ascii="Arial" w:hAnsi="Arial" w:cs="Arial"/>
          <w:sz w:val="16"/>
          <w:szCs w:val="16"/>
        </w:rPr>
        <w:t xml:space="preserve"> </w:t>
      </w:r>
      <w:r>
        <w:rPr>
          <w:rFonts w:ascii="Arial" w:hAnsi="Arial"/>
          <w:sz w:val="16"/>
          <w:szCs w:val="16"/>
        </w:rPr>
        <w:t xml:space="preserve">работа </w:t>
      </w:r>
      <w:r w:rsidR="00BA506B">
        <w:rPr>
          <w:rFonts w:ascii="Arial" w:hAnsi="Arial"/>
          <w:sz w:val="16"/>
          <w:szCs w:val="16"/>
        </w:rPr>
        <w:t>женщ</w:t>
      </w:r>
      <w:r>
        <w:rPr>
          <w:rFonts w:ascii="Arial" w:hAnsi="Arial"/>
          <w:sz w:val="16"/>
          <w:szCs w:val="16"/>
        </w:rPr>
        <w:t>ины</w:t>
      </w:r>
      <w:r>
        <w:rPr>
          <w:rFonts w:ascii="Arial" w:hAnsi="Arial" w:cs="Arial"/>
          <w:sz w:val="16"/>
          <w:szCs w:val="16"/>
        </w:rPr>
        <w:t>-</w:t>
      </w:r>
      <w:r>
        <w:rPr>
          <w:rFonts w:ascii="Arial" w:hAnsi="Arial"/>
          <w:sz w:val="16"/>
          <w:szCs w:val="16"/>
        </w:rPr>
        <w:t>лидера</w:t>
      </w:r>
      <w:r>
        <w:rPr>
          <w:rFonts w:ascii="Arial" w:hAnsi="Arial" w:cs="Arial"/>
          <w:sz w:val="16"/>
          <w:szCs w:val="16"/>
        </w:rPr>
        <w:t xml:space="preserve">, </w:t>
      </w:r>
      <w:r>
        <w:rPr>
          <w:rFonts w:ascii="Arial" w:hAnsi="Arial"/>
          <w:sz w:val="16"/>
          <w:szCs w:val="16"/>
        </w:rPr>
        <w:t>если</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w:t>
      </w:r>
      <w:r>
        <w:rPr>
          <w:rFonts w:ascii="Arial" w:hAnsi="Arial"/>
          <w:sz w:val="16"/>
          <w:szCs w:val="16"/>
        </w:rPr>
        <w:t>последователь</w:t>
      </w:r>
      <w:r>
        <w:rPr>
          <w:rFonts w:ascii="Arial" w:hAnsi="Arial" w:cs="Arial"/>
          <w:sz w:val="16"/>
          <w:szCs w:val="16"/>
        </w:rPr>
        <w:t xml:space="preserve"> </w:t>
      </w:r>
      <w:r>
        <w:rPr>
          <w:rFonts w:ascii="Arial" w:hAnsi="Arial"/>
          <w:sz w:val="16"/>
          <w:szCs w:val="16"/>
        </w:rPr>
        <w:t>признавал</w:t>
      </w:r>
      <w:r>
        <w:rPr>
          <w:rFonts w:ascii="Arial" w:hAnsi="Arial" w:cs="Arial"/>
          <w:sz w:val="16"/>
          <w:szCs w:val="16"/>
        </w:rPr>
        <w:t xml:space="preserve"> </w:t>
      </w:r>
      <w:r>
        <w:rPr>
          <w:rFonts w:ascii="Arial" w:hAnsi="Arial"/>
          <w:sz w:val="16"/>
          <w:szCs w:val="16"/>
        </w:rPr>
        <w:t>ее</w:t>
      </w:r>
      <w:r>
        <w:rPr>
          <w:rFonts w:ascii="Arial" w:hAnsi="Arial" w:cs="Arial"/>
          <w:sz w:val="16"/>
          <w:szCs w:val="16"/>
        </w:rPr>
        <w:t xml:space="preserve"> </w:t>
      </w:r>
      <w:r>
        <w:rPr>
          <w:rFonts w:ascii="Arial" w:hAnsi="Arial"/>
          <w:sz w:val="16"/>
          <w:szCs w:val="16"/>
        </w:rPr>
        <w:t>компетентность</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8.  </w:t>
      </w:r>
      <w:r>
        <w:rPr>
          <w:rFonts w:ascii="Arial" w:hAnsi="Arial"/>
          <w:sz w:val="16"/>
          <w:szCs w:val="16"/>
        </w:rPr>
        <w:t>Аля</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ины</w:t>
      </w:r>
      <w:r>
        <w:rPr>
          <w:rFonts w:ascii="Arial" w:hAnsi="Arial" w:cs="Arial"/>
          <w:sz w:val="16"/>
          <w:szCs w:val="16"/>
        </w:rPr>
        <w:t>-</w:t>
      </w:r>
      <w:r>
        <w:rPr>
          <w:rFonts w:ascii="Arial" w:hAnsi="Arial"/>
          <w:sz w:val="16"/>
          <w:szCs w:val="16"/>
        </w:rPr>
        <w:t>лидера</w:t>
      </w:r>
      <w:r>
        <w:rPr>
          <w:rFonts w:ascii="Arial" w:hAnsi="Arial" w:cs="Arial"/>
          <w:sz w:val="16"/>
          <w:szCs w:val="16"/>
        </w:rPr>
        <w:t xml:space="preserve"> </w:t>
      </w:r>
      <w:r>
        <w:rPr>
          <w:rFonts w:ascii="Arial" w:hAnsi="Arial"/>
          <w:sz w:val="16"/>
          <w:szCs w:val="16"/>
        </w:rPr>
        <w:t>важным</w:t>
      </w:r>
      <w:r>
        <w:rPr>
          <w:rFonts w:ascii="Arial" w:hAnsi="Arial" w:cs="Arial"/>
          <w:sz w:val="16"/>
          <w:szCs w:val="16"/>
        </w:rPr>
        <w:t xml:space="preserve"> </w:t>
      </w:r>
      <w:r>
        <w:rPr>
          <w:rFonts w:ascii="Arial" w:hAnsi="Arial"/>
          <w:sz w:val="16"/>
          <w:szCs w:val="16"/>
        </w:rPr>
        <w:t>было</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последователей</w:t>
      </w:r>
      <w:r>
        <w:rPr>
          <w:rFonts w:ascii="Arial" w:hAnsi="Arial" w:cs="Arial"/>
          <w:sz w:val="16"/>
          <w:szCs w:val="16"/>
        </w:rPr>
        <w:t>-</w:t>
      </w:r>
      <w:r>
        <w:rPr>
          <w:rFonts w:ascii="Arial" w:hAnsi="Arial"/>
          <w:sz w:val="16"/>
          <w:szCs w:val="16"/>
        </w:rPr>
        <w:t>мужчин</w:t>
      </w:r>
      <w:r>
        <w:rPr>
          <w:rFonts w:ascii="Arial" w:hAnsi="Arial" w:cs="Arial"/>
          <w:sz w:val="16"/>
          <w:szCs w:val="16"/>
        </w:rPr>
        <w:t xml:space="preserve">, </w:t>
      </w:r>
      <w:r>
        <w:rPr>
          <w:rFonts w:ascii="Arial" w:hAnsi="Arial"/>
          <w:sz w:val="16"/>
          <w:szCs w:val="16"/>
        </w:rPr>
        <w:t>которое влияло</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продуктивность</w:t>
      </w:r>
      <w:r>
        <w:rPr>
          <w:rFonts w:ascii="Arial" w:hAnsi="Arial" w:cs="Arial"/>
          <w:sz w:val="16"/>
          <w:szCs w:val="16"/>
        </w:rPr>
        <w:t xml:space="preserve"> </w:t>
      </w:r>
      <w:r>
        <w:rPr>
          <w:rFonts w:ascii="Arial" w:hAnsi="Arial"/>
          <w:sz w:val="16"/>
          <w:szCs w:val="16"/>
        </w:rPr>
        <w:t>ее</w:t>
      </w:r>
      <w:r>
        <w:rPr>
          <w:rFonts w:ascii="Arial" w:hAnsi="Arial" w:cs="Arial"/>
          <w:sz w:val="16"/>
          <w:szCs w:val="16"/>
        </w:rPr>
        <w:t xml:space="preserve"> </w:t>
      </w:r>
      <w:r>
        <w:rPr>
          <w:rFonts w:ascii="Arial" w:hAnsi="Arial"/>
          <w:sz w:val="16"/>
          <w:szCs w:val="16"/>
        </w:rPr>
        <w:t>работы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степень</w:t>
      </w:r>
      <w:r>
        <w:rPr>
          <w:rFonts w:ascii="Arial" w:hAnsi="Arial" w:cs="Arial"/>
          <w:sz w:val="16"/>
          <w:szCs w:val="16"/>
        </w:rPr>
        <w:t xml:space="preserve"> </w:t>
      </w:r>
      <w:r>
        <w:rPr>
          <w:rFonts w:ascii="Arial" w:hAnsi="Arial"/>
          <w:sz w:val="16"/>
          <w:szCs w:val="16"/>
        </w:rPr>
        <w:t>испытываемого</w:t>
      </w:r>
      <w:r>
        <w:rPr>
          <w:rFonts w:ascii="Arial" w:hAnsi="Arial" w:cs="Arial"/>
          <w:sz w:val="16"/>
          <w:szCs w:val="16"/>
        </w:rPr>
        <w:t xml:space="preserve"> </w:t>
      </w:r>
      <w:r>
        <w:rPr>
          <w:rFonts w:ascii="Arial" w:hAnsi="Arial"/>
          <w:sz w:val="16"/>
          <w:szCs w:val="16"/>
        </w:rPr>
        <w:t>ею</w:t>
      </w:r>
      <w:r>
        <w:rPr>
          <w:rFonts w:ascii="Arial" w:hAnsi="Arial" w:cs="Arial"/>
          <w:sz w:val="16"/>
          <w:szCs w:val="16"/>
        </w:rPr>
        <w:t xml:space="preserve"> </w:t>
      </w:r>
      <w:r>
        <w:rPr>
          <w:rFonts w:ascii="Arial" w:hAnsi="Arial"/>
          <w:sz w:val="16"/>
          <w:szCs w:val="16"/>
        </w:rPr>
        <w:t>напряжения</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9.  </w:t>
      </w:r>
      <w:r>
        <w:rPr>
          <w:rFonts w:ascii="Arial" w:hAnsi="Arial"/>
          <w:sz w:val="16"/>
          <w:szCs w:val="16"/>
        </w:rPr>
        <w:t>Мужчины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вели</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одинаково</w:t>
      </w:r>
      <w:r>
        <w:rPr>
          <w:rFonts w:ascii="Arial" w:hAnsi="Arial" w:cs="Arial"/>
          <w:sz w:val="16"/>
          <w:szCs w:val="16"/>
        </w:rPr>
        <w:t xml:space="preserve">, </w:t>
      </w:r>
      <w:r>
        <w:rPr>
          <w:rFonts w:ascii="Arial" w:hAnsi="Arial"/>
          <w:sz w:val="16"/>
          <w:szCs w:val="16"/>
        </w:rPr>
        <w:t>независимо</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способа</w:t>
      </w:r>
      <w:r>
        <w:rPr>
          <w:rFonts w:ascii="Arial" w:hAnsi="Arial" w:cs="Arial"/>
          <w:sz w:val="16"/>
          <w:szCs w:val="16"/>
        </w:rPr>
        <w:t xml:space="preserve"> </w:t>
      </w:r>
      <w:r>
        <w:rPr>
          <w:rFonts w:ascii="Arial" w:hAnsi="Arial"/>
          <w:sz w:val="16"/>
          <w:szCs w:val="16"/>
        </w:rPr>
        <w:t>получения</w:t>
      </w:r>
      <w:r>
        <w:rPr>
          <w:rFonts w:ascii="Arial" w:hAnsi="Arial" w:cs="Arial"/>
          <w:sz w:val="16"/>
          <w:szCs w:val="16"/>
        </w:rPr>
        <w:t xml:space="preserve"> </w:t>
      </w:r>
      <w:r>
        <w:rPr>
          <w:rFonts w:ascii="Arial" w:hAnsi="Arial"/>
          <w:sz w:val="16"/>
          <w:szCs w:val="16"/>
        </w:rPr>
        <w:t>лидер</w:t>
      </w:r>
      <w:r>
        <w:rPr>
          <w:rFonts w:ascii="Arial" w:hAnsi="Arial"/>
          <w:sz w:val="16"/>
          <w:szCs w:val="16"/>
        </w:rPr>
        <w:softHyphen/>
        <w:t>ства</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 xml:space="preserve">, </w:t>
      </w:r>
      <w:r>
        <w:rPr>
          <w:rFonts w:ascii="Arial" w:hAnsi="Arial"/>
          <w:sz w:val="16"/>
          <w:szCs w:val="16"/>
        </w:rPr>
        <w:t>ставшая</w:t>
      </w:r>
      <w:r>
        <w:rPr>
          <w:rFonts w:ascii="Arial" w:hAnsi="Arial" w:cs="Arial"/>
          <w:sz w:val="16"/>
          <w:szCs w:val="16"/>
        </w:rPr>
        <w:t xml:space="preserve"> </w:t>
      </w:r>
      <w:r>
        <w:rPr>
          <w:rFonts w:ascii="Arial" w:hAnsi="Arial"/>
          <w:sz w:val="16"/>
          <w:szCs w:val="16"/>
        </w:rPr>
        <w:t>лидером</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заслугам»</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времени</w:t>
      </w:r>
      <w:r>
        <w:rPr>
          <w:rFonts w:ascii="Arial" w:hAnsi="Arial" w:cs="Arial"/>
          <w:sz w:val="16"/>
          <w:szCs w:val="16"/>
        </w:rPr>
        <w:t xml:space="preserve"> </w:t>
      </w:r>
      <w:r>
        <w:rPr>
          <w:rFonts w:ascii="Arial" w:hAnsi="Arial"/>
          <w:sz w:val="16"/>
          <w:szCs w:val="16"/>
        </w:rPr>
        <w:t>тратила</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по</w:t>
      </w:r>
      <w:r>
        <w:rPr>
          <w:rFonts w:ascii="Arial" w:hAnsi="Arial"/>
          <w:sz w:val="16"/>
          <w:szCs w:val="16"/>
        </w:rPr>
        <w:softHyphen/>
        <w:t>сторонние</w:t>
      </w:r>
      <w:r>
        <w:rPr>
          <w:rFonts w:ascii="Arial" w:hAnsi="Arial" w:cs="Arial"/>
          <w:sz w:val="16"/>
          <w:szCs w:val="16"/>
        </w:rPr>
        <w:t xml:space="preserve"> </w:t>
      </w:r>
      <w:r>
        <w:rPr>
          <w:rFonts w:ascii="Arial" w:hAnsi="Arial"/>
          <w:sz w:val="16"/>
          <w:szCs w:val="16"/>
        </w:rPr>
        <w:t>веши</w:t>
      </w:r>
      <w:r>
        <w:rPr>
          <w:rFonts w:ascii="Arial" w:hAnsi="Arial" w:cs="Arial"/>
          <w:sz w:val="16"/>
          <w:szCs w:val="16"/>
        </w:rPr>
        <w:t xml:space="preserve">, </w:t>
      </w:r>
      <w:r>
        <w:rPr>
          <w:rFonts w:ascii="Arial" w:hAnsi="Arial"/>
          <w:sz w:val="16"/>
          <w:szCs w:val="16"/>
        </w:rPr>
        <w:t>отклоняясь</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задания</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«упивалась</w:t>
      </w:r>
      <w:r>
        <w:rPr>
          <w:rFonts w:ascii="Arial" w:hAnsi="Arial" w:cs="Arial"/>
          <w:sz w:val="16"/>
          <w:szCs w:val="16"/>
        </w:rPr>
        <w:t xml:space="preserve"> </w:t>
      </w:r>
      <w:r>
        <w:rPr>
          <w:rFonts w:ascii="Arial" w:hAnsi="Arial"/>
          <w:sz w:val="16"/>
          <w:szCs w:val="16"/>
        </w:rPr>
        <w:t>своим</w:t>
      </w:r>
      <w:r>
        <w:rPr>
          <w:rFonts w:ascii="Arial" w:hAnsi="Arial" w:cs="Arial"/>
          <w:sz w:val="16"/>
          <w:szCs w:val="16"/>
        </w:rPr>
        <w:t xml:space="preserve"> </w:t>
      </w:r>
      <w:r>
        <w:rPr>
          <w:rFonts w:ascii="Arial" w:hAnsi="Arial"/>
          <w:sz w:val="16"/>
          <w:szCs w:val="16"/>
        </w:rPr>
        <w:t>лидерством»</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10.  </w:t>
      </w:r>
      <w:r>
        <w:rPr>
          <w:rFonts w:ascii="Arial" w:hAnsi="Arial"/>
          <w:sz w:val="16"/>
          <w:szCs w:val="16"/>
        </w:rPr>
        <w:t>Мужчины</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стремились</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лидерству</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11.  </w:t>
      </w:r>
      <w:r w:rsidR="00BA506B">
        <w:rPr>
          <w:rFonts w:ascii="Arial" w:hAnsi="Arial"/>
          <w:sz w:val="16"/>
          <w:szCs w:val="16"/>
        </w:rPr>
        <w:t>Женщ</w:t>
      </w:r>
      <w:r>
        <w:rPr>
          <w:rFonts w:ascii="Arial" w:hAnsi="Arial"/>
          <w:sz w:val="16"/>
          <w:szCs w:val="16"/>
        </w:rPr>
        <w:t>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кроме</w:t>
      </w:r>
      <w:r>
        <w:rPr>
          <w:rFonts w:ascii="Arial" w:hAnsi="Arial" w:cs="Arial"/>
          <w:sz w:val="16"/>
          <w:szCs w:val="16"/>
        </w:rPr>
        <w:t xml:space="preserve"> </w:t>
      </w:r>
      <w:r>
        <w:rPr>
          <w:rFonts w:ascii="Arial" w:hAnsi="Arial"/>
          <w:sz w:val="16"/>
          <w:szCs w:val="16"/>
        </w:rPr>
        <w:t>решения</w:t>
      </w:r>
      <w:r>
        <w:rPr>
          <w:rFonts w:ascii="Arial" w:hAnsi="Arial" w:cs="Arial"/>
          <w:sz w:val="16"/>
          <w:szCs w:val="16"/>
        </w:rPr>
        <w:t xml:space="preserve"> </w:t>
      </w:r>
      <w:r>
        <w:rPr>
          <w:rFonts w:ascii="Arial" w:hAnsi="Arial"/>
          <w:sz w:val="16"/>
          <w:szCs w:val="16"/>
        </w:rPr>
        <w:t>задачи</w:t>
      </w:r>
      <w:r>
        <w:rPr>
          <w:rFonts w:ascii="Arial" w:hAnsi="Arial" w:cs="Arial"/>
          <w:sz w:val="16"/>
          <w:szCs w:val="16"/>
        </w:rPr>
        <w:t xml:space="preserve">, </w:t>
      </w:r>
      <w:r>
        <w:rPr>
          <w:rFonts w:ascii="Arial" w:hAnsi="Arial"/>
          <w:sz w:val="16"/>
          <w:szCs w:val="16"/>
        </w:rPr>
        <w:t>оказывали</w:t>
      </w:r>
      <w:r>
        <w:rPr>
          <w:rFonts w:ascii="Arial" w:hAnsi="Arial" w:cs="Arial"/>
          <w:sz w:val="16"/>
          <w:szCs w:val="16"/>
        </w:rPr>
        <w:t xml:space="preserve"> </w:t>
      </w:r>
      <w:r>
        <w:rPr>
          <w:rFonts w:ascii="Arial" w:hAnsi="Arial"/>
          <w:sz w:val="16"/>
          <w:szCs w:val="16"/>
        </w:rPr>
        <w:t>эмоциональную</w:t>
      </w:r>
      <w:r>
        <w:rPr>
          <w:rFonts w:ascii="Arial" w:hAnsi="Arial" w:cs="Arial"/>
          <w:sz w:val="16"/>
          <w:szCs w:val="16"/>
        </w:rPr>
        <w:t xml:space="preserve"> </w:t>
      </w:r>
      <w:r>
        <w:rPr>
          <w:rFonts w:ascii="Arial" w:hAnsi="Arial"/>
          <w:sz w:val="16"/>
          <w:szCs w:val="16"/>
        </w:rPr>
        <w:t>поддержку последователям</w:t>
      </w:r>
      <w:r>
        <w:rPr>
          <w:rFonts w:ascii="Arial" w:hAnsi="Arial" w:cs="Arial"/>
          <w:sz w:val="16"/>
          <w:szCs w:val="16"/>
        </w:rPr>
        <w:t xml:space="preserve"> (</w:t>
      </w:r>
      <w:r>
        <w:rPr>
          <w:rFonts w:ascii="Arial" w:hAnsi="Arial"/>
          <w:sz w:val="16"/>
          <w:szCs w:val="16"/>
        </w:rPr>
        <w:t>выполняя</w:t>
      </w:r>
      <w:r>
        <w:rPr>
          <w:rFonts w:ascii="Arial" w:hAnsi="Arial" w:cs="Arial"/>
          <w:sz w:val="16"/>
          <w:szCs w:val="16"/>
        </w:rPr>
        <w:t xml:space="preserve"> </w:t>
      </w:r>
      <w:r>
        <w:rPr>
          <w:rFonts w:ascii="Arial" w:hAnsi="Arial"/>
          <w:sz w:val="16"/>
          <w:szCs w:val="16"/>
        </w:rPr>
        <w:t>две</w:t>
      </w:r>
      <w:r>
        <w:rPr>
          <w:rFonts w:ascii="Arial" w:hAnsi="Arial" w:cs="Arial"/>
          <w:sz w:val="16"/>
          <w:szCs w:val="16"/>
        </w:rPr>
        <w:t xml:space="preserve"> </w:t>
      </w:r>
      <w:r>
        <w:rPr>
          <w:rFonts w:ascii="Arial" w:hAnsi="Arial"/>
          <w:sz w:val="16"/>
          <w:szCs w:val="16"/>
        </w:rPr>
        <w:t>функции</w:t>
      </w:r>
      <w:r>
        <w:rPr>
          <w:rFonts w:ascii="Arial" w:hAnsi="Arial" w:cs="Arial"/>
          <w:sz w:val="16"/>
          <w:szCs w:val="16"/>
        </w:rPr>
        <w:t xml:space="preserve">: </w:t>
      </w:r>
      <w:r>
        <w:rPr>
          <w:rFonts w:ascii="Arial" w:hAnsi="Arial"/>
          <w:sz w:val="16"/>
          <w:szCs w:val="16"/>
        </w:rPr>
        <w:t>инструментальную</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экспрессивную</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12.  </w:t>
      </w:r>
      <w:r w:rsidR="00BA506B">
        <w:rPr>
          <w:rFonts w:ascii="Arial" w:hAnsi="Arial"/>
          <w:sz w:val="16"/>
          <w:szCs w:val="16"/>
        </w:rPr>
        <w:t>Женщ</w:t>
      </w:r>
      <w:r>
        <w:rPr>
          <w:rFonts w:ascii="Arial" w:hAnsi="Arial"/>
          <w:sz w:val="16"/>
          <w:szCs w:val="16"/>
        </w:rPr>
        <w:t>ины</w:t>
      </w:r>
      <w:r>
        <w:rPr>
          <w:rFonts w:ascii="Arial" w:hAnsi="Arial" w:cs="Arial"/>
          <w:sz w:val="16"/>
          <w:szCs w:val="16"/>
        </w:rPr>
        <w:t xml:space="preserve">, </w:t>
      </w:r>
      <w:r>
        <w:rPr>
          <w:rFonts w:ascii="Arial" w:hAnsi="Arial"/>
          <w:sz w:val="16"/>
          <w:szCs w:val="16"/>
        </w:rPr>
        <w:t>побывавшие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желали</w:t>
      </w:r>
      <w:r>
        <w:rPr>
          <w:rFonts w:ascii="Arial" w:hAnsi="Arial" w:cs="Arial"/>
          <w:sz w:val="16"/>
          <w:szCs w:val="16"/>
        </w:rPr>
        <w:t xml:space="preserve"> </w:t>
      </w:r>
      <w:r>
        <w:rPr>
          <w:rFonts w:ascii="Arial" w:hAnsi="Arial"/>
          <w:sz w:val="16"/>
          <w:szCs w:val="16"/>
        </w:rPr>
        <w:t>быть</w:t>
      </w:r>
      <w:r>
        <w:rPr>
          <w:rFonts w:ascii="Arial" w:hAnsi="Arial" w:cs="Arial"/>
          <w:sz w:val="16"/>
          <w:szCs w:val="16"/>
        </w:rPr>
        <w:t xml:space="preserve"> </w:t>
      </w:r>
      <w:r>
        <w:rPr>
          <w:rFonts w:ascii="Arial" w:hAnsi="Arial"/>
          <w:sz w:val="16"/>
          <w:szCs w:val="16"/>
        </w:rPr>
        <w:t>ими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будущем</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Выволы</w:t>
      </w:r>
      <w:r>
        <w:rPr>
          <w:rFonts w:ascii="Arial" w:hAnsi="Arial" w:cs="Arial"/>
          <w:i/>
          <w:iCs/>
          <w:sz w:val="16"/>
          <w:szCs w:val="16"/>
        </w:rPr>
        <w:t xml:space="preserve">: </w:t>
      </w:r>
      <w:r>
        <w:rPr>
          <w:rFonts w:ascii="Arial" w:hAnsi="Arial"/>
          <w:sz w:val="16"/>
          <w:szCs w:val="16"/>
        </w:rPr>
        <w:t>результаты</w:t>
      </w:r>
      <w:r>
        <w:rPr>
          <w:rFonts w:ascii="Arial" w:hAnsi="Arial" w:cs="Arial"/>
          <w:sz w:val="16"/>
          <w:szCs w:val="16"/>
        </w:rPr>
        <w:t xml:space="preserve"> </w:t>
      </w:r>
      <w:r>
        <w:rPr>
          <w:rFonts w:ascii="Arial" w:hAnsi="Arial"/>
          <w:sz w:val="16"/>
          <w:szCs w:val="16"/>
        </w:rPr>
        <w:t>соответствуют</w:t>
      </w:r>
      <w:r>
        <w:rPr>
          <w:rFonts w:ascii="Arial" w:hAnsi="Arial" w:cs="Arial"/>
          <w:sz w:val="16"/>
          <w:szCs w:val="16"/>
        </w:rPr>
        <w:t xml:space="preserve"> </w:t>
      </w:r>
      <w:r>
        <w:rPr>
          <w:rFonts w:ascii="Arial" w:hAnsi="Arial"/>
          <w:sz w:val="16"/>
          <w:szCs w:val="16"/>
        </w:rPr>
        <w:t>традиционным</w:t>
      </w:r>
      <w:r>
        <w:rPr>
          <w:rFonts w:ascii="Arial" w:hAnsi="Arial" w:cs="Arial"/>
          <w:sz w:val="16"/>
          <w:szCs w:val="16"/>
        </w:rPr>
        <w:t xml:space="preserve"> </w:t>
      </w:r>
      <w:r>
        <w:rPr>
          <w:rFonts w:ascii="Arial" w:hAnsi="Arial"/>
          <w:sz w:val="16"/>
          <w:szCs w:val="16"/>
        </w:rPr>
        <w:t>поло</w:t>
      </w:r>
      <w:r>
        <w:rPr>
          <w:rFonts w:ascii="Arial" w:hAnsi="Arial" w:cs="Arial"/>
          <w:sz w:val="16"/>
          <w:szCs w:val="16"/>
        </w:rPr>
        <w:t>-</w:t>
      </w:r>
      <w:r>
        <w:rPr>
          <w:rFonts w:ascii="Arial" w:hAnsi="Arial"/>
          <w:sz w:val="16"/>
          <w:szCs w:val="16"/>
        </w:rPr>
        <w:t>ролевым</w:t>
      </w:r>
      <w:r>
        <w:rPr>
          <w:rFonts w:ascii="Arial" w:hAnsi="Arial" w:cs="Arial"/>
          <w:sz w:val="16"/>
          <w:szCs w:val="16"/>
        </w:rPr>
        <w:t xml:space="preserve"> </w:t>
      </w:r>
      <w:r>
        <w:rPr>
          <w:rFonts w:ascii="Arial" w:hAnsi="Arial"/>
          <w:sz w:val="16"/>
          <w:szCs w:val="16"/>
        </w:rPr>
        <w:t>стереотипам</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смешанной</w:t>
      </w:r>
      <w:r>
        <w:rPr>
          <w:rFonts w:ascii="Arial" w:hAnsi="Arial" w:cs="Arial"/>
          <w:sz w:val="16"/>
          <w:szCs w:val="16"/>
        </w:rPr>
        <w:t xml:space="preserve"> </w:t>
      </w:r>
      <w:r>
        <w:rPr>
          <w:rFonts w:ascii="Arial" w:hAnsi="Arial"/>
          <w:sz w:val="16"/>
          <w:szCs w:val="16"/>
        </w:rPr>
        <w:t>группе</w:t>
      </w:r>
      <w:r>
        <w:rPr>
          <w:rFonts w:ascii="Arial" w:hAnsi="Arial" w:cs="Arial"/>
          <w:sz w:val="16"/>
          <w:szCs w:val="16"/>
        </w:rPr>
        <w:t xml:space="preserve"> </w:t>
      </w:r>
      <w:r>
        <w:rPr>
          <w:rFonts w:ascii="Arial" w:hAnsi="Arial"/>
          <w:sz w:val="16"/>
          <w:szCs w:val="16"/>
        </w:rPr>
        <w:t>они</w:t>
      </w:r>
      <w:r>
        <w:rPr>
          <w:rFonts w:ascii="Arial" w:hAnsi="Arial" w:cs="Arial"/>
          <w:sz w:val="16"/>
          <w:szCs w:val="16"/>
        </w:rPr>
        <w:t xml:space="preserve"> </w:t>
      </w:r>
      <w:r>
        <w:rPr>
          <w:rFonts w:ascii="Arial" w:hAnsi="Arial"/>
          <w:sz w:val="16"/>
          <w:szCs w:val="16"/>
        </w:rPr>
        <w:t>объясняются</w:t>
      </w:r>
      <w:r>
        <w:rPr>
          <w:rFonts w:ascii="Arial" w:hAnsi="Arial" w:cs="Arial"/>
          <w:sz w:val="16"/>
          <w:szCs w:val="16"/>
        </w:rPr>
        <w:t xml:space="preserve"> </w:t>
      </w:r>
      <w:r>
        <w:rPr>
          <w:rFonts w:ascii="Arial" w:hAnsi="Arial"/>
          <w:sz w:val="16"/>
          <w:szCs w:val="16"/>
        </w:rPr>
        <w:t>наличием</w:t>
      </w:r>
      <w:r>
        <w:rPr>
          <w:rFonts w:ascii="Arial" w:hAnsi="Arial" w:cs="Arial"/>
          <w:sz w:val="16"/>
          <w:szCs w:val="16"/>
        </w:rPr>
        <w:t xml:space="preserve"> </w:t>
      </w:r>
      <w:r>
        <w:rPr>
          <w:rFonts w:ascii="Arial" w:hAnsi="Arial"/>
          <w:sz w:val="16"/>
          <w:szCs w:val="16"/>
        </w:rPr>
        <w:t>«скрытой</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программы»</w:t>
      </w:r>
      <w:r>
        <w:rPr>
          <w:rFonts w:ascii="Arial" w:hAnsi="Arial" w:cs="Arial"/>
          <w:sz w:val="16"/>
          <w:szCs w:val="16"/>
        </w:rPr>
        <w:t xml:space="preserve">, </w:t>
      </w:r>
      <w:r>
        <w:rPr>
          <w:rFonts w:ascii="Arial" w:hAnsi="Arial"/>
          <w:sz w:val="16"/>
          <w:szCs w:val="16"/>
        </w:rPr>
        <w:t>выражающейся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том</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присутствие</w:t>
      </w:r>
      <w:r>
        <w:rPr>
          <w:rFonts w:ascii="Arial" w:hAnsi="Arial" w:cs="Arial"/>
          <w:sz w:val="16"/>
          <w:szCs w:val="16"/>
        </w:rPr>
        <w:t xml:space="preserve"> </w:t>
      </w:r>
      <w:r>
        <w:rPr>
          <w:rFonts w:ascii="Arial" w:hAnsi="Arial"/>
          <w:sz w:val="16"/>
          <w:szCs w:val="16"/>
        </w:rPr>
        <w:t>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способствует концентрации</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задании</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актуализирует</w:t>
      </w:r>
      <w:r>
        <w:rPr>
          <w:rFonts w:ascii="Arial" w:hAnsi="Arial" w:cs="Arial"/>
          <w:sz w:val="16"/>
          <w:szCs w:val="16"/>
        </w:rPr>
        <w:t xml:space="preserve"> </w:t>
      </w:r>
      <w:r>
        <w:rPr>
          <w:rFonts w:ascii="Arial" w:hAnsi="Arial"/>
          <w:sz w:val="16"/>
          <w:szCs w:val="16"/>
        </w:rPr>
        <w:t>другие</w:t>
      </w:r>
      <w:r>
        <w:rPr>
          <w:rFonts w:ascii="Arial" w:hAnsi="Arial" w:cs="Arial"/>
          <w:sz w:val="16"/>
          <w:szCs w:val="16"/>
        </w:rPr>
        <w:t xml:space="preserve"> </w:t>
      </w:r>
      <w:r>
        <w:rPr>
          <w:rFonts w:ascii="Arial" w:hAnsi="Arial"/>
          <w:sz w:val="16"/>
          <w:szCs w:val="16"/>
        </w:rPr>
        <w:t>факторы</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 xml:space="preserve"> </w:t>
      </w:r>
      <w:r>
        <w:rPr>
          <w:rFonts w:ascii="Arial" w:hAnsi="Arial"/>
          <w:sz w:val="16"/>
          <w:szCs w:val="16"/>
        </w:rPr>
        <w:t>старается</w:t>
      </w:r>
      <w:r>
        <w:rPr>
          <w:rFonts w:ascii="Arial" w:hAnsi="Arial" w:cs="Arial"/>
          <w:sz w:val="16"/>
          <w:szCs w:val="16"/>
        </w:rPr>
        <w:t xml:space="preserve"> </w:t>
      </w:r>
      <w:r>
        <w:rPr>
          <w:rFonts w:ascii="Arial" w:hAnsi="Arial"/>
          <w:sz w:val="16"/>
          <w:szCs w:val="16"/>
        </w:rPr>
        <w:t>по</w:t>
      </w:r>
      <w:r>
        <w:rPr>
          <w:rFonts w:ascii="Arial" w:hAnsi="Arial"/>
          <w:sz w:val="16"/>
          <w:szCs w:val="16"/>
        </w:rPr>
        <w:softHyphen/>
        <w:t>нравиться</w:t>
      </w:r>
      <w:r>
        <w:rPr>
          <w:rFonts w:ascii="Arial" w:hAnsi="Arial" w:cs="Arial"/>
          <w:sz w:val="16"/>
          <w:szCs w:val="16"/>
        </w:rPr>
        <w:t xml:space="preserve"> </w:t>
      </w:r>
      <w:r>
        <w:rPr>
          <w:rFonts w:ascii="Arial" w:hAnsi="Arial"/>
          <w:sz w:val="16"/>
          <w:szCs w:val="16"/>
        </w:rPr>
        <w:t>женщине</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женщина</w:t>
      </w:r>
      <w:r>
        <w:rPr>
          <w:rFonts w:ascii="Arial" w:hAnsi="Arial" w:cs="Arial"/>
          <w:sz w:val="16"/>
          <w:szCs w:val="16"/>
        </w:rPr>
        <w:t xml:space="preserve"> </w:t>
      </w:r>
      <w:r>
        <w:rPr>
          <w:rFonts w:ascii="Arial" w:hAnsi="Arial"/>
          <w:sz w:val="16"/>
          <w:szCs w:val="16"/>
        </w:rPr>
        <w:t>утверждает</w:t>
      </w:r>
      <w:r>
        <w:rPr>
          <w:rFonts w:ascii="Arial" w:hAnsi="Arial" w:cs="Arial"/>
          <w:sz w:val="16"/>
          <w:szCs w:val="16"/>
        </w:rPr>
        <w:t xml:space="preserve"> </w:t>
      </w:r>
      <w:r>
        <w:rPr>
          <w:rFonts w:ascii="Arial" w:hAnsi="Arial"/>
          <w:sz w:val="16"/>
          <w:szCs w:val="16"/>
        </w:rPr>
        <w:t>свою</w:t>
      </w:r>
      <w:r>
        <w:rPr>
          <w:rFonts w:ascii="Arial" w:hAnsi="Arial" w:cs="Arial"/>
          <w:sz w:val="16"/>
          <w:szCs w:val="16"/>
        </w:rPr>
        <w:t xml:space="preserve"> </w:t>
      </w:r>
      <w:r>
        <w:rPr>
          <w:rFonts w:ascii="Arial" w:hAnsi="Arial"/>
          <w:sz w:val="16"/>
          <w:szCs w:val="16"/>
        </w:rPr>
        <w:t>компетентность</w:t>
      </w:r>
      <w:r>
        <w:rPr>
          <w:rFonts w:ascii="Arial" w:hAnsi="Arial" w:cs="Arial"/>
          <w:sz w:val="16"/>
          <w:szCs w:val="16"/>
        </w:rPr>
        <w:t xml:space="preserve"> </w:t>
      </w:r>
      <w:r>
        <w:rPr>
          <w:rFonts w:ascii="Arial" w:hAnsi="Arial"/>
          <w:sz w:val="16"/>
          <w:szCs w:val="16"/>
        </w:rPr>
        <w:t>перед</w:t>
      </w:r>
      <w:r>
        <w:rPr>
          <w:rFonts w:ascii="Arial" w:hAnsi="Arial" w:cs="Arial"/>
          <w:sz w:val="16"/>
          <w:szCs w:val="16"/>
        </w:rPr>
        <w:t xml:space="preserve"> </w:t>
      </w:r>
      <w:r>
        <w:rPr>
          <w:rFonts w:ascii="Arial" w:hAnsi="Arial"/>
          <w:sz w:val="16"/>
          <w:szCs w:val="16"/>
        </w:rPr>
        <w:t>мужчиной</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sz w:val="22"/>
          <w:szCs w:val="22"/>
        </w:rPr>
        <w:t>В целом, по мнению Эскилсон и Уилли, результаты соответствовали традици</w:t>
      </w:r>
      <w:r>
        <w:rPr>
          <w:sz w:val="22"/>
          <w:szCs w:val="22"/>
        </w:rPr>
        <w:softHyphen/>
        <w:t>онным поло-ролевым стереотипам, и в смешанной группе они объяснялись нали</w:t>
      </w:r>
      <w:r>
        <w:rPr>
          <w:sz w:val="22"/>
          <w:szCs w:val="22"/>
        </w:rPr>
        <w:softHyphen/>
        <w:t xml:space="preserve">чием «скрытой </w:t>
      </w:r>
      <w:r w:rsidR="00BA506B">
        <w:rPr>
          <w:sz w:val="22"/>
          <w:szCs w:val="22"/>
        </w:rPr>
        <w:t>гендер</w:t>
      </w:r>
      <w:r>
        <w:rPr>
          <w:sz w:val="22"/>
          <w:szCs w:val="22"/>
        </w:rPr>
        <w:t>ной программы», когда присутствие противоположного по</w:t>
      </w:r>
      <w:r>
        <w:rPr>
          <w:sz w:val="22"/>
          <w:szCs w:val="22"/>
        </w:rPr>
        <w:softHyphen/>
        <w:t>ла не способствует концентрации на задании, а актуализирует другие факторы, связанные либо с желанием понравиться — у испытуемых-мужчин, либо с утверж</w:t>
      </w:r>
      <w:r>
        <w:rPr>
          <w:sz w:val="22"/>
          <w:szCs w:val="22"/>
        </w:rPr>
        <w:softHyphen/>
        <w:t>дением своей компетентности — у испытуемых-женщин.</w:t>
      </w:r>
    </w:p>
    <w:p w:rsidR="003B4412" w:rsidRDefault="003B4412" w:rsidP="00BA506B">
      <w:pPr>
        <w:shd w:val="clear" w:color="auto" w:fill="FFFFFF"/>
        <w:ind w:firstLine="567"/>
        <w:rPr>
          <w:rFonts w:ascii="Arial" w:hAnsi="Arial"/>
          <w:sz w:val="24"/>
          <w:szCs w:val="24"/>
        </w:rPr>
      </w:pPr>
      <w:r>
        <w:rPr>
          <w:sz w:val="22"/>
          <w:szCs w:val="22"/>
        </w:rPr>
        <w:t xml:space="preserve">В других исследованиях в целом обнаруживается следующая закономерность: когда женщины составляют меньшинство в смешанных по полу группах, они реже занимают лидерскую позицию, что позволяет мужчинам доминировать. При этом усилия женщин достичь этой позиции отвергаются большинством мужчин. Хуже всего женщину-лидера воспринимают тогда, когда она является единственным представителем своего пола в группе </w:t>
      </w:r>
      <w:r w:rsidRPr="00AC4DFA">
        <w:rPr>
          <w:sz w:val="22"/>
          <w:szCs w:val="22"/>
        </w:rPr>
        <w:t>(</w:t>
      </w:r>
      <w:r>
        <w:rPr>
          <w:sz w:val="22"/>
          <w:szCs w:val="22"/>
          <w:lang w:val="en-US"/>
        </w:rPr>
        <w:t>Bartol</w:t>
      </w:r>
      <w:r w:rsidRPr="00AC4DFA">
        <w:rPr>
          <w:sz w:val="22"/>
          <w:szCs w:val="22"/>
        </w:rPr>
        <w:t xml:space="preserve">, </w:t>
      </w:r>
      <w:r>
        <w:rPr>
          <w:sz w:val="22"/>
          <w:szCs w:val="22"/>
          <w:lang w:val="en-US"/>
        </w:rPr>
        <w:t>Martin</w:t>
      </w:r>
      <w:r w:rsidRPr="00AC4DFA">
        <w:rPr>
          <w:sz w:val="22"/>
          <w:szCs w:val="22"/>
        </w:rPr>
        <w:t xml:space="preserve">, </w:t>
      </w:r>
      <w:r>
        <w:rPr>
          <w:sz w:val="22"/>
          <w:szCs w:val="22"/>
        </w:rPr>
        <w:t>1986).</w:t>
      </w:r>
    </w:p>
    <w:p w:rsidR="003B4412" w:rsidRDefault="003B4412" w:rsidP="00BA506B">
      <w:pPr>
        <w:shd w:val="clear" w:color="auto" w:fill="FFFFFF"/>
        <w:ind w:firstLine="567"/>
        <w:rPr>
          <w:rFonts w:ascii="Arial" w:hAnsi="Arial"/>
          <w:sz w:val="24"/>
          <w:szCs w:val="24"/>
        </w:rPr>
      </w:pPr>
      <w:r>
        <w:rPr>
          <w:sz w:val="22"/>
          <w:szCs w:val="22"/>
        </w:rPr>
        <w:t>Эти результаты служат подтверждением выделенных мною маскулинной и фемининной моделей лидерства (Бендас, 2000). Мужчины стремятся во что бы то ни стало захватить лидерскую позицию, а женщины занимают ее лишь в отсутст</w:t>
      </w:r>
      <w:r>
        <w:rPr>
          <w:sz w:val="22"/>
          <w:szCs w:val="22"/>
        </w:rPr>
        <w:softHyphen/>
        <w:t>вие мужчин. Присутствие лиц противоположного пола, на мой взгляд, актуализи</w:t>
      </w:r>
      <w:r>
        <w:rPr>
          <w:sz w:val="22"/>
          <w:szCs w:val="22"/>
        </w:rPr>
        <w:softHyphen/>
        <w:t>рует проявление конкурентной модели. В частности, мужчины особенно жестко борются за лидерство в присутствии женщин, поскольку это повышает их сексу-</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8"/>
          <w:szCs w:val="18"/>
        </w:rPr>
        <w:t>Взаимодействие</w:t>
      </w:r>
      <w:r>
        <w:rPr>
          <w:rFonts w:ascii="Arial" w:hAnsi="Arial" w:cs="Arial"/>
          <w:sz w:val="18"/>
          <w:szCs w:val="18"/>
        </w:rPr>
        <w:t xml:space="preserve"> </w:t>
      </w:r>
      <w:r>
        <w:rPr>
          <w:rFonts w:ascii="Arial" w:hAnsi="Arial"/>
          <w:sz w:val="18"/>
          <w:szCs w:val="18"/>
        </w:rPr>
        <w:t>с</w:t>
      </w:r>
      <w:r>
        <w:rPr>
          <w:rFonts w:ascii="Arial" w:hAnsi="Arial" w:cs="Arial"/>
          <w:sz w:val="18"/>
          <w:szCs w:val="18"/>
        </w:rPr>
        <w:t xml:space="preserve"> </w:t>
      </w:r>
      <w:r>
        <w:rPr>
          <w:rFonts w:ascii="Arial" w:hAnsi="Arial"/>
          <w:sz w:val="18"/>
          <w:szCs w:val="18"/>
        </w:rPr>
        <w:t>партнерами</w:t>
      </w:r>
      <w:r>
        <w:rPr>
          <w:rFonts w:ascii="Arial" w:hAnsi="Arial" w:cs="Arial"/>
          <w:sz w:val="18"/>
          <w:szCs w:val="18"/>
        </w:rPr>
        <w:t xml:space="preserve"> </w:t>
      </w:r>
      <w:r>
        <w:rPr>
          <w:rFonts w:ascii="Arial" w:hAnsi="Arial"/>
          <w:sz w:val="18"/>
          <w:szCs w:val="18"/>
        </w:rPr>
        <w:t>своего</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противоположного</w:t>
      </w:r>
      <w:r>
        <w:rPr>
          <w:rFonts w:ascii="Arial" w:hAnsi="Arial" w:cs="Arial"/>
          <w:sz w:val="18"/>
          <w:szCs w:val="18"/>
        </w:rPr>
        <w:t xml:space="preserve"> </w:t>
      </w:r>
      <w:r>
        <w:rPr>
          <w:rFonts w:ascii="Arial" w:hAnsi="Arial"/>
          <w:sz w:val="18"/>
          <w:szCs w:val="18"/>
        </w:rPr>
        <w:t>пола</w:t>
      </w:r>
      <w:r>
        <w:rPr>
          <w:rFonts w:ascii="Arial" w:hAnsi="Arial" w:cs="Arial"/>
          <w:sz w:val="18"/>
          <w:szCs w:val="18"/>
        </w:rPr>
        <w:t xml:space="preserve">    267</w:t>
      </w:r>
    </w:p>
    <w:p w:rsidR="003B4412" w:rsidRDefault="003B4412" w:rsidP="00BA506B">
      <w:pPr>
        <w:shd w:val="clear" w:color="auto" w:fill="FFFFFF"/>
        <w:ind w:firstLine="567"/>
        <w:rPr>
          <w:rFonts w:ascii="Arial" w:hAnsi="Arial"/>
          <w:sz w:val="24"/>
          <w:szCs w:val="24"/>
        </w:rPr>
      </w:pPr>
      <w:r>
        <w:rPr>
          <w:sz w:val="22"/>
          <w:szCs w:val="22"/>
        </w:rPr>
        <w:t>альную привлекательность, женщины же отказываются от лидерства, так как у них оно эту привлекательность снижает. Половая структура группы может вли</w:t>
      </w:r>
      <w:r>
        <w:rPr>
          <w:sz w:val="22"/>
          <w:szCs w:val="22"/>
        </w:rPr>
        <w:softHyphen/>
        <w:t xml:space="preserve">ять и на стиль лидерства: мужчины проявляют инструментальный лидерский стиль, когда работают в чисто мужской группе, но в смешанных по полу группах и женщины и мужчины — лидеры демонстрируют социо-эмоциональное поведение </w:t>
      </w:r>
      <w:r w:rsidRPr="00AC4DFA">
        <w:rPr>
          <w:sz w:val="22"/>
          <w:szCs w:val="22"/>
        </w:rPr>
        <w:t>(</w:t>
      </w:r>
      <w:r>
        <w:rPr>
          <w:sz w:val="22"/>
          <w:szCs w:val="22"/>
          <w:lang w:val="en-US"/>
        </w:rPr>
        <w:t>Cross</w:t>
      </w:r>
      <w:r w:rsidRPr="00AC4DFA">
        <w:rPr>
          <w:sz w:val="22"/>
          <w:szCs w:val="22"/>
        </w:rPr>
        <w:t xml:space="preserve">, </w:t>
      </w:r>
      <w:r>
        <w:rPr>
          <w:sz w:val="22"/>
          <w:szCs w:val="22"/>
          <w:lang w:val="en-US"/>
        </w:rPr>
        <w:t>Madson</w:t>
      </w:r>
      <w:r w:rsidRPr="00AC4DFA">
        <w:rPr>
          <w:sz w:val="22"/>
          <w:szCs w:val="22"/>
        </w:rPr>
        <w:t xml:space="preserve">, </w:t>
      </w:r>
      <w:r>
        <w:rPr>
          <w:sz w:val="22"/>
          <w:szCs w:val="22"/>
        </w:rPr>
        <w:t>1997). Учет полового состава группы при выборе стиля, на мой взгляд, — свидетельство коммуникативной компетентности лидера, который с раз</w:t>
      </w:r>
      <w:r>
        <w:rPr>
          <w:sz w:val="22"/>
          <w:szCs w:val="22"/>
        </w:rPr>
        <w:softHyphen/>
        <w:t>ными испытуемыми использует разные образцы поведения. Здесь уместно вспом</w:t>
      </w:r>
      <w:r>
        <w:rPr>
          <w:sz w:val="22"/>
          <w:szCs w:val="22"/>
        </w:rPr>
        <w:softHyphen/>
        <w:t>нить, что рядовые испытуемые-женщины также склонны менять гендерно-типич-ный (социо-эмоциональный) стиль, используемый ими в чисто женских группах, на гендерно-нетипичный стиль, ориентированный на задачу, в группах, смешан</w:t>
      </w:r>
      <w:r>
        <w:rPr>
          <w:sz w:val="22"/>
          <w:szCs w:val="22"/>
        </w:rPr>
        <w:softHyphen/>
        <w:t>ных по полу (там же). Возможно, присутствие представителей противоположного пола вынуждает и рядовых испытуемых, и лидеров пробовать иные образцы пове</w:t>
      </w:r>
      <w:r>
        <w:rPr>
          <w:sz w:val="22"/>
          <w:szCs w:val="22"/>
        </w:rPr>
        <w:softHyphen/>
        <w:t>дения, а не только те, которые являются привычными.</w:t>
      </w:r>
    </w:p>
    <w:p w:rsidR="003B4412" w:rsidRDefault="003B4412" w:rsidP="00BA506B">
      <w:pPr>
        <w:shd w:val="clear" w:color="auto" w:fill="FFFFFF"/>
        <w:ind w:firstLine="567"/>
        <w:rPr>
          <w:rFonts w:ascii="Arial" w:hAnsi="Arial"/>
          <w:sz w:val="24"/>
          <w:szCs w:val="24"/>
        </w:rPr>
      </w:pPr>
      <w:r>
        <w:rPr>
          <w:sz w:val="22"/>
          <w:szCs w:val="22"/>
        </w:rPr>
        <w:t>В соответствующих полевых исследованиях изучаются в основном два сле</w:t>
      </w:r>
      <w:r>
        <w:rPr>
          <w:sz w:val="22"/>
          <w:szCs w:val="22"/>
        </w:rPr>
        <w:softHyphen/>
        <w:t>дующих аспекта проблемы: насколько подчиненные удовлетворены своим руко</w:t>
      </w:r>
      <w:r>
        <w:rPr>
          <w:sz w:val="22"/>
          <w:szCs w:val="22"/>
        </w:rPr>
        <w:softHyphen/>
        <w:t>водителем (мужчиной или женщиной) и как себя чувствуют менеджеры, работа</w:t>
      </w:r>
      <w:r>
        <w:rPr>
          <w:sz w:val="22"/>
          <w:szCs w:val="22"/>
        </w:rPr>
        <w:softHyphen/>
        <w:t xml:space="preserve">ющие в окружении представителей своего и противоположного пола. Обратимся к данным метаанализов этих исследований </w:t>
      </w:r>
      <w:r w:rsidRPr="00AC4DFA">
        <w:rPr>
          <w:sz w:val="22"/>
          <w:szCs w:val="22"/>
        </w:rPr>
        <w:t>(</w:t>
      </w:r>
      <w:r>
        <w:rPr>
          <w:sz w:val="22"/>
          <w:szCs w:val="22"/>
          <w:lang w:val="en-US"/>
        </w:rPr>
        <w:t>Dobbins</w:t>
      </w:r>
      <w:r w:rsidRPr="00AC4DFA">
        <w:rPr>
          <w:sz w:val="22"/>
          <w:szCs w:val="22"/>
        </w:rPr>
        <w:t xml:space="preserve">, </w:t>
      </w:r>
      <w:r>
        <w:rPr>
          <w:sz w:val="22"/>
          <w:szCs w:val="22"/>
          <w:lang w:val="en-US"/>
        </w:rPr>
        <w:t>Platz</w:t>
      </w:r>
      <w:r w:rsidRPr="00AC4DFA">
        <w:rPr>
          <w:sz w:val="22"/>
          <w:szCs w:val="22"/>
        </w:rPr>
        <w:t xml:space="preserve">, </w:t>
      </w:r>
      <w:r>
        <w:rPr>
          <w:sz w:val="22"/>
          <w:szCs w:val="22"/>
        </w:rPr>
        <w:t xml:space="preserve">1986; </w:t>
      </w:r>
      <w:r>
        <w:rPr>
          <w:sz w:val="22"/>
          <w:szCs w:val="22"/>
          <w:lang w:val="en-US"/>
        </w:rPr>
        <w:t>Eagly</w:t>
      </w:r>
      <w:r w:rsidRPr="00AC4DFA">
        <w:rPr>
          <w:sz w:val="22"/>
          <w:szCs w:val="22"/>
        </w:rPr>
        <w:t xml:space="preserve"> </w:t>
      </w:r>
      <w:r>
        <w:rPr>
          <w:sz w:val="22"/>
          <w:szCs w:val="22"/>
          <w:lang w:val="en-US"/>
        </w:rPr>
        <w:t>et</w:t>
      </w:r>
      <w:r w:rsidRPr="00AC4DFA">
        <w:rPr>
          <w:sz w:val="22"/>
          <w:szCs w:val="22"/>
        </w:rPr>
        <w:t xml:space="preserve"> </w:t>
      </w:r>
      <w:r>
        <w:rPr>
          <w:sz w:val="22"/>
          <w:szCs w:val="22"/>
          <w:lang w:val="en-US"/>
        </w:rPr>
        <w:t>al</w:t>
      </w:r>
      <w:r w:rsidRPr="00AC4DFA">
        <w:rPr>
          <w:sz w:val="22"/>
          <w:szCs w:val="22"/>
        </w:rPr>
        <w:t xml:space="preserve">., </w:t>
      </w:r>
      <w:r>
        <w:rPr>
          <w:sz w:val="22"/>
          <w:szCs w:val="22"/>
        </w:rPr>
        <w:t>1995).</w:t>
      </w:r>
    </w:p>
    <w:p w:rsidR="003B4412" w:rsidRDefault="003B4412" w:rsidP="00BA506B">
      <w:pPr>
        <w:shd w:val="clear" w:color="auto" w:fill="FFFFFF"/>
        <w:ind w:firstLine="567"/>
        <w:rPr>
          <w:rFonts w:ascii="Arial" w:hAnsi="Arial"/>
          <w:sz w:val="24"/>
          <w:szCs w:val="24"/>
        </w:rPr>
      </w:pPr>
      <w:r>
        <w:rPr>
          <w:sz w:val="22"/>
          <w:szCs w:val="22"/>
        </w:rPr>
        <w:t>Получены многочисленные результаты, свидетельствующие о том, что мужчи</w:t>
      </w:r>
      <w:r>
        <w:rPr>
          <w:sz w:val="22"/>
          <w:szCs w:val="22"/>
        </w:rPr>
        <w:softHyphen/>
        <w:t>ны-лидеры особенно продуктивны, когда управляют мужчинами, и что реакция подчиненных на руководителей в большинстве случаев не связана с полом по</w:t>
      </w:r>
      <w:r>
        <w:rPr>
          <w:sz w:val="22"/>
          <w:szCs w:val="22"/>
        </w:rPr>
        <w:softHyphen/>
        <w:t>следних. Это очень важные результаты. Во-первых, они свидетельствуют о неод</w:t>
      </w:r>
      <w:r>
        <w:rPr>
          <w:sz w:val="22"/>
          <w:szCs w:val="22"/>
        </w:rPr>
        <w:softHyphen/>
        <w:t xml:space="preserve">нозначности картины. Часто можно встретить проявление </w:t>
      </w:r>
      <w:r w:rsidR="00BA506B">
        <w:rPr>
          <w:sz w:val="22"/>
          <w:szCs w:val="22"/>
        </w:rPr>
        <w:t>гендер</w:t>
      </w:r>
      <w:r>
        <w:rPr>
          <w:sz w:val="22"/>
          <w:szCs w:val="22"/>
        </w:rPr>
        <w:t>ных стереотипов (в частности, того, что женщина — худший менеджер, чем мужчина), особенно когда данные получены путем опроса. Но работая с реальными руководителями, которые добиваются успеха, подчиненные меняют свои взгляды на женское ли</w:t>
      </w:r>
      <w:r>
        <w:rPr>
          <w:sz w:val="22"/>
          <w:szCs w:val="22"/>
        </w:rPr>
        <w:softHyphen/>
        <w:t>дерство. Во-вторых, можно говорить о сложном положении обоих полов на руко</w:t>
      </w:r>
      <w:r>
        <w:rPr>
          <w:sz w:val="22"/>
          <w:szCs w:val="22"/>
        </w:rPr>
        <w:softHyphen/>
        <w:t>водящих должностях. Женщины нравятся начальству, но не нравятся подчинен</w:t>
      </w:r>
      <w:r>
        <w:rPr>
          <w:sz w:val="22"/>
          <w:szCs w:val="22"/>
        </w:rPr>
        <w:softHyphen/>
        <w:t>ным. В этих условиях им необходимо доказывать, что они по праву занимают свое место. Мужчинами, напротив, более довольны подчиненные, чем начальники. Возможно, мужчинам легче руководить, чем подчиняться. Но и те и другие долж</w:t>
      </w:r>
      <w:r>
        <w:rPr>
          <w:sz w:val="22"/>
          <w:szCs w:val="22"/>
        </w:rPr>
        <w:softHyphen/>
        <w:t>ны работать в смешанных по половому составу группах, так как испытывают на</w:t>
      </w:r>
      <w:r>
        <w:rPr>
          <w:sz w:val="22"/>
          <w:szCs w:val="22"/>
        </w:rPr>
        <w:softHyphen/>
        <w:t>пряжение с другим — «непонятным» полом. В связи с этим в организациях необ</w:t>
      </w:r>
      <w:r>
        <w:rPr>
          <w:sz w:val="22"/>
          <w:szCs w:val="22"/>
        </w:rPr>
        <w:softHyphen/>
        <w:t xml:space="preserve">ходимо проводить специальную психологическую работу по урегулированию </w:t>
      </w:r>
      <w:r w:rsidR="00BA506B">
        <w:rPr>
          <w:sz w:val="22"/>
          <w:szCs w:val="22"/>
        </w:rPr>
        <w:t>гендер</w:t>
      </w:r>
      <w:r>
        <w:rPr>
          <w:sz w:val="22"/>
          <w:szCs w:val="22"/>
        </w:rPr>
        <w:t>ных отношений. Менеджеры должны знать особенности мужчин и жен</w:t>
      </w:r>
      <w:r>
        <w:rPr>
          <w:sz w:val="22"/>
          <w:szCs w:val="22"/>
        </w:rPr>
        <w:softHyphen/>
        <w:t xml:space="preserve">щин, и в этом им может помочь </w:t>
      </w:r>
      <w:r w:rsidR="00BA506B">
        <w:rPr>
          <w:sz w:val="22"/>
          <w:szCs w:val="22"/>
        </w:rPr>
        <w:t>гендер</w:t>
      </w:r>
      <w:r>
        <w:rPr>
          <w:sz w:val="22"/>
          <w:szCs w:val="22"/>
        </w:rPr>
        <w:t>ная психология.</w:t>
      </w:r>
    </w:p>
    <w:p w:rsidR="003B4412" w:rsidRDefault="003B4412" w:rsidP="00BA506B">
      <w:pPr>
        <w:shd w:val="clear" w:color="auto" w:fill="FFFFFF"/>
        <w:ind w:firstLine="567"/>
        <w:rPr>
          <w:rFonts w:ascii="Arial" w:hAnsi="Arial"/>
          <w:sz w:val="24"/>
          <w:szCs w:val="24"/>
        </w:rPr>
      </w:pPr>
      <w:r>
        <w:rPr>
          <w:sz w:val="22"/>
          <w:szCs w:val="22"/>
        </w:rPr>
        <w:t>Мужчинам и женщинам приходится вести деловые переговоры, участвуя в гомогенных или гетерогенных (однополых и смешанных) по полу группах. В на</w:t>
      </w:r>
      <w:r>
        <w:rPr>
          <w:sz w:val="22"/>
          <w:szCs w:val="22"/>
        </w:rPr>
        <w:softHyphen/>
        <w:t xml:space="preserve">стоящее время в </w:t>
      </w:r>
      <w:r w:rsidR="00BA506B">
        <w:rPr>
          <w:sz w:val="22"/>
          <w:szCs w:val="22"/>
        </w:rPr>
        <w:t>гендер</w:t>
      </w:r>
      <w:r>
        <w:rPr>
          <w:sz w:val="22"/>
          <w:szCs w:val="22"/>
        </w:rPr>
        <w:t>ной психологии очень популярны исследования дискур</w:t>
      </w:r>
      <w:r>
        <w:rPr>
          <w:sz w:val="22"/>
          <w:szCs w:val="22"/>
        </w:rPr>
        <w:softHyphen/>
        <w:t xml:space="preserve">сов (от лат. </w:t>
      </w:r>
      <w:r>
        <w:rPr>
          <w:i/>
          <w:iCs/>
          <w:sz w:val="22"/>
          <w:szCs w:val="22"/>
          <w:lang w:val="en-US"/>
        </w:rPr>
        <w:t>discursus</w:t>
      </w:r>
      <w:r w:rsidRPr="00AC4DFA">
        <w:rPr>
          <w:i/>
          <w:iCs/>
          <w:sz w:val="22"/>
          <w:szCs w:val="22"/>
        </w:rPr>
        <w:t xml:space="preserve"> </w:t>
      </w:r>
      <w:r>
        <w:rPr>
          <w:sz w:val="22"/>
          <w:szCs w:val="22"/>
        </w:rPr>
        <w:t>— рассуждение, довод): речевых суждений и речевых паттер</w:t>
      </w:r>
      <w:r>
        <w:rPr>
          <w:sz w:val="22"/>
          <w:szCs w:val="22"/>
        </w:rPr>
        <w:softHyphen/>
        <w:t>нов — образцов речевого поведения, которые проявляются в вербальной и невер</w:t>
      </w:r>
      <w:r>
        <w:rPr>
          <w:sz w:val="22"/>
          <w:szCs w:val="22"/>
        </w:rPr>
        <w:softHyphen/>
        <w:t>бальной форме. Эти паттерны фиксируются с помощью техники, а затем аудио- и видеозаписи расшифровываются экспертами. Выяснилось, что в этом поведении существуют половые различия, а также что поведение мужчин и женщин меняет</w:t>
      </w:r>
      <w:r>
        <w:rPr>
          <w:sz w:val="22"/>
          <w:szCs w:val="22"/>
        </w:rPr>
        <w:softHyphen/>
        <w:t>ся в зависимости от того, с каким полом они взаимодействуют, и что большое зна</w:t>
      </w:r>
      <w:r>
        <w:rPr>
          <w:sz w:val="22"/>
          <w:szCs w:val="22"/>
        </w:rPr>
        <w:softHyphen/>
        <w:t>чение имеет позиция партнера на переговорах (лидер или ведомый). Рассмотрим</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268    </w:t>
      </w:r>
      <w:r>
        <w:rPr>
          <w:rFonts w:ascii="Arial" w:hAnsi="Arial"/>
          <w:sz w:val="16"/>
          <w:szCs w:val="16"/>
        </w:rPr>
        <w:t>Глава</w:t>
      </w:r>
      <w:r>
        <w:rPr>
          <w:rFonts w:ascii="Arial" w:hAnsi="Arial" w:cs="Arial"/>
          <w:sz w:val="16"/>
          <w:szCs w:val="16"/>
        </w:rPr>
        <w:t xml:space="preserve"> 8. </w:t>
      </w:r>
      <w:r>
        <w:rPr>
          <w:rFonts w:ascii="Arial" w:hAnsi="Arial"/>
          <w:sz w:val="16"/>
          <w:szCs w:val="16"/>
        </w:rPr>
        <w:t>Социальное</w:t>
      </w:r>
      <w:r>
        <w:rPr>
          <w:rFonts w:ascii="Arial" w:hAnsi="Arial" w:cs="Arial"/>
          <w:sz w:val="16"/>
          <w:szCs w:val="16"/>
        </w:rPr>
        <w:t xml:space="preserve"> </w:t>
      </w:r>
      <w:r>
        <w:rPr>
          <w:rFonts w:ascii="Arial" w:hAnsi="Arial"/>
          <w:sz w:val="16"/>
          <w:szCs w:val="16"/>
        </w:rPr>
        <w:t>поведение</w:t>
      </w:r>
    </w:p>
    <w:p w:rsidR="003B4412" w:rsidRDefault="003B4412" w:rsidP="00BA506B">
      <w:pPr>
        <w:shd w:val="clear" w:color="auto" w:fill="FFFFFF"/>
        <w:ind w:firstLine="567"/>
        <w:rPr>
          <w:rFonts w:ascii="Arial" w:hAnsi="Arial"/>
          <w:sz w:val="24"/>
          <w:szCs w:val="24"/>
        </w:rPr>
      </w:pPr>
      <w:r>
        <w:t xml:space="preserve">конкретные данные (цит. по: </w:t>
      </w:r>
      <w:r>
        <w:rPr>
          <w:lang w:val="en-US"/>
        </w:rPr>
        <w:t>Bartol</w:t>
      </w:r>
      <w:r w:rsidRPr="00AC4DFA">
        <w:t xml:space="preserve">, </w:t>
      </w:r>
      <w:r>
        <w:rPr>
          <w:lang w:val="en-US"/>
        </w:rPr>
        <w:t>Martin</w:t>
      </w:r>
      <w:r w:rsidRPr="00AC4DFA">
        <w:t xml:space="preserve">, </w:t>
      </w:r>
      <w:r>
        <w:t xml:space="preserve">1986; </w:t>
      </w:r>
      <w:r>
        <w:rPr>
          <w:lang w:val="en-US"/>
        </w:rPr>
        <w:t>Johnson</w:t>
      </w:r>
      <w:r w:rsidRPr="00AC4DFA">
        <w:t xml:space="preserve">, </w:t>
      </w:r>
      <w:r>
        <w:t xml:space="preserve">1993; </w:t>
      </w:r>
      <w:r>
        <w:rPr>
          <w:lang w:val="en-US"/>
        </w:rPr>
        <w:t>Fairhurst</w:t>
      </w:r>
      <w:r w:rsidRPr="00AC4DFA">
        <w:t xml:space="preserve">, </w:t>
      </w:r>
      <w:r>
        <w:t xml:space="preserve">1993; </w:t>
      </w:r>
      <w:r>
        <w:rPr>
          <w:lang w:val="en-US"/>
        </w:rPr>
        <w:t>Cross</w:t>
      </w:r>
      <w:r w:rsidRPr="00AC4DFA">
        <w:t xml:space="preserve">, </w:t>
      </w:r>
      <w:r>
        <w:rPr>
          <w:lang w:val="en-US"/>
        </w:rPr>
        <w:t>Madson</w:t>
      </w:r>
      <w:r w:rsidRPr="00AC4DFA">
        <w:t xml:space="preserve">, </w:t>
      </w:r>
      <w:r>
        <w:t>1997). Наиболее часто выделяют следующие характеристики, по которым обнаруживаются половые различия (или их отсутствие) в вербальном и невербальном поведении на переговорах. Они связаны как с собственно полом, так и с обладанием властью.</w:t>
      </w:r>
    </w:p>
    <w:p w:rsidR="003B4412" w:rsidRDefault="003B4412" w:rsidP="00BA506B">
      <w:pPr>
        <w:shd w:val="clear" w:color="auto" w:fill="FFFFFF"/>
        <w:ind w:firstLine="567"/>
        <w:rPr>
          <w:rFonts w:ascii="Arial" w:hAnsi="Arial"/>
          <w:sz w:val="24"/>
          <w:szCs w:val="24"/>
        </w:rPr>
      </w:pPr>
      <w:r>
        <w:t xml:space="preserve">1.   </w:t>
      </w:r>
      <w:r>
        <w:rPr>
          <w:b/>
          <w:bCs/>
        </w:rPr>
        <w:t xml:space="preserve">Время, в течение которого говорит испытуемый. </w:t>
      </w:r>
      <w:r>
        <w:t>Считается, что этот показа</w:t>
      </w:r>
      <w:r>
        <w:softHyphen/>
        <w:t>тель связан со статусом испытуемого, — тот, кто обладает властью, обычно го</w:t>
      </w:r>
      <w:r>
        <w:softHyphen/>
        <w:t>ворит дольше. Верно и другое — подчиненный говорит меньше. Другая точка зрения — мужчины говорят дольше, независимо от своей должности (это до</w:t>
      </w:r>
      <w:r>
        <w:softHyphen/>
        <w:t>вольно часто обнаруживается в исследованиях).</w:t>
      </w:r>
    </w:p>
    <w:p w:rsidR="003B4412" w:rsidRDefault="003B4412" w:rsidP="00BA506B">
      <w:pPr>
        <w:shd w:val="clear" w:color="auto" w:fill="FFFFFF"/>
        <w:ind w:firstLine="567"/>
        <w:rPr>
          <w:rFonts w:ascii="Arial" w:hAnsi="Arial"/>
          <w:sz w:val="24"/>
          <w:szCs w:val="24"/>
        </w:rPr>
      </w:pPr>
      <w:r>
        <w:t xml:space="preserve">2.   </w:t>
      </w:r>
      <w:r>
        <w:rPr>
          <w:b/>
          <w:bCs/>
        </w:rPr>
        <w:t xml:space="preserve">Прерывание речи партнера. </w:t>
      </w:r>
      <w:r>
        <w:t>Такое поведение рассматривается как проявле</w:t>
      </w:r>
      <w:r>
        <w:softHyphen/>
        <w:t xml:space="preserve">ние либо доминантности, </w:t>
      </w:r>
      <w:r>
        <w:rPr>
          <w:b/>
          <w:bCs/>
        </w:rPr>
        <w:t xml:space="preserve">либо, напротив, </w:t>
      </w:r>
      <w:r>
        <w:t xml:space="preserve">сотрудничества и интереса к речи другого человека. </w:t>
      </w:r>
      <w:r>
        <w:rPr>
          <w:b/>
          <w:bCs/>
        </w:rPr>
        <w:t xml:space="preserve">Выделяют </w:t>
      </w:r>
      <w:r>
        <w:t>следующие его разновидности: позитивное (тот, кто прерывает, выражает согласие с говорящим, например, «Я с вами совер</w:t>
      </w:r>
      <w:r>
        <w:softHyphen/>
        <w:t xml:space="preserve">шенно согласен!»), </w:t>
      </w:r>
      <w:r>
        <w:rPr>
          <w:b/>
          <w:bCs/>
        </w:rPr>
        <w:t xml:space="preserve">негативное </w:t>
      </w:r>
      <w:r>
        <w:t xml:space="preserve">(несогласие: «Нет, вы не правы!»), нейтральное (иногда </w:t>
      </w:r>
      <w:r>
        <w:rPr>
          <w:b/>
          <w:bCs/>
        </w:rPr>
        <w:t xml:space="preserve">прерывание </w:t>
      </w:r>
      <w:r>
        <w:t xml:space="preserve">бывает неясным — или по направленности, или звучит </w:t>
      </w:r>
      <w:r>
        <w:rPr>
          <w:b/>
          <w:bCs/>
        </w:rPr>
        <w:t xml:space="preserve">слишком короткое время), </w:t>
      </w:r>
      <w:r>
        <w:t>успешное (в результате прерванный собеседник ус</w:t>
      </w:r>
      <w:r>
        <w:softHyphen/>
        <w:t>тупает право говорить прерывающему) и неуспешным (прерванный участник продолжает говорить). Очевидно, что как успешное, так и неуспешное преры</w:t>
      </w:r>
      <w:r>
        <w:softHyphen/>
        <w:t>вание может выражаться в позитивной, негативной или нейтральной форме. Выяснилось, что мужчины чаще прерывают партнера по деловым переговорам, а подчиненные чаще используют позитивное прерывание партнера, чем на</w:t>
      </w:r>
      <w:r>
        <w:softHyphen/>
        <w:t xml:space="preserve">чальники. В то же время в интимных переговорах различается речь лидеров и ведомых, причем это не зависит от пола или сексуальной ориентации. </w:t>
      </w:r>
      <w:r>
        <w:rPr>
          <w:b/>
          <w:bCs/>
        </w:rPr>
        <w:t xml:space="preserve">Так, </w:t>
      </w:r>
      <w:r>
        <w:t>П. Коллок и коллеги изучали разговоры между интимными партнерами в па</w:t>
      </w:r>
      <w:r>
        <w:softHyphen/>
        <w:t>рах с естественной сексуальной ориентацией (терминология авторов исследо</w:t>
      </w:r>
      <w:r>
        <w:softHyphen/>
        <w:t>вания), мужчин-гомосексуалов и женщин-лесбиянок. Лидером в этих парах считался тот партнер, кто оказывал большее влияние на решение. В результате оказалось, что лидеры во всех трех типах пар чаще прерывали партнера по об</w:t>
      </w:r>
      <w:r>
        <w:softHyphen/>
        <w:t>щению, чем ведомые.</w:t>
      </w:r>
    </w:p>
    <w:p w:rsidR="003B4412" w:rsidRDefault="003B4412" w:rsidP="00BA506B">
      <w:pPr>
        <w:shd w:val="clear" w:color="auto" w:fill="FFFFFF"/>
        <w:ind w:firstLine="567"/>
        <w:rPr>
          <w:rFonts w:ascii="Arial" w:hAnsi="Arial"/>
          <w:sz w:val="24"/>
          <w:szCs w:val="24"/>
        </w:rPr>
      </w:pPr>
      <w:r>
        <w:t xml:space="preserve">3.   </w:t>
      </w:r>
      <w:r>
        <w:rPr>
          <w:b/>
          <w:bCs/>
        </w:rPr>
        <w:t xml:space="preserve">Дублирование (вступление в разговор одновременно с партнером). </w:t>
      </w:r>
      <w:r>
        <w:t>Этот па</w:t>
      </w:r>
      <w:r>
        <w:softHyphen/>
        <w:t>раметр не зависит от власти. Мужчины чаще начинают говорить одновременно с женщинами.</w:t>
      </w:r>
    </w:p>
    <w:p w:rsidR="003B4412" w:rsidRDefault="003B4412" w:rsidP="00BA506B">
      <w:pPr>
        <w:shd w:val="clear" w:color="auto" w:fill="FFFFFF"/>
        <w:ind w:firstLine="567"/>
        <w:rPr>
          <w:rFonts w:ascii="Arial" w:hAnsi="Arial"/>
          <w:sz w:val="24"/>
          <w:szCs w:val="24"/>
        </w:rPr>
      </w:pPr>
      <w:r>
        <w:t xml:space="preserve">4.   </w:t>
      </w:r>
      <w:r>
        <w:rPr>
          <w:b/>
          <w:bCs/>
        </w:rPr>
        <w:t xml:space="preserve">Выбор темы дискуссии </w:t>
      </w:r>
      <w:r>
        <w:t>зависит от власти: лидеры делают это чаще, чем ведомые.</w:t>
      </w:r>
    </w:p>
    <w:p w:rsidR="003B4412" w:rsidRDefault="003B4412" w:rsidP="00BA506B">
      <w:pPr>
        <w:shd w:val="clear" w:color="auto" w:fill="FFFFFF"/>
        <w:ind w:firstLine="567"/>
        <w:rPr>
          <w:rFonts w:ascii="Arial" w:hAnsi="Arial"/>
          <w:sz w:val="24"/>
          <w:szCs w:val="24"/>
        </w:rPr>
      </w:pPr>
      <w:r>
        <w:t xml:space="preserve">5.   </w:t>
      </w:r>
      <w:r>
        <w:rPr>
          <w:b/>
          <w:bCs/>
        </w:rPr>
        <w:t xml:space="preserve">Звуковой фон </w:t>
      </w:r>
      <w:r>
        <w:t>заключается в произнесении партнером слов или звуков, кото</w:t>
      </w:r>
      <w:r>
        <w:softHyphen/>
        <w:t xml:space="preserve">рые свидетельствуют об активном слушании и передают эмоции слушающего: «Да-да; угу; гм; м-м-м; о!» и т. п. Этот фон связан с властью — проявляется </w:t>
      </w:r>
      <w:r>
        <w:rPr>
          <w:b/>
          <w:bCs/>
        </w:rPr>
        <w:t xml:space="preserve">у </w:t>
      </w:r>
      <w:r>
        <w:t>подчиненных и ведомых, а не у лидеров, а также с большей компетентностью в общении, экспрессивностью поведения и интересом к партнеру, но мало за</w:t>
      </w:r>
      <w:r>
        <w:softHyphen/>
        <w:t>висит от пола. Выяснилось, что в деловом общении подчиненные, как мужчи</w:t>
      </w:r>
      <w:r>
        <w:softHyphen/>
        <w:t>ны, так и женщины, используют этот паттерн чаще, чем начальники. Аналогич</w:t>
      </w:r>
      <w:r>
        <w:softHyphen/>
        <w:t>ные данные получены и в случае с интимным общением: здесь тоже важна позиция лидера или ведомого, а не пол.</w:t>
      </w:r>
    </w:p>
    <w:p w:rsidR="003B4412" w:rsidRDefault="003B4412" w:rsidP="00BA506B">
      <w:pPr>
        <w:shd w:val="clear" w:color="auto" w:fill="FFFFFF"/>
        <w:ind w:firstLine="567"/>
        <w:rPr>
          <w:rFonts w:ascii="Arial" w:hAnsi="Arial"/>
          <w:sz w:val="24"/>
          <w:szCs w:val="24"/>
        </w:rPr>
      </w:pPr>
      <w:r>
        <w:t xml:space="preserve">6.   </w:t>
      </w:r>
      <w:r>
        <w:rPr>
          <w:b/>
          <w:bCs/>
        </w:rPr>
        <w:t xml:space="preserve">Постановка вопросов </w:t>
      </w:r>
      <w:r>
        <w:t>рассматривается как форма активного слушания и вы</w:t>
      </w:r>
      <w:r>
        <w:softHyphen/>
        <w:t>ражения поддержки говорящему. При этом и в деловых и в интимных разгово</w:t>
      </w:r>
      <w:r>
        <w:softHyphen/>
        <w:t>рах женщины задают больше вопросов, чем мужчины.</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p>
    <w:p w:rsidR="003B4412" w:rsidRDefault="003B4412" w:rsidP="00BA506B">
      <w:pPr>
        <w:shd w:val="clear" w:color="auto" w:fill="FFFFFF"/>
        <w:ind w:firstLine="567"/>
        <w:rPr>
          <w:rFonts w:ascii="Arial" w:hAnsi="Arial"/>
          <w:sz w:val="24"/>
          <w:szCs w:val="24"/>
        </w:rPr>
      </w:pPr>
      <w:r>
        <w:rPr>
          <w:rFonts w:ascii="Arial" w:hAnsi="Arial"/>
          <w:sz w:val="18"/>
          <w:szCs w:val="18"/>
        </w:rPr>
        <w:t>Взаимодействие</w:t>
      </w:r>
      <w:r>
        <w:rPr>
          <w:rFonts w:ascii="Arial" w:hAnsi="Arial" w:cs="Arial"/>
          <w:sz w:val="18"/>
          <w:szCs w:val="18"/>
        </w:rPr>
        <w:t xml:space="preserve"> </w:t>
      </w:r>
      <w:r>
        <w:rPr>
          <w:rFonts w:ascii="Arial" w:hAnsi="Arial"/>
          <w:sz w:val="18"/>
          <w:szCs w:val="18"/>
        </w:rPr>
        <w:t>с</w:t>
      </w:r>
      <w:r>
        <w:rPr>
          <w:rFonts w:ascii="Arial" w:hAnsi="Arial" w:cs="Arial"/>
          <w:sz w:val="18"/>
          <w:szCs w:val="18"/>
        </w:rPr>
        <w:t xml:space="preserve"> </w:t>
      </w:r>
      <w:r>
        <w:rPr>
          <w:rFonts w:ascii="Arial" w:hAnsi="Arial"/>
          <w:sz w:val="18"/>
          <w:szCs w:val="18"/>
        </w:rPr>
        <w:t>партнерами</w:t>
      </w:r>
      <w:r>
        <w:rPr>
          <w:rFonts w:ascii="Arial" w:hAnsi="Arial" w:cs="Arial"/>
          <w:sz w:val="18"/>
          <w:szCs w:val="18"/>
        </w:rPr>
        <w:t xml:space="preserve"> </w:t>
      </w:r>
      <w:r>
        <w:rPr>
          <w:rFonts w:ascii="Arial" w:hAnsi="Arial"/>
          <w:sz w:val="18"/>
          <w:szCs w:val="18"/>
        </w:rPr>
        <w:t>своего</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противоположного</w:t>
      </w:r>
      <w:r>
        <w:rPr>
          <w:rFonts w:ascii="Arial" w:hAnsi="Arial" w:cs="Arial"/>
          <w:sz w:val="18"/>
          <w:szCs w:val="18"/>
        </w:rPr>
        <w:t xml:space="preserve"> </w:t>
      </w:r>
      <w:r>
        <w:rPr>
          <w:rFonts w:ascii="Arial" w:hAnsi="Arial"/>
          <w:sz w:val="18"/>
          <w:szCs w:val="18"/>
        </w:rPr>
        <w:t>пола</w:t>
      </w:r>
      <w:r>
        <w:rPr>
          <w:rFonts w:ascii="Arial" w:hAnsi="Arial" w:cs="Arial"/>
          <w:sz w:val="18"/>
          <w:szCs w:val="18"/>
        </w:rPr>
        <w:t xml:space="preserve">    269</w:t>
      </w:r>
    </w:p>
    <w:p w:rsidR="003B4412" w:rsidRDefault="003B4412" w:rsidP="00BA506B">
      <w:pPr>
        <w:shd w:val="clear" w:color="auto" w:fill="FFFFFF"/>
        <w:ind w:firstLine="567"/>
        <w:rPr>
          <w:rFonts w:ascii="Arial" w:hAnsi="Arial"/>
          <w:sz w:val="24"/>
          <w:szCs w:val="24"/>
        </w:rPr>
      </w:pPr>
      <w:r>
        <w:rPr>
          <w:b/>
          <w:bCs/>
        </w:rPr>
        <w:t xml:space="preserve">7. Повторение </w:t>
      </w:r>
      <w:r>
        <w:t>— партнер повторяет либо свой вопрос, либо свое высказывание, либо последние слова говорящего. Может рассматриваться и как прием актив</w:t>
      </w:r>
      <w:r>
        <w:softHyphen/>
        <w:t>ного слушания («эхо-техника» или «парафраз»), и как проявление сомнений и неуверенности в себе. Женщины используют повторение чаще мужчин. 8</w:t>
      </w:r>
      <w:r w:rsidRPr="00AC4DFA">
        <w:t xml:space="preserve">. </w:t>
      </w:r>
      <w:r>
        <w:rPr>
          <w:b/>
          <w:bCs/>
        </w:rPr>
        <w:t xml:space="preserve">Сомнение и отрицание </w:t>
      </w:r>
      <w:r>
        <w:t>— говорящий не уверен в своем мнении или высказы</w:t>
      </w:r>
      <w:r>
        <w:softHyphen/>
        <w:t>ваемой идее («Не знаю, прав ли я») или отрицает их сразу же после высказыва</w:t>
      </w:r>
      <w:r>
        <w:softHyphen/>
        <w:t>ния («Ой, нет, это неправильно»). Чаще проявляется у тех, кто не имеет власти. Женщины чаще выражают сомнение или отрицание по поводу своих высказы</w:t>
      </w:r>
      <w:r>
        <w:softHyphen/>
        <w:t>ваний, чтобы смягчить навязывание своего мнения и выразить хотя бы мини</w:t>
      </w:r>
      <w:r>
        <w:softHyphen/>
        <w:t xml:space="preserve">мальную поддержку партнеру. 9. </w:t>
      </w:r>
      <w:r>
        <w:rPr>
          <w:b/>
          <w:bCs/>
        </w:rPr>
        <w:t xml:space="preserve">Вводные слова </w:t>
      </w:r>
      <w:r>
        <w:t>призваны смягчать категоричность высказывания (сравните, например, высказывания «Это неправильно» и «Наверное, это неправильно»). Они чаще используются подчиненными, а не начальниками, и являются призна</w:t>
      </w:r>
      <w:r>
        <w:softHyphen/>
        <w:t>ками недирективного поведения. От пола частота их употребления не зависит.</w:t>
      </w:r>
    </w:p>
    <w:p w:rsidR="003B4412" w:rsidRDefault="003B4412" w:rsidP="00BA506B">
      <w:pPr>
        <w:shd w:val="clear" w:color="auto" w:fill="FFFFFF"/>
        <w:ind w:firstLine="567"/>
        <w:rPr>
          <w:rFonts w:ascii="Arial" w:hAnsi="Arial"/>
          <w:sz w:val="24"/>
          <w:szCs w:val="24"/>
        </w:rPr>
      </w:pPr>
      <w:r>
        <w:t xml:space="preserve">10.  Улыбки </w:t>
      </w:r>
      <w:r>
        <w:rPr>
          <w:b/>
          <w:bCs/>
        </w:rPr>
        <w:t xml:space="preserve">и </w:t>
      </w:r>
      <w:r>
        <w:t>смех. Эти невербальные формы поведения женщины используют чаще мужчин.</w:t>
      </w:r>
    </w:p>
    <w:p w:rsidR="003B4412" w:rsidRDefault="003B4412" w:rsidP="00BA506B">
      <w:pPr>
        <w:shd w:val="clear" w:color="auto" w:fill="FFFFFF"/>
        <w:ind w:firstLine="567"/>
        <w:rPr>
          <w:rFonts w:ascii="Arial" w:hAnsi="Arial"/>
          <w:sz w:val="24"/>
          <w:szCs w:val="24"/>
        </w:rPr>
      </w:pPr>
      <w:r>
        <w:t xml:space="preserve">11.  </w:t>
      </w:r>
      <w:r>
        <w:rPr>
          <w:b/>
          <w:bCs/>
        </w:rPr>
        <w:t xml:space="preserve">Прикосновения. </w:t>
      </w:r>
      <w:r>
        <w:t>Это также невербальная форма поведения, чаще используе</w:t>
      </w:r>
      <w:r>
        <w:softHyphen/>
        <w:t>мая женщинами.</w:t>
      </w:r>
    </w:p>
    <w:p w:rsidR="003B4412" w:rsidRDefault="003B4412" w:rsidP="00BA506B">
      <w:pPr>
        <w:shd w:val="clear" w:color="auto" w:fill="FFFFFF"/>
        <w:ind w:firstLine="567"/>
        <w:rPr>
          <w:rFonts w:ascii="Arial" w:hAnsi="Arial"/>
          <w:sz w:val="24"/>
          <w:szCs w:val="24"/>
        </w:rPr>
      </w:pPr>
      <w:r>
        <w:t>Все эти формы поведения можно разделить на те, которые являются проявле</w:t>
      </w:r>
      <w:r>
        <w:softHyphen/>
        <w:t>ниями директивного стиля, давления на партнера, и те, которые принято обозна</w:t>
      </w:r>
      <w:r>
        <w:softHyphen/>
        <w:t>чать термином «поддержки». К директивным формам относятся большая дли</w:t>
      </w:r>
      <w:r>
        <w:softHyphen/>
        <w:t>тельность речи, негативное успешное прерывание речи партнера, дублирование и выбор темы дискуссии. К «поддержкам» — меньшая длительность речи, позитив</w:t>
      </w:r>
      <w:r>
        <w:softHyphen/>
        <w:t>ное (успешное или неуспешное) прерывание речи партнера, звуковой фон, поста</w:t>
      </w:r>
      <w:r>
        <w:softHyphen/>
        <w:t>новка вопросов, повторение, сомнения и отрицание, вводные слова, улыбки, смех и прикосновения. В целом мужчины во время переговоров чаще используют ди</w:t>
      </w:r>
      <w:r>
        <w:softHyphen/>
        <w:t>рективные речевые паттерны, а женщины — паттерны поддержки. Но необходимо учитывать и половую структуру группы. Здесь прослеживается следующая зако</w:t>
      </w:r>
      <w:r>
        <w:softHyphen/>
        <w:t>номерность: общаясь с представителями своего пола, и мужчины и женщины де</w:t>
      </w:r>
      <w:r>
        <w:softHyphen/>
        <w:t xml:space="preserve">монстрируют типичные </w:t>
      </w:r>
      <w:r w:rsidR="00BA506B">
        <w:t>гендер</w:t>
      </w:r>
      <w:r>
        <w:t>ные характеристики — женщины оказывают под</w:t>
      </w:r>
      <w:r>
        <w:softHyphen/>
        <w:t>держку другим женщинам и ведут себя экспрессивно, мужчины же в общении с другими мужчинами практически не демонстрируют «женских» поддержки и экс- прессии. Оба пола как бы сигнализируют: «Мы -- свои». Но вот в группе появля</w:t>
      </w:r>
      <w:r>
        <w:softHyphen/>
        <w:t>ются представители противоположного пола, и поведение меняется: и женщины и мужчины начинают демонстрировать речевые паттерны противоположного по</w:t>
      </w:r>
      <w:r>
        <w:softHyphen/>
        <w:t>ла — женщины ведут себя директивно, а мужчины оказывают поддержку. В иссле</w:t>
      </w:r>
      <w:r>
        <w:softHyphen/>
        <w:t>довании Л. Смита-Ловина и Ч. Броуди была установлена даже количественная за</w:t>
      </w:r>
      <w:r>
        <w:softHyphen/>
        <w:t>висимость — чем больше женщин появлялось в смешанной группе, тем меньше попыток прерывать партнера делали мужчины. Эти результаты столь удивительны, что Д. Холл и Л. Карли пришли к следующему выводу: в гомогенных и гетероген</w:t>
      </w:r>
      <w:r>
        <w:softHyphen/>
        <w:t xml:space="preserve">ных по полу группах действуют различные нормы общения (цит. по: </w:t>
      </w:r>
      <w:r>
        <w:rPr>
          <w:lang w:val="en-US"/>
        </w:rPr>
        <w:t>Johnson</w:t>
      </w:r>
      <w:r w:rsidRPr="00AC4DFA">
        <w:t xml:space="preserve">, </w:t>
      </w:r>
      <w:r>
        <w:t>1994). Кроме фактора пола на речевое поведение влияет и статус индивида. Так, ди</w:t>
      </w:r>
      <w:r>
        <w:softHyphen/>
        <w:t>рективные формы чаще наблюдаются у формальных лидеров (руководителей), поддерживающие — у подчиненных. Очевидно, что если факторы пола и власти сочетаются (мужчина-начальник и женщина-подчиненная), то соответствующие формы поведения просто усиливаются. Но какой фактор оказывается более силь-</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b/>
          <w:bCs/>
          <w:sz w:val="16"/>
          <w:szCs w:val="16"/>
        </w:rPr>
        <w:t xml:space="preserve">270    </w:t>
      </w:r>
      <w:r>
        <w:rPr>
          <w:rFonts w:ascii="Arial" w:hAnsi="Arial"/>
          <w:sz w:val="16"/>
          <w:szCs w:val="16"/>
        </w:rPr>
        <w:t>Глава</w:t>
      </w:r>
      <w:r>
        <w:rPr>
          <w:rFonts w:ascii="Arial" w:hAnsi="Arial" w:cs="Arial"/>
          <w:sz w:val="16"/>
          <w:szCs w:val="16"/>
        </w:rPr>
        <w:t xml:space="preserve"> 8. </w:t>
      </w:r>
      <w:r>
        <w:rPr>
          <w:rFonts w:ascii="Arial" w:hAnsi="Arial"/>
          <w:sz w:val="16"/>
          <w:szCs w:val="16"/>
        </w:rPr>
        <w:t>Социальное</w:t>
      </w:r>
      <w:r>
        <w:rPr>
          <w:rFonts w:ascii="Arial" w:hAnsi="Arial" w:cs="Arial"/>
          <w:sz w:val="16"/>
          <w:szCs w:val="16"/>
        </w:rPr>
        <w:t xml:space="preserve"> </w:t>
      </w:r>
      <w:r>
        <w:rPr>
          <w:rFonts w:ascii="Arial" w:hAnsi="Arial"/>
          <w:sz w:val="16"/>
          <w:szCs w:val="16"/>
        </w:rPr>
        <w:t>поведение</w:t>
      </w:r>
    </w:p>
    <w:p w:rsidR="003B4412" w:rsidRDefault="003B4412" w:rsidP="00BA506B">
      <w:pPr>
        <w:shd w:val="clear" w:color="auto" w:fill="FFFFFF"/>
        <w:ind w:firstLine="567"/>
        <w:rPr>
          <w:rFonts w:ascii="Arial" w:hAnsi="Arial"/>
          <w:sz w:val="24"/>
          <w:szCs w:val="24"/>
        </w:rPr>
      </w:pPr>
      <w:r>
        <w:rPr>
          <w:sz w:val="22"/>
          <w:szCs w:val="22"/>
        </w:rPr>
        <w:t xml:space="preserve">ным, когда они сталкиваются (женщина-начальник и мужчина-подчиненный)? Ответ на этот вопрос дает интереснейшее исследование К. Джонсон </w:t>
      </w:r>
      <w:r w:rsidRPr="00AC4DFA">
        <w:rPr>
          <w:sz w:val="22"/>
          <w:szCs w:val="22"/>
        </w:rPr>
        <w:t>(</w:t>
      </w:r>
      <w:r>
        <w:rPr>
          <w:sz w:val="22"/>
          <w:szCs w:val="22"/>
          <w:lang w:val="en-US"/>
        </w:rPr>
        <w:t>Johnson</w:t>
      </w:r>
      <w:r w:rsidRPr="00AC4DFA">
        <w:rPr>
          <w:sz w:val="22"/>
          <w:szCs w:val="22"/>
        </w:rPr>
        <w:t xml:space="preserve">, </w:t>
      </w:r>
      <w:r>
        <w:rPr>
          <w:sz w:val="22"/>
          <w:szCs w:val="22"/>
        </w:rPr>
        <w:t>1994; см. врезку).</w:t>
      </w:r>
    </w:p>
    <w:p w:rsidR="003B4412" w:rsidRDefault="003B4412" w:rsidP="00BA506B">
      <w:pPr>
        <w:shd w:val="clear" w:color="auto" w:fill="FFFFFF"/>
        <w:ind w:firstLine="567"/>
        <w:rPr>
          <w:rFonts w:ascii="Arial" w:hAnsi="Arial"/>
          <w:sz w:val="24"/>
          <w:szCs w:val="24"/>
        </w:rPr>
      </w:pPr>
      <w:r>
        <w:rPr>
          <w:rFonts w:ascii="Arial" w:hAnsi="Arial"/>
        </w:rPr>
        <w:t>Исследование</w:t>
      </w:r>
      <w:r>
        <w:rPr>
          <w:rFonts w:ascii="Arial" w:hAnsi="Arial" w:cs="Arial"/>
        </w:rPr>
        <w:t xml:space="preserve"> </w:t>
      </w:r>
      <w:r>
        <w:rPr>
          <w:rFonts w:ascii="Arial" w:hAnsi="Arial"/>
        </w:rPr>
        <w:t>переговоров</w:t>
      </w:r>
      <w:r>
        <w:rPr>
          <w:rFonts w:ascii="Arial" w:hAnsi="Arial" w:cs="Arial"/>
        </w:rPr>
        <w:t xml:space="preserve"> </w:t>
      </w:r>
      <w:r>
        <w:rPr>
          <w:rFonts w:ascii="Arial" w:hAnsi="Arial"/>
        </w:rPr>
        <w:t>К</w:t>
      </w:r>
      <w:r>
        <w:rPr>
          <w:rFonts w:ascii="Arial" w:hAnsi="Arial" w:cs="Arial"/>
        </w:rPr>
        <w:t xml:space="preserve">. </w:t>
      </w:r>
      <w:r>
        <w:rPr>
          <w:rFonts w:ascii="Arial" w:hAnsi="Arial"/>
        </w:rPr>
        <w:t>Джонсон</w:t>
      </w:r>
      <w:r>
        <w:rPr>
          <w:rFonts w:ascii="Arial" w:hAnsi="Arial" w:cs="Arial"/>
        </w:rPr>
        <w:t xml:space="preserve"> (1994)                                                  |</w:t>
      </w:r>
    </w:p>
    <w:p w:rsidR="003B4412" w:rsidRDefault="003B4412" w:rsidP="00BA506B">
      <w:pPr>
        <w:shd w:val="clear" w:color="auto" w:fill="FFFFFF"/>
        <w:ind w:firstLine="567"/>
        <w:rPr>
          <w:rFonts w:ascii="Arial" w:hAnsi="Arial"/>
          <w:sz w:val="24"/>
          <w:szCs w:val="24"/>
        </w:rPr>
      </w:pPr>
      <w:r>
        <w:rPr>
          <w:rFonts w:ascii="Arial" w:hAnsi="Arial"/>
          <w:i/>
          <w:iCs/>
          <w:sz w:val="16"/>
          <w:szCs w:val="16"/>
        </w:rPr>
        <w:t>Испытуемые</w:t>
      </w:r>
      <w:r>
        <w:rPr>
          <w:rFonts w:ascii="Arial" w:hAnsi="Arial" w:cs="Arial"/>
          <w:i/>
          <w:iCs/>
          <w:sz w:val="16"/>
          <w:szCs w:val="16"/>
        </w:rPr>
        <w:t xml:space="preserve">: </w:t>
      </w:r>
      <w:r>
        <w:rPr>
          <w:rFonts w:ascii="Arial" w:hAnsi="Arial" w:cs="Arial"/>
          <w:sz w:val="16"/>
          <w:szCs w:val="16"/>
        </w:rPr>
        <w:t xml:space="preserve">120 </w:t>
      </w:r>
      <w:r>
        <w:rPr>
          <w:rFonts w:ascii="Arial" w:hAnsi="Arial"/>
          <w:sz w:val="16"/>
          <w:szCs w:val="16"/>
        </w:rPr>
        <w:t>чел</w:t>
      </w:r>
      <w:r>
        <w:rPr>
          <w:rFonts w:ascii="Arial" w:hAnsi="Arial" w:cs="Arial"/>
          <w:sz w:val="16"/>
          <w:szCs w:val="16"/>
        </w:rPr>
        <w:t xml:space="preserve">. </w:t>
      </w:r>
      <w:r>
        <w:rPr>
          <w:rFonts w:ascii="Arial" w:hAnsi="Arial"/>
          <w:sz w:val="16"/>
          <w:szCs w:val="16"/>
        </w:rPr>
        <w:t>обоего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ранее</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знакомых</w:t>
      </w:r>
      <w:r>
        <w:rPr>
          <w:rFonts w:ascii="Arial" w:hAnsi="Arial" w:cs="Arial"/>
          <w:sz w:val="16"/>
          <w:szCs w:val="16"/>
        </w:rPr>
        <w:t xml:space="preserve"> </w:t>
      </w:r>
      <w:r>
        <w:rPr>
          <w:rFonts w:ascii="Arial" w:hAnsi="Arial"/>
          <w:sz w:val="16"/>
          <w:szCs w:val="16"/>
        </w:rPr>
        <w:t>друг</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другом</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18-21 </w:t>
      </w:r>
      <w:r>
        <w:rPr>
          <w:rFonts w:ascii="Arial" w:hAnsi="Arial"/>
          <w:sz w:val="16"/>
          <w:szCs w:val="16"/>
        </w:rPr>
        <w:t>год</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созданы</w:t>
      </w:r>
      <w:r>
        <w:rPr>
          <w:rFonts w:ascii="Arial" w:hAnsi="Arial" w:cs="Arial"/>
          <w:sz w:val="16"/>
          <w:szCs w:val="16"/>
        </w:rPr>
        <w:t xml:space="preserve"> 40 </w:t>
      </w:r>
      <w:r>
        <w:rPr>
          <w:rFonts w:ascii="Arial" w:hAnsi="Arial"/>
          <w:sz w:val="16"/>
          <w:szCs w:val="16"/>
        </w:rPr>
        <w:t>групп</w:t>
      </w:r>
      <w:r>
        <w:rPr>
          <w:rFonts w:ascii="Arial" w:hAnsi="Arial" w:cs="Arial"/>
          <w:sz w:val="16"/>
          <w:szCs w:val="16"/>
        </w:rPr>
        <w:t xml:space="preserve"> </w:t>
      </w:r>
      <w:r>
        <w:rPr>
          <w:rFonts w:ascii="Arial" w:hAnsi="Arial"/>
          <w:sz w:val="16"/>
          <w:szCs w:val="16"/>
        </w:rPr>
        <w:t>четырех</w:t>
      </w:r>
      <w:r>
        <w:rPr>
          <w:rFonts w:ascii="Arial" w:hAnsi="Arial" w:cs="Arial"/>
          <w:sz w:val="16"/>
          <w:szCs w:val="16"/>
        </w:rPr>
        <w:t xml:space="preserve"> </w:t>
      </w:r>
      <w:r>
        <w:rPr>
          <w:rFonts w:ascii="Arial" w:hAnsi="Arial"/>
          <w:sz w:val="16"/>
          <w:szCs w:val="16"/>
        </w:rPr>
        <w:t>типов</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10 </w:t>
      </w:r>
      <w:r>
        <w:rPr>
          <w:rFonts w:ascii="Arial" w:hAnsi="Arial"/>
          <w:sz w:val="16"/>
          <w:szCs w:val="16"/>
        </w:rPr>
        <w:t>групп</w:t>
      </w:r>
      <w:r>
        <w:rPr>
          <w:rFonts w:ascii="Arial" w:hAnsi="Arial" w:cs="Arial"/>
          <w:sz w:val="16"/>
          <w:szCs w:val="16"/>
        </w:rPr>
        <w:t xml:space="preserve"> </w:t>
      </w:r>
      <w:r>
        <w:rPr>
          <w:rFonts w:ascii="Arial" w:hAnsi="Arial"/>
          <w:sz w:val="16"/>
          <w:szCs w:val="16"/>
        </w:rPr>
        <w:t>каждого</w:t>
      </w:r>
      <w:r>
        <w:rPr>
          <w:rFonts w:ascii="Arial" w:hAnsi="Arial" w:cs="Arial"/>
          <w:sz w:val="16"/>
          <w:szCs w:val="16"/>
        </w:rPr>
        <w:t xml:space="preserve"> </w:t>
      </w:r>
      <w:r>
        <w:rPr>
          <w:rFonts w:ascii="Arial" w:hAnsi="Arial"/>
          <w:sz w:val="16"/>
          <w:szCs w:val="16"/>
        </w:rPr>
        <w:t>типа</w:t>
      </w:r>
      <w:r>
        <w:rPr>
          <w:rFonts w:ascii="Arial" w:hAnsi="Arial" w:cs="Arial"/>
          <w:sz w:val="16"/>
          <w:szCs w:val="16"/>
        </w:rPr>
        <w:t xml:space="preserve">), </w:t>
      </w:r>
      <w:r>
        <w:rPr>
          <w:rFonts w:ascii="Arial" w:hAnsi="Arial"/>
          <w:sz w:val="16"/>
          <w:szCs w:val="16"/>
        </w:rPr>
        <w:t>гомоген</w:t>
      </w:r>
      <w:r>
        <w:rPr>
          <w:rFonts w:ascii="Arial" w:hAnsi="Arial"/>
          <w:sz w:val="16"/>
          <w:szCs w:val="16"/>
        </w:rPr>
        <w:softHyphen/>
        <w:t>ных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гетерогенных</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полу</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3 </w:t>
      </w:r>
      <w:r>
        <w:rPr>
          <w:rFonts w:ascii="Arial" w:hAnsi="Arial"/>
          <w:sz w:val="16"/>
          <w:szCs w:val="16"/>
        </w:rPr>
        <w:t>человека</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каждой</w:t>
      </w:r>
      <w:r>
        <w:rPr>
          <w:rFonts w:ascii="Arial" w:hAnsi="Arial" w:cs="Arial"/>
          <w:sz w:val="16"/>
          <w:szCs w:val="16"/>
        </w:rPr>
        <w:t xml:space="preserve"> </w:t>
      </w:r>
      <w:r>
        <w:rPr>
          <w:rFonts w:ascii="Arial" w:hAnsi="Arial"/>
          <w:sz w:val="16"/>
          <w:szCs w:val="16"/>
        </w:rPr>
        <w:t>группе</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w:t>
      </w:r>
      <w:r>
        <w:rPr>
          <w:rFonts w:ascii="Arial" w:hAnsi="Arial"/>
          <w:sz w:val="16"/>
          <w:szCs w:val="16"/>
        </w:rPr>
        <w:t>менед</w:t>
      </w:r>
      <w:r>
        <w:rPr>
          <w:rFonts w:ascii="Arial" w:hAnsi="Arial" w:cs="Arial"/>
          <w:sz w:val="16"/>
          <w:szCs w:val="16"/>
        </w:rPr>
        <w:t>-</w:t>
      </w:r>
      <w:r>
        <w:rPr>
          <w:rFonts w:ascii="Arial" w:hAnsi="Arial"/>
          <w:sz w:val="16"/>
          <w:szCs w:val="16"/>
        </w:rPr>
        <w:t>жер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2 </w:t>
      </w:r>
      <w:r>
        <w:rPr>
          <w:rFonts w:ascii="Arial" w:hAnsi="Arial"/>
          <w:sz w:val="16"/>
          <w:szCs w:val="16"/>
        </w:rPr>
        <w:t>женщины</w:t>
      </w:r>
      <w:r>
        <w:rPr>
          <w:rFonts w:ascii="Arial" w:hAnsi="Arial" w:cs="Arial"/>
          <w:sz w:val="16"/>
          <w:szCs w:val="16"/>
        </w:rPr>
        <w:t>-</w:t>
      </w:r>
      <w:r>
        <w:rPr>
          <w:rFonts w:ascii="Arial" w:hAnsi="Arial"/>
          <w:sz w:val="16"/>
          <w:szCs w:val="16"/>
        </w:rPr>
        <w:t>подчиненные</w:t>
      </w:r>
      <w:r>
        <w:rPr>
          <w:rFonts w:ascii="Arial" w:hAnsi="Arial" w:cs="Arial"/>
          <w:sz w:val="16"/>
          <w:szCs w:val="16"/>
        </w:rPr>
        <w:t xml:space="preserve">; </w:t>
      </w:r>
      <w:r>
        <w:rPr>
          <w:rFonts w:ascii="Arial" w:hAnsi="Arial"/>
          <w:sz w:val="16"/>
          <w:szCs w:val="16"/>
        </w:rPr>
        <w:t>б</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w:t>
      </w:r>
      <w:r>
        <w:rPr>
          <w:rFonts w:ascii="Arial" w:hAnsi="Arial" w:cs="Arial"/>
          <w:sz w:val="16"/>
          <w:szCs w:val="16"/>
        </w:rPr>
        <w:t>-</w:t>
      </w:r>
      <w:r>
        <w:rPr>
          <w:rFonts w:ascii="Arial" w:hAnsi="Arial"/>
          <w:sz w:val="16"/>
          <w:szCs w:val="16"/>
        </w:rPr>
        <w:t>менеджер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2 </w:t>
      </w:r>
      <w:r>
        <w:rPr>
          <w:rFonts w:ascii="Arial" w:hAnsi="Arial"/>
          <w:sz w:val="16"/>
          <w:szCs w:val="16"/>
        </w:rPr>
        <w:t>мужчин</w:t>
      </w:r>
      <w:r>
        <w:rPr>
          <w:rFonts w:ascii="Arial" w:hAnsi="Arial" w:cs="Arial"/>
          <w:sz w:val="16"/>
          <w:szCs w:val="16"/>
        </w:rPr>
        <w:t>-</w:t>
      </w:r>
      <w:r>
        <w:rPr>
          <w:rFonts w:ascii="Arial" w:hAnsi="Arial"/>
          <w:sz w:val="16"/>
          <w:szCs w:val="16"/>
        </w:rPr>
        <w:t>подчиненных</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w:t>
      </w:r>
      <w:r>
        <w:rPr>
          <w:rFonts w:ascii="Arial" w:hAnsi="Arial"/>
          <w:sz w:val="16"/>
          <w:szCs w:val="16"/>
        </w:rPr>
        <w:t>менеджер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2 </w:t>
      </w:r>
      <w:r>
        <w:rPr>
          <w:rFonts w:ascii="Arial" w:hAnsi="Arial"/>
          <w:sz w:val="16"/>
          <w:szCs w:val="16"/>
        </w:rPr>
        <w:t>мужчин</w:t>
      </w:r>
      <w:r>
        <w:rPr>
          <w:rFonts w:ascii="Arial" w:hAnsi="Arial" w:cs="Arial"/>
          <w:sz w:val="16"/>
          <w:szCs w:val="16"/>
        </w:rPr>
        <w:t>-</w:t>
      </w:r>
      <w:r>
        <w:rPr>
          <w:rFonts w:ascii="Arial" w:hAnsi="Arial"/>
          <w:sz w:val="16"/>
          <w:szCs w:val="16"/>
        </w:rPr>
        <w:t>подчиненных</w:t>
      </w:r>
      <w:r>
        <w:rPr>
          <w:rFonts w:ascii="Arial" w:hAnsi="Arial" w:cs="Arial"/>
          <w:sz w:val="16"/>
          <w:szCs w:val="16"/>
        </w:rPr>
        <w:t xml:space="preserve">; </w:t>
      </w:r>
      <w:r>
        <w:rPr>
          <w:rFonts w:ascii="Arial" w:hAnsi="Arial"/>
          <w:sz w:val="16"/>
          <w:szCs w:val="16"/>
        </w:rPr>
        <w:t>г</w:t>
      </w:r>
      <w:r>
        <w:rPr>
          <w:rFonts w:ascii="Arial" w:hAnsi="Arial" w:cs="Arial"/>
          <w:sz w:val="16"/>
          <w:szCs w:val="16"/>
        </w:rPr>
        <w:t xml:space="preserve">) </w:t>
      </w:r>
      <w:r>
        <w:rPr>
          <w:rFonts w:ascii="Arial" w:hAnsi="Arial"/>
          <w:sz w:val="16"/>
          <w:szCs w:val="16"/>
        </w:rPr>
        <w:t>мужчина</w:t>
      </w:r>
      <w:r>
        <w:rPr>
          <w:rFonts w:ascii="Arial" w:hAnsi="Arial" w:cs="Arial"/>
          <w:sz w:val="16"/>
          <w:szCs w:val="16"/>
        </w:rPr>
        <w:t>-</w:t>
      </w:r>
      <w:r>
        <w:rPr>
          <w:rFonts w:ascii="Arial" w:hAnsi="Arial"/>
          <w:sz w:val="16"/>
          <w:szCs w:val="16"/>
        </w:rPr>
        <w:t>менеджер</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2 </w:t>
      </w:r>
      <w:r w:rsidR="00BA506B">
        <w:rPr>
          <w:rFonts w:ascii="Arial" w:hAnsi="Arial"/>
          <w:sz w:val="16"/>
          <w:szCs w:val="16"/>
        </w:rPr>
        <w:t>женщ</w:t>
      </w:r>
      <w:r>
        <w:rPr>
          <w:rFonts w:ascii="Arial" w:hAnsi="Arial"/>
          <w:sz w:val="16"/>
          <w:szCs w:val="16"/>
        </w:rPr>
        <w:t>и</w:t>
      </w:r>
      <w:r>
        <w:rPr>
          <w:rFonts w:ascii="Arial" w:hAnsi="Arial"/>
          <w:sz w:val="16"/>
          <w:szCs w:val="16"/>
        </w:rPr>
        <w:softHyphen/>
        <w:t>ны</w:t>
      </w:r>
      <w:r>
        <w:rPr>
          <w:rFonts w:ascii="Arial" w:hAnsi="Arial" w:cs="Arial"/>
          <w:sz w:val="16"/>
          <w:szCs w:val="16"/>
        </w:rPr>
        <w:t>-</w:t>
      </w:r>
      <w:r>
        <w:rPr>
          <w:rFonts w:ascii="Arial" w:hAnsi="Arial"/>
          <w:sz w:val="16"/>
          <w:szCs w:val="16"/>
        </w:rPr>
        <w:t>подчиненные</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Методика</w:t>
      </w:r>
      <w:r>
        <w:rPr>
          <w:rFonts w:ascii="Arial" w:hAnsi="Arial" w:cs="Arial"/>
          <w:i/>
          <w:iCs/>
          <w:sz w:val="16"/>
          <w:szCs w:val="16"/>
        </w:rPr>
        <w:t xml:space="preserve">: </w:t>
      </w:r>
      <w:r>
        <w:rPr>
          <w:rFonts w:ascii="Arial" w:hAnsi="Arial"/>
          <w:sz w:val="16"/>
          <w:szCs w:val="16"/>
        </w:rPr>
        <w:t>изучались</w:t>
      </w:r>
      <w:r>
        <w:rPr>
          <w:rFonts w:ascii="Arial" w:hAnsi="Arial" w:cs="Arial"/>
          <w:sz w:val="16"/>
          <w:szCs w:val="16"/>
        </w:rPr>
        <w:t xml:space="preserve"> </w:t>
      </w:r>
      <w:r>
        <w:rPr>
          <w:rFonts w:ascii="Arial" w:hAnsi="Arial"/>
          <w:sz w:val="16"/>
          <w:szCs w:val="16"/>
        </w:rPr>
        <w:t>переговоры</w:t>
      </w:r>
      <w:r>
        <w:rPr>
          <w:rFonts w:ascii="Arial" w:hAnsi="Arial" w:cs="Arial"/>
          <w:sz w:val="16"/>
          <w:szCs w:val="16"/>
        </w:rPr>
        <w:t xml:space="preserve"> </w:t>
      </w:r>
      <w:r>
        <w:rPr>
          <w:rFonts w:ascii="Arial" w:hAnsi="Arial"/>
          <w:sz w:val="16"/>
          <w:szCs w:val="16"/>
        </w:rPr>
        <w:t>между</w:t>
      </w:r>
      <w:r>
        <w:rPr>
          <w:rFonts w:ascii="Arial" w:hAnsi="Arial" w:cs="Arial"/>
          <w:sz w:val="16"/>
          <w:szCs w:val="16"/>
        </w:rPr>
        <w:t xml:space="preserve"> </w:t>
      </w:r>
      <w:r>
        <w:rPr>
          <w:rFonts w:ascii="Arial" w:hAnsi="Arial"/>
          <w:sz w:val="16"/>
          <w:szCs w:val="16"/>
        </w:rPr>
        <w:t>лидером</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подчиненным</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помошью</w:t>
      </w:r>
      <w:r>
        <w:rPr>
          <w:rFonts w:ascii="Arial" w:hAnsi="Arial" w:cs="Arial"/>
          <w:sz w:val="16"/>
          <w:szCs w:val="16"/>
        </w:rPr>
        <w:t xml:space="preserve"> </w:t>
      </w:r>
      <w:r>
        <w:rPr>
          <w:rFonts w:ascii="Arial" w:hAnsi="Arial"/>
          <w:sz w:val="16"/>
          <w:szCs w:val="16"/>
        </w:rPr>
        <w:t>ме</w:t>
      </w:r>
      <w:r>
        <w:rPr>
          <w:rFonts w:ascii="Arial" w:hAnsi="Arial"/>
          <w:sz w:val="16"/>
          <w:szCs w:val="16"/>
        </w:rPr>
        <w:softHyphen/>
        <w:t>тода</w:t>
      </w:r>
      <w:r>
        <w:rPr>
          <w:rFonts w:ascii="Arial" w:hAnsi="Arial" w:cs="Arial"/>
          <w:sz w:val="16"/>
          <w:szCs w:val="16"/>
        </w:rPr>
        <w:t xml:space="preserve"> </w:t>
      </w:r>
      <w:r>
        <w:rPr>
          <w:rFonts w:ascii="Arial" w:hAnsi="Arial"/>
          <w:sz w:val="16"/>
          <w:szCs w:val="16"/>
        </w:rPr>
        <w:t>лабораторного</w:t>
      </w:r>
      <w:r>
        <w:rPr>
          <w:rFonts w:ascii="Arial" w:hAnsi="Arial" w:cs="Arial"/>
          <w:sz w:val="16"/>
          <w:szCs w:val="16"/>
        </w:rPr>
        <w:t xml:space="preserve"> </w:t>
      </w:r>
      <w:r>
        <w:rPr>
          <w:rFonts w:ascii="Arial" w:hAnsi="Arial"/>
          <w:sz w:val="16"/>
          <w:szCs w:val="16"/>
        </w:rPr>
        <w:t>моделирования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смоделированной</w:t>
      </w:r>
      <w:r>
        <w:rPr>
          <w:rFonts w:ascii="Arial" w:hAnsi="Arial" w:cs="Arial"/>
          <w:sz w:val="16"/>
          <w:szCs w:val="16"/>
        </w:rPr>
        <w:t xml:space="preserve"> </w:t>
      </w:r>
      <w:r>
        <w:rPr>
          <w:rFonts w:ascii="Arial" w:hAnsi="Arial"/>
          <w:sz w:val="16"/>
          <w:szCs w:val="16"/>
        </w:rPr>
        <w:t>организации</w:t>
      </w:r>
      <w:r>
        <w:rPr>
          <w:rFonts w:ascii="Arial" w:hAnsi="Arial" w:cs="Arial"/>
          <w:sz w:val="16"/>
          <w:szCs w:val="16"/>
        </w:rPr>
        <w:t xml:space="preserve"> </w:t>
      </w:r>
      <w:r>
        <w:rPr>
          <w:rFonts w:ascii="Arial" w:hAnsi="Arial"/>
          <w:sz w:val="16"/>
          <w:szCs w:val="16"/>
        </w:rPr>
        <w:t>испытуемые занимались</w:t>
      </w:r>
      <w:r>
        <w:rPr>
          <w:rFonts w:ascii="Arial" w:hAnsi="Arial" w:cs="Arial"/>
          <w:sz w:val="16"/>
          <w:szCs w:val="16"/>
        </w:rPr>
        <w:t xml:space="preserve"> </w:t>
      </w:r>
      <w:r>
        <w:rPr>
          <w:rFonts w:ascii="Arial" w:hAnsi="Arial"/>
          <w:sz w:val="16"/>
          <w:szCs w:val="16"/>
        </w:rPr>
        <w:t>продажей</w:t>
      </w:r>
      <w:r>
        <w:rPr>
          <w:rFonts w:ascii="Arial" w:hAnsi="Arial" w:cs="Arial"/>
          <w:sz w:val="16"/>
          <w:szCs w:val="16"/>
        </w:rPr>
        <w:t xml:space="preserve"> </w:t>
      </w:r>
      <w:r>
        <w:rPr>
          <w:rFonts w:ascii="Arial" w:hAnsi="Arial"/>
          <w:sz w:val="16"/>
          <w:szCs w:val="16"/>
        </w:rPr>
        <w:t>видеокассет</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компьютерных</w:t>
      </w:r>
      <w:r>
        <w:rPr>
          <w:rFonts w:ascii="Arial" w:hAnsi="Arial" w:cs="Arial"/>
          <w:sz w:val="16"/>
          <w:szCs w:val="16"/>
        </w:rPr>
        <w:t xml:space="preserve"> </w:t>
      </w:r>
      <w:r>
        <w:rPr>
          <w:rFonts w:ascii="Arial" w:hAnsi="Arial"/>
          <w:sz w:val="16"/>
          <w:szCs w:val="16"/>
        </w:rPr>
        <w:t>игр</w:t>
      </w:r>
      <w:r>
        <w:rPr>
          <w:rFonts w:ascii="Arial" w:hAnsi="Arial" w:cs="Arial"/>
          <w:sz w:val="16"/>
          <w:szCs w:val="16"/>
        </w:rPr>
        <w:t xml:space="preserve">. </w:t>
      </w:r>
      <w:r>
        <w:rPr>
          <w:rFonts w:ascii="Arial" w:hAnsi="Arial"/>
          <w:sz w:val="16"/>
          <w:szCs w:val="16"/>
        </w:rPr>
        <w:t>Испытуемым</w:t>
      </w:r>
      <w:r>
        <w:rPr>
          <w:rFonts w:ascii="Arial" w:hAnsi="Arial" w:cs="Arial"/>
          <w:sz w:val="16"/>
          <w:szCs w:val="16"/>
        </w:rPr>
        <w:t xml:space="preserve"> </w:t>
      </w:r>
      <w:r>
        <w:rPr>
          <w:rFonts w:ascii="Arial" w:hAnsi="Arial"/>
          <w:sz w:val="16"/>
          <w:szCs w:val="16"/>
        </w:rPr>
        <w:t>сообщалось</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их</w:t>
      </w:r>
      <w:r>
        <w:rPr>
          <w:rFonts w:ascii="Arial" w:hAnsi="Arial" w:cs="Arial"/>
          <w:sz w:val="16"/>
          <w:szCs w:val="16"/>
        </w:rPr>
        <w:t xml:space="preserve"> </w:t>
      </w:r>
      <w:r>
        <w:rPr>
          <w:rFonts w:ascii="Arial" w:hAnsi="Arial"/>
          <w:sz w:val="16"/>
          <w:szCs w:val="16"/>
        </w:rPr>
        <w:t>назначают</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должности</w:t>
      </w:r>
      <w:r>
        <w:rPr>
          <w:rFonts w:ascii="Arial" w:hAnsi="Arial" w:cs="Arial"/>
          <w:sz w:val="16"/>
          <w:szCs w:val="16"/>
        </w:rPr>
        <w:t xml:space="preserve"> </w:t>
      </w:r>
      <w:r>
        <w:rPr>
          <w:rFonts w:ascii="Arial" w:hAnsi="Arial"/>
          <w:sz w:val="16"/>
          <w:szCs w:val="16"/>
        </w:rPr>
        <w:t>менеджеров</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соответствии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теми</w:t>
      </w:r>
      <w:r>
        <w:rPr>
          <w:rFonts w:ascii="Arial" w:hAnsi="Arial" w:cs="Arial"/>
          <w:sz w:val="16"/>
          <w:szCs w:val="16"/>
        </w:rPr>
        <w:t xml:space="preserve"> </w:t>
      </w:r>
      <w:r>
        <w:rPr>
          <w:rFonts w:ascii="Arial" w:hAnsi="Arial"/>
          <w:sz w:val="16"/>
          <w:szCs w:val="16"/>
        </w:rPr>
        <w:t>должностями</w:t>
      </w:r>
      <w:r>
        <w:rPr>
          <w:rFonts w:ascii="Arial" w:hAnsi="Arial" w:cs="Arial"/>
          <w:sz w:val="16"/>
          <w:szCs w:val="16"/>
        </w:rPr>
        <w:t xml:space="preserve">, </w:t>
      </w:r>
      <w:r>
        <w:rPr>
          <w:rFonts w:ascii="Arial" w:hAnsi="Arial"/>
          <w:sz w:val="16"/>
          <w:szCs w:val="16"/>
        </w:rPr>
        <w:t>ко</w:t>
      </w:r>
      <w:r>
        <w:rPr>
          <w:rFonts w:ascii="Arial" w:hAnsi="Arial"/>
          <w:sz w:val="16"/>
          <w:szCs w:val="16"/>
        </w:rPr>
        <w:softHyphen/>
        <w:t>торые</w:t>
      </w:r>
      <w:r>
        <w:rPr>
          <w:rFonts w:ascii="Arial" w:hAnsi="Arial" w:cs="Arial"/>
          <w:sz w:val="16"/>
          <w:szCs w:val="16"/>
        </w:rPr>
        <w:t xml:space="preserve"> </w:t>
      </w:r>
      <w:r>
        <w:rPr>
          <w:rFonts w:ascii="Arial" w:hAnsi="Arial"/>
          <w:sz w:val="16"/>
          <w:szCs w:val="16"/>
        </w:rPr>
        <w:t>они</w:t>
      </w:r>
      <w:r>
        <w:rPr>
          <w:rFonts w:ascii="Arial" w:hAnsi="Arial" w:cs="Arial"/>
          <w:sz w:val="16"/>
          <w:szCs w:val="16"/>
        </w:rPr>
        <w:t xml:space="preserve"> </w:t>
      </w:r>
      <w:r>
        <w:rPr>
          <w:rFonts w:ascii="Arial" w:hAnsi="Arial"/>
          <w:sz w:val="16"/>
          <w:szCs w:val="16"/>
        </w:rPr>
        <w:t>занимали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прошлом</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самом</w:t>
      </w:r>
      <w:r>
        <w:rPr>
          <w:rFonts w:ascii="Arial" w:hAnsi="Arial" w:cs="Arial"/>
          <w:sz w:val="16"/>
          <w:szCs w:val="16"/>
        </w:rPr>
        <w:t xml:space="preserve"> </w:t>
      </w:r>
      <w:r>
        <w:rPr>
          <w:rFonts w:ascii="Arial" w:hAnsi="Arial"/>
          <w:sz w:val="16"/>
          <w:szCs w:val="16"/>
        </w:rPr>
        <w:t>деле</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случайно</w:t>
      </w:r>
      <w:r>
        <w:rPr>
          <w:rFonts w:ascii="Arial" w:hAnsi="Arial" w:cs="Arial"/>
          <w:sz w:val="16"/>
          <w:szCs w:val="16"/>
        </w:rPr>
        <w:t xml:space="preserve">). </w:t>
      </w:r>
      <w:r>
        <w:rPr>
          <w:rFonts w:ascii="Arial" w:hAnsi="Arial"/>
          <w:sz w:val="16"/>
          <w:szCs w:val="16"/>
        </w:rPr>
        <w:t>Официальная</w:t>
      </w:r>
      <w:r>
        <w:rPr>
          <w:rFonts w:ascii="Arial" w:hAnsi="Arial" w:cs="Arial"/>
          <w:sz w:val="16"/>
          <w:szCs w:val="16"/>
        </w:rPr>
        <w:t xml:space="preserve"> </w:t>
      </w:r>
      <w:r>
        <w:rPr>
          <w:rFonts w:ascii="Arial" w:hAnsi="Arial"/>
          <w:sz w:val="16"/>
          <w:szCs w:val="16"/>
        </w:rPr>
        <w:t>власть менеджера</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лабораторных</w:t>
      </w:r>
      <w:r>
        <w:rPr>
          <w:rFonts w:ascii="Arial" w:hAnsi="Arial" w:cs="Arial"/>
          <w:sz w:val="16"/>
          <w:szCs w:val="16"/>
        </w:rPr>
        <w:t xml:space="preserve"> </w:t>
      </w:r>
      <w:r>
        <w:rPr>
          <w:rFonts w:ascii="Arial" w:hAnsi="Arial"/>
          <w:sz w:val="16"/>
          <w:szCs w:val="16"/>
        </w:rPr>
        <w:t>условиях</w:t>
      </w:r>
      <w:r>
        <w:rPr>
          <w:rFonts w:ascii="Arial" w:hAnsi="Arial" w:cs="Arial"/>
          <w:sz w:val="16"/>
          <w:szCs w:val="16"/>
        </w:rPr>
        <w:t xml:space="preserve"> </w:t>
      </w:r>
      <w:r>
        <w:rPr>
          <w:rFonts w:ascii="Arial" w:hAnsi="Arial"/>
          <w:sz w:val="16"/>
          <w:szCs w:val="16"/>
        </w:rPr>
        <w:t>подчеркивалась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помошью</w:t>
      </w:r>
      <w:r>
        <w:rPr>
          <w:rFonts w:ascii="Arial" w:hAnsi="Arial" w:cs="Arial"/>
          <w:sz w:val="16"/>
          <w:szCs w:val="16"/>
        </w:rPr>
        <w:t xml:space="preserve"> </w:t>
      </w:r>
      <w:r>
        <w:rPr>
          <w:rFonts w:ascii="Arial" w:hAnsi="Arial"/>
          <w:sz w:val="16"/>
          <w:szCs w:val="16"/>
        </w:rPr>
        <w:t>следующих</w:t>
      </w:r>
      <w:r>
        <w:rPr>
          <w:rFonts w:ascii="Arial" w:hAnsi="Arial" w:cs="Arial"/>
          <w:sz w:val="16"/>
          <w:szCs w:val="16"/>
        </w:rPr>
        <w:t xml:space="preserve"> </w:t>
      </w:r>
      <w:r>
        <w:rPr>
          <w:rFonts w:ascii="Arial" w:hAnsi="Arial"/>
          <w:sz w:val="16"/>
          <w:szCs w:val="16"/>
        </w:rPr>
        <w:t>атрибу</w:t>
      </w:r>
      <w:r>
        <w:rPr>
          <w:rFonts w:ascii="Arial" w:hAnsi="Arial"/>
          <w:sz w:val="16"/>
          <w:szCs w:val="16"/>
        </w:rPr>
        <w:softHyphen/>
        <w:t>тов</w:t>
      </w:r>
      <w:r>
        <w:rPr>
          <w:rFonts w:ascii="Arial" w:hAnsi="Arial" w:cs="Arial"/>
          <w:sz w:val="16"/>
          <w:szCs w:val="16"/>
        </w:rPr>
        <w:t xml:space="preserve">: </w:t>
      </w:r>
      <w:r>
        <w:rPr>
          <w:rFonts w:ascii="Arial" w:hAnsi="Arial"/>
          <w:sz w:val="16"/>
          <w:szCs w:val="16"/>
        </w:rPr>
        <w:t>оплаты</w:t>
      </w:r>
      <w:r>
        <w:rPr>
          <w:rFonts w:ascii="Arial" w:hAnsi="Arial" w:cs="Arial"/>
          <w:sz w:val="16"/>
          <w:szCs w:val="16"/>
        </w:rPr>
        <w:t xml:space="preserve"> (</w:t>
      </w:r>
      <w:r>
        <w:rPr>
          <w:rFonts w:ascii="Arial" w:hAnsi="Arial"/>
          <w:sz w:val="16"/>
          <w:szCs w:val="16"/>
        </w:rPr>
        <w:t>менеджеру</w:t>
      </w:r>
      <w:r>
        <w:rPr>
          <w:rFonts w:ascii="Arial" w:hAnsi="Arial" w:cs="Arial"/>
          <w:sz w:val="16"/>
          <w:szCs w:val="16"/>
        </w:rPr>
        <w:t xml:space="preserve"> </w:t>
      </w:r>
      <w:r>
        <w:rPr>
          <w:rFonts w:ascii="Arial" w:hAnsi="Arial"/>
          <w:sz w:val="16"/>
          <w:szCs w:val="16"/>
        </w:rPr>
        <w:t>платили</w:t>
      </w:r>
      <w:r>
        <w:rPr>
          <w:rFonts w:ascii="Arial" w:hAnsi="Arial" w:cs="Arial"/>
          <w:sz w:val="16"/>
          <w:szCs w:val="16"/>
        </w:rPr>
        <w:t xml:space="preserve"> 6, </w:t>
      </w:r>
      <w:r>
        <w:rPr>
          <w:rFonts w:ascii="Arial" w:hAnsi="Arial"/>
          <w:sz w:val="16"/>
          <w:szCs w:val="16"/>
        </w:rPr>
        <w:t>а</w:t>
      </w:r>
      <w:r>
        <w:rPr>
          <w:rFonts w:ascii="Arial" w:hAnsi="Arial" w:cs="Arial"/>
          <w:sz w:val="16"/>
          <w:szCs w:val="16"/>
        </w:rPr>
        <w:t xml:space="preserve"> </w:t>
      </w:r>
      <w:r>
        <w:rPr>
          <w:rFonts w:ascii="Arial" w:hAnsi="Arial"/>
          <w:sz w:val="16"/>
          <w:szCs w:val="16"/>
        </w:rPr>
        <w:t>подчиненному</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4 </w:t>
      </w:r>
      <w:r>
        <w:rPr>
          <w:rFonts w:ascii="Arial" w:hAnsi="Arial"/>
          <w:sz w:val="16"/>
          <w:szCs w:val="16"/>
        </w:rPr>
        <w:t>доллара</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сложной</w:t>
      </w:r>
      <w:r>
        <w:rPr>
          <w:rFonts w:ascii="Arial" w:hAnsi="Arial" w:cs="Arial"/>
          <w:sz w:val="16"/>
          <w:szCs w:val="16"/>
        </w:rPr>
        <w:t xml:space="preserve"> </w:t>
      </w:r>
      <w:r>
        <w:rPr>
          <w:rFonts w:ascii="Arial" w:hAnsi="Arial"/>
          <w:sz w:val="16"/>
          <w:szCs w:val="16"/>
        </w:rPr>
        <w:t>за</w:t>
      </w:r>
      <w:r>
        <w:rPr>
          <w:rFonts w:ascii="Arial" w:hAnsi="Arial"/>
          <w:sz w:val="16"/>
          <w:szCs w:val="16"/>
        </w:rPr>
        <w:softHyphen/>
        <w:t>дачи</w:t>
      </w:r>
      <w:r>
        <w:rPr>
          <w:rFonts w:ascii="Arial" w:hAnsi="Arial" w:cs="Arial"/>
          <w:sz w:val="16"/>
          <w:szCs w:val="16"/>
        </w:rPr>
        <w:t xml:space="preserve">, </w:t>
      </w:r>
      <w:r>
        <w:rPr>
          <w:rFonts w:ascii="Arial" w:hAnsi="Arial"/>
          <w:sz w:val="16"/>
          <w:szCs w:val="16"/>
        </w:rPr>
        <w:t>доступа</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b/>
          <w:bCs/>
          <w:sz w:val="16"/>
          <w:szCs w:val="16"/>
        </w:rPr>
        <w:t>информации</w:t>
      </w:r>
      <w:r>
        <w:rPr>
          <w:rFonts w:ascii="Arial" w:hAnsi="Arial" w:cs="Arial"/>
          <w:b/>
          <w:bCs/>
          <w:sz w:val="16"/>
          <w:szCs w:val="16"/>
        </w:rPr>
        <w:t xml:space="preserve">, </w:t>
      </w:r>
      <w:r>
        <w:rPr>
          <w:rFonts w:ascii="Arial" w:hAnsi="Arial"/>
          <w:sz w:val="16"/>
          <w:szCs w:val="16"/>
        </w:rPr>
        <w:t>возможности</w:t>
      </w:r>
      <w:r>
        <w:rPr>
          <w:rFonts w:ascii="Arial" w:hAnsi="Arial" w:cs="Arial"/>
          <w:sz w:val="16"/>
          <w:szCs w:val="16"/>
        </w:rPr>
        <w:t xml:space="preserve"> </w:t>
      </w:r>
      <w:r>
        <w:rPr>
          <w:rFonts w:ascii="Arial" w:hAnsi="Arial"/>
          <w:sz w:val="16"/>
          <w:szCs w:val="16"/>
        </w:rPr>
        <w:t>руководить</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контролировать</w:t>
      </w:r>
      <w:r>
        <w:rPr>
          <w:rFonts w:ascii="Arial" w:hAnsi="Arial" w:cs="Arial"/>
          <w:sz w:val="16"/>
          <w:szCs w:val="16"/>
        </w:rPr>
        <w:t xml:space="preserve"> </w:t>
      </w:r>
      <w:r>
        <w:rPr>
          <w:rFonts w:ascii="Arial" w:hAnsi="Arial"/>
          <w:sz w:val="16"/>
          <w:szCs w:val="16"/>
        </w:rPr>
        <w:t>работу других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b/>
          <w:bCs/>
          <w:sz w:val="16"/>
          <w:szCs w:val="16"/>
        </w:rPr>
        <w:t>специально</w:t>
      </w:r>
      <w:r>
        <w:rPr>
          <w:rFonts w:ascii="Arial" w:hAnsi="Arial" w:cs="Arial"/>
          <w:b/>
          <w:bCs/>
          <w:sz w:val="16"/>
          <w:szCs w:val="16"/>
        </w:rPr>
        <w:t xml:space="preserve"> </w:t>
      </w:r>
      <w:r>
        <w:rPr>
          <w:rFonts w:ascii="Arial" w:hAnsi="Arial"/>
          <w:sz w:val="16"/>
          <w:szCs w:val="16"/>
        </w:rPr>
        <w:t>оформленного</w:t>
      </w:r>
      <w:r>
        <w:rPr>
          <w:rFonts w:ascii="Arial" w:hAnsi="Arial" w:cs="Arial"/>
          <w:sz w:val="16"/>
          <w:szCs w:val="16"/>
        </w:rPr>
        <w:t xml:space="preserve"> </w:t>
      </w:r>
      <w:r>
        <w:rPr>
          <w:rFonts w:ascii="Arial" w:hAnsi="Arial"/>
          <w:sz w:val="16"/>
          <w:szCs w:val="16"/>
        </w:rPr>
        <w:t>офиса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b/>
          <w:bCs/>
          <w:sz w:val="16"/>
          <w:szCs w:val="16"/>
        </w:rPr>
        <w:t>Группы</w:t>
      </w:r>
      <w:r>
        <w:rPr>
          <w:rFonts w:ascii="Arial" w:hAnsi="Arial" w:cs="Arial"/>
          <w:b/>
          <w:bCs/>
          <w:sz w:val="16"/>
          <w:szCs w:val="16"/>
        </w:rPr>
        <w:t xml:space="preserve"> </w:t>
      </w:r>
      <w:r>
        <w:rPr>
          <w:rFonts w:ascii="Arial" w:hAnsi="Arial"/>
          <w:b/>
          <w:bCs/>
          <w:sz w:val="16"/>
          <w:szCs w:val="16"/>
        </w:rPr>
        <w:t>решали</w:t>
      </w:r>
      <w:r>
        <w:rPr>
          <w:rFonts w:ascii="Arial" w:hAnsi="Arial" w:cs="Arial"/>
          <w:b/>
          <w:bCs/>
          <w:sz w:val="16"/>
          <w:szCs w:val="16"/>
        </w:rPr>
        <w:t xml:space="preserve"> </w:t>
      </w:r>
      <w:r>
        <w:rPr>
          <w:rFonts w:ascii="Arial" w:hAnsi="Arial"/>
          <w:sz w:val="16"/>
          <w:szCs w:val="16"/>
        </w:rPr>
        <w:t>две</w:t>
      </w:r>
      <w:r>
        <w:rPr>
          <w:rFonts w:ascii="Arial" w:hAnsi="Arial" w:cs="Arial"/>
          <w:sz w:val="16"/>
          <w:szCs w:val="16"/>
        </w:rPr>
        <w:t xml:space="preserve"> </w:t>
      </w:r>
      <w:r>
        <w:rPr>
          <w:rFonts w:ascii="Arial" w:hAnsi="Arial"/>
          <w:b/>
          <w:bCs/>
          <w:sz w:val="16"/>
          <w:szCs w:val="16"/>
        </w:rPr>
        <w:t>проблемы</w:t>
      </w:r>
      <w:r>
        <w:rPr>
          <w:rFonts w:ascii="Arial" w:hAnsi="Arial" w:cs="Arial"/>
          <w:b/>
          <w:bCs/>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справиться</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магазинными</w:t>
      </w:r>
      <w:r>
        <w:rPr>
          <w:rFonts w:ascii="Arial" w:hAnsi="Arial" w:cs="Arial"/>
          <w:sz w:val="16"/>
          <w:szCs w:val="16"/>
        </w:rPr>
        <w:t xml:space="preserve"> </w:t>
      </w:r>
      <w:r>
        <w:rPr>
          <w:rFonts w:ascii="Arial" w:hAnsi="Arial"/>
          <w:sz w:val="16"/>
          <w:szCs w:val="16"/>
        </w:rPr>
        <w:t>ворами</w:t>
      </w:r>
      <w:r>
        <w:rPr>
          <w:rFonts w:ascii="Arial" w:hAnsi="Arial" w:cs="Arial"/>
          <w:sz w:val="16"/>
          <w:szCs w:val="16"/>
        </w:rPr>
        <w:t xml:space="preserve">, </w:t>
      </w:r>
      <w:r>
        <w:rPr>
          <w:rFonts w:ascii="Arial" w:hAnsi="Arial"/>
          <w:sz w:val="16"/>
          <w:szCs w:val="16"/>
        </w:rPr>
        <w:t>которые</w:t>
      </w:r>
      <w:r>
        <w:rPr>
          <w:rFonts w:ascii="Arial" w:hAnsi="Arial" w:cs="Arial"/>
          <w:sz w:val="16"/>
          <w:szCs w:val="16"/>
        </w:rPr>
        <w:t xml:space="preserve"> </w:t>
      </w:r>
      <w:r>
        <w:rPr>
          <w:rFonts w:ascii="Arial" w:hAnsi="Arial"/>
          <w:b/>
          <w:bCs/>
          <w:sz w:val="16"/>
          <w:szCs w:val="16"/>
        </w:rPr>
        <w:t>за</w:t>
      </w:r>
      <w:r>
        <w:rPr>
          <w:rFonts w:ascii="Arial" w:hAnsi="Arial"/>
          <w:b/>
          <w:bCs/>
          <w:sz w:val="16"/>
          <w:szCs w:val="16"/>
        </w:rPr>
        <w:softHyphen/>
        <w:t>нимались</w:t>
      </w:r>
      <w:r>
        <w:rPr>
          <w:rFonts w:ascii="Arial" w:hAnsi="Arial" w:cs="Arial"/>
          <w:b/>
          <w:bCs/>
          <w:sz w:val="16"/>
          <w:szCs w:val="16"/>
        </w:rPr>
        <w:t xml:space="preserve"> </w:t>
      </w:r>
      <w:r>
        <w:rPr>
          <w:rFonts w:ascii="Arial" w:hAnsi="Arial"/>
          <w:b/>
          <w:bCs/>
          <w:sz w:val="16"/>
          <w:szCs w:val="16"/>
        </w:rPr>
        <w:t>кражей</w:t>
      </w:r>
      <w:r>
        <w:rPr>
          <w:rFonts w:ascii="Arial" w:hAnsi="Arial" w:cs="Arial"/>
          <w:b/>
          <w:bCs/>
          <w:sz w:val="16"/>
          <w:szCs w:val="16"/>
        </w:rPr>
        <w:t xml:space="preserve"> </w:t>
      </w:r>
      <w:r>
        <w:rPr>
          <w:rFonts w:ascii="Arial" w:hAnsi="Arial"/>
          <w:sz w:val="16"/>
          <w:szCs w:val="16"/>
        </w:rPr>
        <w:t>видеокассет</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привлечь</w:t>
      </w:r>
      <w:r>
        <w:rPr>
          <w:rFonts w:ascii="Arial" w:hAnsi="Arial" w:cs="Arial"/>
          <w:sz w:val="16"/>
          <w:szCs w:val="16"/>
        </w:rPr>
        <w:t xml:space="preserve"> </w:t>
      </w:r>
      <w:r>
        <w:rPr>
          <w:rFonts w:ascii="Arial" w:hAnsi="Arial"/>
          <w:sz w:val="16"/>
          <w:szCs w:val="16"/>
        </w:rPr>
        <w:t>новых</w:t>
      </w:r>
      <w:r>
        <w:rPr>
          <w:rFonts w:ascii="Arial" w:hAnsi="Arial" w:cs="Arial"/>
          <w:sz w:val="16"/>
          <w:szCs w:val="16"/>
        </w:rPr>
        <w:t xml:space="preserve"> </w:t>
      </w:r>
      <w:r>
        <w:rPr>
          <w:rFonts w:ascii="Arial" w:hAnsi="Arial"/>
          <w:sz w:val="16"/>
          <w:szCs w:val="16"/>
        </w:rPr>
        <w:t>покупателей</w:t>
      </w:r>
      <w:r>
        <w:rPr>
          <w:rFonts w:ascii="Arial" w:hAnsi="Arial" w:cs="Arial"/>
          <w:sz w:val="16"/>
          <w:szCs w:val="16"/>
        </w:rPr>
        <w:t xml:space="preserve">. </w:t>
      </w:r>
      <w:r>
        <w:rPr>
          <w:rFonts w:ascii="Arial" w:hAnsi="Arial"/>
          <w:sz w:val="16"/>
          <w:szCs w:val="16"/>
        </w:rPr>
        <w:t>Групповая</w:t>
      </w:r>
      <w:r>
        <w:rPr>
          <w:rFonts w:ascii="Arial" w:hAnsi="Arial" w:cs="Arial"/>
          <w:sz w:val="16"/>
          <w:szCs w:val="16"/>
        </w:rPr>
        <w:t xml:space="preserve"> </w:t>
      </w:r>
      <w:r>
        <w:rPr>
          <w:rFonts w:ascii="Arial" w:hAnsi="Arial"/>
          <w:b/>
          <w:bCs/>
          <w:sz w:val="16"/>
          <w:szCs w:val="16"/>
        </w:rPr>
        <w:t>дис</w:t>
      </w:r>
      <w:r>
        <w:rPr>
          <w:rFonts w:ascii="Arial" w:hAnsi="Arial"/>
          <w:b/>
          <w:bCs/>
          <w:sz w:val="16"/>
          <w:szCs w:val="16"/>
        </w:rPr>
        <w:softHyphen/>
        <w:t>куссия</w:t>
      </w:r>
      <w:r>
        <w:rPr>
          <w:rFonts w:ascii="Arial" w:hAnsi="Arial" w:cs="Arial"/>
          <w:b/>
          <w:bCs/>
          <w:sz w:val="16"/>
          <w:szCs w:val="16"/>
        </w:rPr>
        <w:t xml:space="preserve"> </w:t>
      </w:r>
      <w:r>
        <w:rPr>
          <w:rFonts w:ascii="Arial" w:hAnsi="Arial"/>
          <w:b/>
          <w:bCs/>
          <w:sz w:val="16"/>
          <w:szCs w:val="16"/>
        </w:rPr>
        <w:t>длилась</w:t>
      </w:r>
      <w:r>
        <w:rPr>
          <w:rFonts w:ascii="Arial" w:hAnsi="Arial" w:cs="Arial"/>
          <w:b/>
          <w:bCs/>
          <w:sz w:val="16"/>
          <w:szCs w:val="16"/>
        </w:rPr>
        <w:t xml:space="preserve"> </w:t>
      </w:r>
      <w:r>
        <w:rPr>
          <w:rFonts w:ascii="Arial" w:hAnsi="Arial" w:cs="Arial"/>
          <w:sz w:val="16"/>
          <w:szCs w:val="16"/>
        </w:rPr>
        <w:t xml:space="preserve">8-10 </w:t>
      </w:r>
      <w:r>
        <w:rPr>
          <w:rFonts w:ascii="Arial" w:hAnsi="Arial"/>
          <w:sz w:val="16"/>
          <w:szCs w:val="16"/>
        </w:rPr>
        <w:t>минут</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записывалась</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видеокассету</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b/>
          <w:bCs/>
          <w:sz w:val="16"/>
          <w:szCs w:val="16"/>
        </w:rPr>
        <w:t>Анализ</w:t>
      </w:r>
      <w:r>
        <w:rPr>
          <w:rFonts w:ascii="Arial" w:hAnsi="Arial" w:cs="Arial"/>
          <w:b/>
          <w:bCs/>
          <w:sz w:val="16"/>
          <w:szCs w:val="16"/>
        </w:rPr>
        <w:t xml:space="preserve"> </w:t>
      </w:r>
      <w:r>
        <w:rPr>
          <w:rFonts w:ascii="Arial" w:hAnsi="Arial"/>
          <w:b/>
          <w:bCs/>
          <w:sz w:val="16"/>
          <w:szCs w:val="16"/>
        </w:rPr>
        <w:t>видеозаписей</w:t>
      </w:r>
      <w:r>
        <w:rPr>
          <w:rFonts w:ascii="Arial" w:hAnsi="Arial" w:cs="Arial"/>
          <w:b/>
          <w:bCs/>
          <w:sz w:val="16"/>
          <w:szCs w:val="16"/>
        </w:rPr>
        <w:t xml:space="preserve"> </w:t>
      </w:r>
      <w:r>
        <w:rPr>
          <w:rFonts w:ascii="Arial" w:hAnsi="Arial"/>
          <w:sz w:val="16"/>
          <w:szCs w:val="16"/>
        </w:rPr>
        <w:t>велся</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7 </w:t>
      </w:r>
      <w:r>
        <w:rPr>
          <w:rFonts w:ascii="Arial" w:hAnsi="Arial"/>
          <w:sz w:val="16"/>
          <w:szCs w:val="16"/>
        </w:rPr>
        <w:t>показателям</w:t>
      </w:r>
      <w:r>
        <w:rPr>
          <w:rFonts w:ascii="Arial" w:hAnsi="Arial" w:cs="Arial"/>
          <w:sz w:val="16"/>
          <w:szCs w:val="16"/>
        </w:rPr>
        <w:t xml:space="preserve"> </w:t>
      </w:r>
      <w:r>
        <w:rPr>
          <w:rFonts w:ascii="Arial" w:hAnsi="Arial"/>
          <w:sz w:val="16"/>
          <w:szCs w:val="16"/>
        </w:rPr>
        <w:t>для</w:t>
      </w:r>
      <w:r>
        <w:rPr>
          <w:rFonts w:ascii="Arial" w:hAnsi="Arial" w:cs="Arial"/>
          <w:sz w:val="16"/>
          <w:szCs w:val="16"/>
        </w:rPr>
        <w:t xml:space="preserve"> </w:t>
      </w:r>
      <w:r>
        <w:rPr>
          <w:rFonts w:ascii="Arial" w:hAnsi="Arial"/>
          <w:sz w:val="16"/>
          <w:szCs w:val="16"/>
        </w:rPr>
        <w:t>каждого</w:t>
      </w:r>
      <w:r>
        <w:rPr>
          <w:rFonts w:ascii="Arial" w:hAnsi="Arial" w:cs="Arial"/>
          <w:sz w:val="16"/>
          <w:szCs w:val="16"/>
        </w:rPr>
        <w:t xml:space="preserve"> </w:t>
      </w:r>
      <w:r>
        <w:rPr>
          <w:rFonts w:ascii="Arial" w:hAnsi="Arial"/>
          <w:sz w:val="16"/>
          <w:szCs w:val="16"/>
        </w:rPr>
        <w:t>испытуемого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менед</w:t>
      </w:r>
      <w:r>
        <w:rPr>
          <w:rFonts w:ascii="Arial" w:hAnsi="Arial"/>
          <w:sz w:val="16"/>
          <w:szCs w:val="16"/>
        </w:rPr>
        <w:softHyphen/>
        <w:t>жера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b/>
          <w:bCs/>
          <w:sz w:val="16"/>
          <w:szCs w:val="16"/>
        </w:rPr>
        <w:t>подчиненного</w:t>
      </w:r>
      <w:r>
        <w:rPr>
          <w:rFonts w:ascii="Arial" w:hAnsi="Arial" w:cs="Arial"/>
          <w:b/>
          <w:bCs/>
          <w:sz w:val="16"/>
          <w:szCs w:val="16"/>
        </w:rPr>
        <w:t xml:space="preserve">): </w:t>
      </w:r>
      <w:r>
        <w:rPr>
          <w:rFonts w:ascii="Arial" w:hAnsi="Arial" w:cs="Arial"/>
          <w:sz w:val="16"/>
          <w:szCs w:val="16"/>
        </w:rPr>
        <w:t xml:space="preserve">1) </w:t>
      </w:r>
      <w:r>
        <w:rPr>
          <w:rFonts w:ascii="Arial" w:hAnsi="Arial"/>
          <w:sz w:val="16"/>
          <w:szCs w:val="16"/>
        </w:rPr>
        <w:t>время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течение</w:t>
      </w:r>
      <w:r>
        <w:rPr>
          <w:rFonts w:ascii="Arial" w:hAnsi="Arial" w:cs="Arial"/>
          <w:sz w:val="16"/>
          <w:szCs w:val="16"/>
        </w:rPr>
        <w:t xml:space="preserve"> </w:t>
      </w:r>
      <w:r>
        <w:rPr>
          <w:rFonts w:ascii="Arial" w:hAnsi="Arial"/>
          <w:sz w:val="16"/>
          <w:szCs w:val="16"/>
        </w:rPr>
        <w:t>которого</w:t>
      </w:r>
      <w:r>
        <w:rPr>
          <w:rFonts w:ascii="Arial" w:hAnsi="Arial" w:cs="Arial"/>
          <w:sz w:val="16"/>
          <w:szCs w:val="16"/>
        </w:rPr>
        <w:t xml:space="preserve"> </w:t>
      </w:r>
      <w:r>
        <w:rPr>
          <w:rFonts w:ascii="Arial" w:hAnsi="Arial"/>
          <w:sz w:val="16"/>
          <w:szCs w:val="16"/>
        </w:rPr>
        <w:t>он</w:t>
      </w:r>
      <w:r>
        <w:rPr>
          <w:rFonts w:ascii="Arial" w:hAnsi="Arial" w:cs="Arial"/>
          <w:sz w:val="16"/>
          <w:szCs w:val="16"/>
        </w:rPr>
        <w:t xml:space="preserve"> </w:t>
      </w:r>
      <w:r>
        <w:rPr>
          <w:rFonts w:ascii="Arial" w:hAnsi="Arial"/>
          <w:sz w:val="16"/>
          <w:szCs w:val="16"/>
        </w:rPr>
        <w:t>говорил</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секундах</w:t>
      </w:r>
      <w:r>
        <w:rPr>
          <w:rFonts w:ascii="Arial" w:hAnsi="Arial" w:cs="Arial"/>
          <w:sz w:val="16"/>
          <w:szCs w:val="16"/>
        </w:rPr>
        <w:t xml:space="preserve">); 2) </w:t>
      </w:r>
      <w:r>
        <w:rPr>
          <w:rFonts w:ascii="Arial" w:hAnsi="Arial"/>
          <w:sz w:val="16"/>
          <w:szCs w:val="16"/>
        </w:rPr>
        <w:t>пре</w:t>
      </w:r>
      <w:r>
        <w:rPr>
          <w:rFonts w:ascii="Arial" w:hAnsi="Arial"/>
          <w:sz w:val="16"/>
          <w:szCs w:val="16"/>
        </w:rPr>
        <w:softHyphen/>
        <w:t>рывание</w:t>
      </w:r>
      <w:r>
        <w:rPr>
          <w:rFonts w:ascii="Arial" w:hAnsi="Arial" w:cs="Arial"/>
          <w:sz w:val="16"/>
          <w:szCs w:val="16"/>
        </w:rPr>
        <w:t xml:space="preserve"> </w:t>
      </w:r>
      <w:r>
        <w:rPr>
          <w:rFonts w:ascii="Arial" w:hAnsi="Arial"/>
          <w:sz w:val="16"/>
          <w:szCs w:val="16"/>
        </w:rPr>
        <w:t>речи</w:t>
      </w:r>
      <w:r>
        <w:rPr>
          <w:rFonts w:ascii="Arial" w:hAnsi="Arial" w:cs="Arial"/>
          <w:sz w:val="16"/>
          <w:szCs w:val="16"/>
        </w:rPr>
        <w:t xml:space="preserve"> </w:t>
      </w:r>
      <w:r>
        <w:rPr>
          <w:rFonts w:ascii="Arial" w:hAnsi="Arial"/>
          <w:sz w:val="16"/>
          <w:szCs w:val="16"/>
        </w:rPr>
        <w:t>партнера</w:t>
      </w:r>
      <w:r>
        <w:rPr>
          <w:rFonts w:ascii="Arial" w:hAnsi="Arial" w:cs="Arial"/>
          <w:sz w:val="16"/>
          <w:szCs w:val="16"/>
        </w:rPr>
        <w:t xml:space="preserve"> (</w:t>
      </w:r>
      <w:r>
        <w:rPr>
          <w:rFonts w:ascii="Arial" w:hAnsi="Arial"/>
          <w:sz w:val="16"/>
          <w:szCs w:val="16"/>
        </w:rPr>
        <w:t>позитивное</w:t>
      </w:r>
      <w:r>
        <w:rPr>
          <w:rFonts w:ascii="Arial" w:hAnsi="Arial" w:cs="Arial"/>
          <w:sz w:val="16"/>
          <w:szCs w:val="16"/>
        </w:rPr>
        <w:t xml:space="preserve">, </w:t>
      </w:r>
      <w:r>
        <w:rPr>
          <w:rFonts w:ascii="Arial" w:hAnsi="Arial"/>
          <w:sz w:val="16"/>
          <w:szCs w:val="16"/>
        </w:rPr>
        <w:t>негативное</w:t>
      </w:r>
      <w:r>
        <w:rPr>
          <w:rFonts w:ascii="Arial" w:hAnsi="Arial" w:cs="Arial"/>
          <w:sz w:val="16"/>
          <w:szCs w:val="16"/>
        </w:rPr>
        <w:t xml:space="preserve">, </w:t>
      </w:r>
      <w:r>
        <w:rPr>
          <w:rFonts w:ascii="Arial" w:hAnsi="Arial"/>
          <w:sz w:val="16"/>
          <w:szCs w:val="16"/>
        </w:rPr>
        <w:t>нейтральное</w:t>
      </w:r>
      <w:r>
        <w:rPr>
          <w:rFonts w:ascii="Arial" w:hAnsi="Arial" w:cs="Arial"/>
          <w:sz w:val="16"/>
          <w:szCs w:val="16"/>
        </w:rPr>
        <w:t xml:space="preserve">; </w:t>
      </w:r>
      <w:r>
        <w:rPr>
          <w:rFonts w:ascii="Arial" w:hAnsi="Arial"/>
          <w:sz w:val="16"/>
          <w:szCs w:val="16"/>
        </w:rPr>
        <w:t>успешное</w:t>
      </w:r>
      <w:r>
        <w:rPr>
          <w:rFonts w:ascii="Arial" w:hAnsi="Arial" w:cs="Arial"/>
          <w:sz w:val="16"/>
          <w:szCs w:val="16"/>
        </w:rPr>
        <w:t xml:space="preserve"> </w:t>
      </w:r>
      <w:r>
        <w:rPr>
          <w:rFonts w:ascii="Arial" w:hAnsi="Arial"/>
          <w:sz w:val="16"/>
          <w:szCs w:val="16"/>
        </w:rPr>
        <w:t>или</w:t>
      </w:r>
      <w:r>
        <w:rPr>
          <w:rFonts w:ascii="Arial" w:hAnsi="Arial" w:cs="Arial"/>
          <w:sz w:val="16"/>
          <w:szCs w:val="16"/>
        </w:rPr>
        <w:t xml:space="preserve"> </w:t>
      </w:r>
      <w:r>
        <w:rPr>
          <w:rFonts w:ascii="Arial" w:hAnsi="Arial"/>
          <w:sz w:val="16"/>
          <w:szCs w:val="16"/>
        </w:rPr>
        <w:t>неус</w:t>
      </w:r>
      <w:r>
        <w:rPr>
          <w:rFonts w:ascii="Arial" w:hAnsi="Arial"/>
          <w:sz w:val="16"/>
          <w:szCs w:val="16"/>
        </w:rPr>
        <w:softHyphen/>
        <w:t>пешное</w:t>
      </w:r>
      <w:r>
        <w:rPr>
          <w:rFonts w:ascii="Arial" w:hAnsi="Arial" w:cs="Arial"/>
          <w:sz w:val="16"/>
          <w:szCs w:val="16"/>
        </w:rPr>
        <w:t xml:space="preserve">); 3) </w:t>
      </w:r>
      <w:r>
        <w:rPr>
          <w:rFonts w:ascii="Arial" w:hAnsi="Arial"/>
          <w:sz w:val="16"/>
          <w:szCs w:val="16"/>
        </w:rPr>
        <w:t>дублирование</w:t>
      </w:r>
      <w:r>
        <w:rPr>
          <w:rFonts w:ascii="Arial" w:hAnsi="Arial" w:cs="Arial"/>
          <w:sz w:val="16"/>
          <w:szCs w:val="16"/>
        </w:rPr>
        <w:t xml:space="preserve">; 4) </w:t>
      </w:r>
      <w:r>
        <w:rPr>
          <w:rFonts w:ascii="Arial" w:hAnsi="Arial"/>
          <w:sz w:val="16"/>
          <w:szCs w:val="16"/>
        </w:rPr>
        <w:t>звуковой</w:t>
      </w:r>
      <w:r>
        <w:rPr>
          <w:rFonts w:ascii="Arial" w:hAnsi="Arial" w:cs="Arial"/>
          <w:sz w:val="16"/>
          <w:szCs w:val="16"/>
        </w:rPr>
        <w:t xml:space="preserve"> </w:t>
      </w:r>
      <w:r>
        <w:rPr>
          <w:rFonts w:ascii="Arial" w:hAnsi="Arial"/>
          <w:sz w:val="16"/>
          <w:szCs w:val="16"/>
        </w:rPr>
        <w:t>фон</w:t>
      </w:r>
      <w:r>
        <w:rPr>
          <w:rFonts w:ascii="Arial" w:hAnsi="Arial" w:cs="Arial"/>
          <w:sz w:val="16"/>
          <w:szCs w:val="16"/>
        </w:rPr>
        <w:t xml:space="preserve">; 5) </w:t>
      </w:r>
      <w:r>
        <w:rPr>
          <w:rFonts w:ascii="Arial" w:hAnsi="Arial"/>
          <w:sz w:val="16"/>
          <w:szCs w:val="16"/>
        </w:rPr>
        <w:t>сомнения</w:t>
      </w:r>
      <w:r>
        <w:rPr>
          <w:rFonts w:ascii="Arial" w:hAnsi="Arial" w:cs="Arial"/>
          <w:sz w:val="16"/>
          <w:szCs w:val="16"/>
        </w:rPr>
        <w:t xml:space="preserve">; 6) </w:t>
      </w:r>
      <w:r>
        <w:rPr>
          <w:rFonts w:ascii="Arial" w:hAnsi="Arial"/>
          <w:sz w:val="16"/>
          <w:szCs w:val="16"/>
        </w:rPr>
        <w:t>вводные</w:t>
      </w:r>
      <w:r>
        <w:rPr>
          <w:rFonts w:ascii="Arial" w:hAnsi="Arial" w:cs="Arial"/>
          <w:sz w:val="16"/>
          <w:szCs w:val="16"/>
        </w:rPr>
        <w:t xml:space="preserve"> </w:t>
      </w:r>
      <w:r>
        <w:rPr>
          <w:rFonts w:ascii="Arial" w:hAnsi="Arial"/>
          <w:sz w:val="16"/>
          <w:szCs w:val="16"/>
        </w:rPr>
        <w:t>слова</w:t>
      </w:r>
      <w:r>
        <w:rPr>
          <w:rFonts w:ascii="Arial" w:hAnsi="Arial" w:cs="Arial"/>
          <w:sz w:val="16"/>
          <w:szCs w:val="16"/>
        </w:rPr>
        <w:t xml:space="preserve">; 7) </w:t>
      </w:r>
      <w:r>
        <w:rPr>
          <w:rFonts w:ascii="Arial" w:hAnsi="Arial"/>
          <w:sz w:val="16"/>
          <w:szCs w:val="16"/>
        </w:rPr>
        <w:t>улыбки и</w:t>
      </w:r>
      <w:r>
        <w:rPr>
          <w:rFonts w:ascii="Arial" w:hAnsi="Arial" w:cs="Arial"/>
          <w:sz w:val="16"/>
          <w:szCs w:val="16"/>
        </w:rPr>
        <w:t xml:space="preserve"> </w:t>
      </w:r>
      <w:r>
        <w:rPr>
          <w:rFonts w:ascii="Arial" w:hAnsi="Arial"/>
          <w:sz w:val="16"/>
          <w:szCs w:val="16"/>
        </w:rPr>
        <w:t>смех</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Результаты</w:t>
      </w:r>
      <w:r>
        <w:rPr>
          <w:rFonts w:ascii="Arial" w:hAnsi="Arial" w:cs="Arial"/>
          <w:i/>
          <w:iCs/>
          <w:sz w:val="16"/>
          <w:szCs w:val="16"/>
        </w:rPr>
        <w:t xml:space="preserve">. </w:t>
      </w:r>
      <w:r>
        <w:rPr>
          <w:rFonts w:ascii="Arial" w:hAnsi="Arial"/>
          <w:sz w:val="16"/>
          <w:szCs w:val="16"/>
        </w:rPr>
        <w:t>Испытуемые</w:t>
      </w:r>
      <w:r>
        <w:rPr>
          <w:rFonts w:ascii="Arial" w:hAnsi="Arial" w:cs="Arial"/>
          <w:sz w:val="16"/>
          <w:szCs w:val="16"/>
        </w:rPr>
        <w:t xml:space="preserve">, </w:t>
      </w:r>
      <w:r>
        <w:rPr>
          <w:rFonts w:ascii="Arial" w:hAnsi="Arial"/>
          <w:sz w:val="16"/>
          <w:szCs w:val="16"/>
        </w:rPr>
        <w:t>игравшие</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формальных</w:t>
      </w:r>
      <w:r>
        <w:rPr>
          <w:rFonts w:ascii="Arial" w:hAnsi="Arial" w:cs="Arial"/>
          <w:sz w:val="16"/>
          <w:szCs w:val="16"/>
        </w:rPr>
        <w:t xml:space="preserve"> </w:t>
      </w:r>
      <w:r>
        <w:rPr>
          <w:rFonts w:ascii="Arial" w:hAnsi="Arial"/>
          <w:sz w:val="16"/>
          <w:szCs w:val="16"/>
        </w:rPr>
        <w:t>лидеров</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 xml:space="preserve">говорили </w:t>
      </w:r>
      <w:r>
        <w:rPr>
          <w:rFonts w:ascii="Arial" w:hAnsi="Arial" w:cs="Arial"/>
          <w:sz w:val="16"/>
          <w:szCs w:val="16"/>
        </w:rPr>
        <w:t>(</w:t>
      </w:r>
      <w:r>
        <w:rPr>
          <w:rFonts w:ascii="Arial" w:hAnsi="Arial"/>
          <w:sz w:val="16"/>
          <w:szCs w:val="16"/>
        </w:rPr>
        <w:t>и</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настаивали</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своем</w:t>
      </w:r>
      <w:r>
        <w:rPr>
          <w:rFonts w:ascii="Arial" w:hAnsi="Arial" w:cs="Arial"/>
          <w:sz w:val="16"/>
          <w:szCs w:val="16"/>
        </w:rPr>
        <w:t xml:space="preserve"> </w:t>
      </w:r>
      <w:r>
        <w:rPr>
          <w:rFonts w:ascii="Arial" w:hAnsi="Arial"/>
          <w:sz w:val="16"/>
          <w:szCs w:val="16"/>
        </w:rPr>
        <w:t>праве</w:t>
      </w:r>
      <w:r>
        <w:rPr>
          <w:rFonts w:ascii="Arial" w:hAnsi="Arial" w:cs="Arial"/>
          <w:sz w:val="16"/>
          <w:szCs w:val="16"/>
        </w:rPr>
        <w:t xml:space="preserve"> </w:t>
      </w:r>
      <w:r>
        <w:rPr>
          <w:rFonts w:ascii="Arial" w:hAnsi="Arial"/>
          <w:sz w:val="16"/>
          <w:szCs w:val="16"/>
        </w:rPr>
        <w:t>говорить</w:t>
      </w:r>
      <w:r>
        <w:rPr>
          <w:rFonts w:ascii="Arial" w:hAnsi="Arial" w:cs="Arial"/>
          <w:sz w:val="16"/>
          <w:szCs w:val="16"/>
        </w:rPr>
        <w:t xml:space="preserve">), </w:t>
      </w:r>
      <w:r>
        <w:rPr>
          <w:rFonts w:ascii="Arial" w:hAnsi="Arial"/>
          <w:sz w:val="16"/>
          <w:szCs w:val="16"/>
        </w:rPr>
        <w:t>использовали</w:t>
      </w:r>
      <w:r>
        <w:rPr>
          <w:rFonts w:ascii="Arial" w:hAnsi="Arial" w:cs="Arial"/>
          <w:sz w:val="16"/>
          <w:szCs w:val="16"/>
        </w:rPr>
        <w:t xml:space="preserve"> </w:t>
      </w:r>
      <w:r>
        <w:rPr>
          <w:rFonts w:ascii="Arial" w:hAnsi="Arial"/>
          <w:sz w:val="16"/>
          <w:szCs w:val="16"/>
        </w:rPr>
        <w:t>меньше</w:t>
      </w:r>
      <w:r>
        <w:rPr>
          <w:rFonts w:ascii="Arial" w:hAnsi="Arial" w:cs="Arial"/>
          <w:sz w:val="16"/>
          <w:szCs w:val="16"/>
        </w:rPr>
        <w:t xml:space="preserve"> </w:t>
      </w:r>
      <w:r>
        <w:rPr>
          <w:rFonts w:ascii="Arial" w:hAnsi="Arial"/>
          <w:sz w:val="16"/>
          <w:szCs w:val="16"/>
        </w:rPr>
        <w:t>вербальных паттернов</w:t>
      </w:r>
      <w:r>
        <w:rPr>
          <w:rFonts w:ascii="Arial" w:hAnsi="Arial" w:cs="Arial"/>
          <w:sz w:val="16"/>
          <w:szCs w:val="16"/>
        </w:rPr>
        <w:t xml:space="preserve"> </w:t>
      </w:r>
      <w:r>
        <w:rPr>
          <w:rFonts w:ascii="Arial" w:hAnsi="Arial"/>
          <w:sz w:val="16"/>
          <w:szCs w:val="16"/>
        </w:rPr>
        <w:t>поддерживающего</w:t>
      </w:r>
      <w:r>
        <w:rPr>
          <w:rFonts w:ascii="Arial" w:hAnsi="Arial" w:cs="Arial"/>
          <w:sz w:val="16"/>
          <w:szCs w:val="16"/>
        </w:rPr>
        <w:t xml:space="preserve"> </w:t>
      </w:r>
      <w:r>
        <w:rPr>
          <w:rFonts w:ascii="Arial" w:hAnsi="Arial"/>
          <w:sz w:val="16"/>
          <w:szCs w:val="16"/>
        </w:rPr>
        <w:t>поведения</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имели</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низкие</w:t>
      </w:r>
      <w:r>
        <w:rPr>
          <w:rFonts w:ascii="Arial" w:hAnsi="Arial" w:cs="Arial"/>
          <w:sz w:val="16"/>
          <w:szCs w:val="16"/>
        </w:rPr>
        <w:t xml:space="preserve"> </w:t>
      </w:r>
      <w:r>
        <w:rPr>
          <w:rFonts w:ascii="Arial" w:hAnsi="Arial"/>
          <w:sz w:val="16"/>
          <w:szCs w:val="16"/>
        </w:rPr>
        <w:t>показатели</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пози</w:t>
      </w:r>
      <w:r>
        <w:rPr>
          <w:rFonts w:ascii="Arial" w:hAnsi="Arial"/>
          <w:sz w:val="16"/>
          <w:szCs w:val="16"/>
        </w:rPr>
        <w:softHyphen/>
        <w:t>тивным</w:t>
      </w:r>
      <w:r>
        <w:rPr>
          <w:rFonts w:ascii="Arial" w:hAnsi="Arial" w:cs="Arial"/>
          <w:sz w:val="16"/>
          <w:szCs w:val="16"/>
        </w:rPr>
        <w:t xml:space="preserve"> </w:t>
      </w:r>
      <w:r>
        <w:rPr>
          <w:rFonts w:ascii="Arial" w:hAnsi="Arial"/>
          <w:sz w:val="16"/>
          <w:szCs w:val="16"/>
        </w:rPr>
        <w:t>прерываниям</w:t>
      </w:r>
      <w:r>
        <w:rPr>
          <w:rFonts w:ascii="Arial" w:hAnsi="Arial" w:cs="Arial"/>
          <w:sz w:val="16"/>
          <w:szCs w:val="16"/>
        </w:rPr>
        <w:t xml:space="preserve"> </w:t>
      </w:r>
      <w:r>
        <w:rPr>
          <w:rFonts w:ascii="Arial" w:hAnsi="Arial"/>
          <w:sz w:val="16"/>
          <w:szCs w:val="16"/>
        </w:rPr>
        <w:t>партнера</w:t>
      </w:r>
      <w:r>
        <w:rPr>
          <w:rFonts w:ascii="Arial" w:hAnsi="Arial" w:cs="Arial"/>
          <w:sz w:val="16"/>
          <w:szCs w:val="16"/>
        </w:rPr>
        <w:t xml:space="preserve">, </w:t>
      </w:r>
      <w:r>
        <w:rPr>
          <w:rFonts w:ascii="Arial" w:hAnsi="Arial"/>
          <w:sz w:val="16"/>
          <w:szCs w:val="16"/>
        </w:rPr>
        <w:t>звуковому</w:t>
      </w:r>
      <w:r>
        <w:rPr>
          <w:rFonts w:ascii="Arial" w:hAnsi="Arial" w:cs="Arial"/>
          <w:sz w:val="16"/>
          <w:szCs w:val="16"/>
        </w:rPr>
        <w:t xml:space="preserve"> </w:t>
      </w:r>
      <w:r>
        <w:rPr>
          <w:rFonts w:ascii="Arial" w:hAnsi="Arial"/>
          <w:sz w:val="16"/>
          <w:szCs w:val="16"/>
        </w:rPr>
        <w:t>фону</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оговоркам</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те</w:t>
      </w:r>
      <w:r>
        <w:rPr>
          <w:rFonts w:ascii="Arial" w:hAnsi="Arial" w:cs="Arial"/>
          <w:sz w:val="16"/>
          <w:szCs w:val="16"/>
        </w:rPr>
        <w:t xml:space="preserve">, </w:t>
      </w:r>
      <w:r>
        <w:rPr>
          <w:rFonts w:ascii="Arial" w:hAnsi="Arial"/>
          <w:sz w:val="16"/>
          <w:szCs w:val="16"/>
        </w:rPr>
        <w:t>кто</w:t>
      </w:r>
      <w:r>
        <w:rPr>
          <w:rFonts w:ascii="Arial" w:hAnsi="Arial" w:cs="Arial"/>
          <w:sz w:val="16"/>
          <w:szCs w:val="16"/>
        </w:rPr>
        <w:t xml:space="preserve"> </w:t>
      </w:r>
      <w:r>
        <w:rPr>
          <w:rFonts w:ascii="Arial" w:hAnsi="Arial"/>
          <w:sz w:val="16"/>
          <w:szCs w:val="16"/>
        </w:rPr>
        <w:t>изображал подчиненных</w:t>
      </w:r>
      <w:r>
        <w:rPr>
          <w:rFonts w:ascii="Arial" w:hAnsi="Arial" w:cs="Arial"/>
          <w:sz w:val="16"/>
          <w:szCs w:val="16"/>
        </w:rPr>
        <w:t xml:space="preserve">. </w:t>
      </w:r>
      <w:r>
        <w:rPr>
          <w:rFonts w:ascii="Arial" w:hAnsi="Arial"/>
          <w:sz w:val="16"/>
          <w:szCs w:val="16"/>
        </w:rPr>
        <w:t>Подчиненные</w:t>
      </w:r>
      <w:r>
        <w:rPr>
          <w:rFonts w:ascii="Arial" w:hAnsi="Arial" w:cs="Arial"/>
          <w:sz w:val="16"/>
          <w:szCs w:val="16"/>
        </w:rPr>
        <w:t xml:space="preserve"> </w:t>
      </w:r>
      <w:r>
        <w:rPr>
          <w:rFonts w:ascii="Arial" w:hAnsi="Arial"/>
          <w:sz w:val="16"/>
          <w:szCs w:val="16"/>
        </w:rPr>
        <w:t>имели</w:t>
      </w:r>
      <w:r>
        <w:rPr>
          <w:rFonts w:ascii="Arial" w:hAnsi="Arial" w:cs="Arial"/>
          <w:sz w:val="16"/>
          <w:szCs w:val="16"/>
        </w:rPr>
        <w:t xml:space="preserve"> </w:t>
      </w:r>
      <w:r>
        <w:rPr>
          <w:rFonts w:ascii="Arial" w:hAnsi="Arial"/>
          <w:sz w:val="16"/>
          <w:szCs w:val="16"/>
        </w:rPr>
        <w:t>более</w:t>
      </w:r>
      <w:r>
        <w:rPr>
          <w:rFonts w:ascii="Arial" w:hAnsi="Arial" w:cs="Arial"/>
          <w:sz w:val="16"/>
          <w:szCs w:val="16"/>
        </w:rPr>
        <w:t xml:space="preserve"> </w:t>
      </w:r>
      <w:r>
        <w:rPr>
          <w:rFonts w:ascii="Arial" w:hAnsi="Arial"/>
          <w:sz w:val="16"/>
          <w:szCs w:val="16"/>
        </w:rPr>
        <w:t>высокие</w:t>
      </w:r>
      <w:r>
        <w:rPr>
          <w:rFonts w:ascii="Arial" w:hAnsi="Arial" w:cs="Arial"/>
          <w:sz w:val="16"/>
          <w:szCs w:val="16"/>
        </w:rPr>
        <w:t xml:space="preserve"> </w:t>
      </w:r>
      <w:r>
        <w:rPr>
          <w:rFonts w:ascii="Arial" w:hAnsi="Arial"/>
          <w:sz w:val="16"/>
          <w:szCs w:val="16"/>
        </w:rPr>
        <w:t>оценки</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успешным</w:t>
      </w:r>
      <w:r>
        <w:rPr>
          <w:rFonts w:ascii="Arial" w:hAnsi="Arial" w:cs="Arial"/>
          <w:sz w:val="16"/>
          <w:szCs w:val="16"/>
        </w:rPr>
        <w:t xml:space="preserve">, </w:t>
      </w:r>
      <w:r>
        <w:rPr>
          <w:rFonts w:ascii="Arial" w:hAnsi="Arial"/>
          <w:sz w:val="16"/>
          <w:szCs w:val="16"/>
        </w:rPr>
        <w:t>так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 неуспешным</w:t>
      </w:r>
      <w:r>
        <w:rPr>
          <w:rFonts w:ascii="Arial" w:hAnsi="Arial" w:cs="Arial"/>
          <w:sz w:val="16"/>
          <w:szCs w:val="16"/>
        </w:rPr>
        <w:t xml:space="preserve"> </w:t>
      </w:r>
      <w:r>
        <w:rPr>
          <w:rFonts w:ascii="Arial" w:hAnsi="Arial"/>
          <w:sz w:val="16"/>
          <w:szCs w:val="16"/>
        </w:rPr>
        <w:t>прерываниям</w:t>
      </w:r>
      <w:r>
        <w:rPr>
          <w:rFonts w:ascii="Arial" w:hAnsi="Arial" w:cs="Arial"/>
          <w:sz w:val="16"/>
          <w:szCs w:val="16"/>
        </w:rPr>
        <w:t xml:space="preserve"> </w:t>
      </w:r>
      <w:r>
        <w:rPr>
          <w:rFonts w:ascii="Arial" w:hAnsi="Arial"/>
          <w:sz w:val="16"/>
          <w:szCs w:val="16"/>
        </w:rPr>
        <w:t>партнера</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лидеры</w:t>
      </w:r>
      <w:r>
        <w:rPr>
          <w:rFonts w:ascii="Arial" w:hAnsi="Arial" w:cs="Arial"/>
          <w:sz w:val="16"/>
          <w:szCs w:val="16"/>
        </w:rPr>
        <w:t xml:space="preserve">. </w:t>
      </w:r>
      <w:r>
        <w:rPr>
          <w:rFonts w:ascii="Arial" w:hAnsi="Arial"/>
          <w:sz w:val="16"/>
          <w:szCs w:val="16"/>
        </w:rPr>
        <w:t>Вербальное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зависе</w:t>
      </w:r>
      <w:r>
        <w:rPr>
          <w:rFonts w:ascii="Arial" w:hAnsi="Arial"/>
          <w:sz w:val="16"/>
          <w:szCs w:val="16"/>
        </w:rPr>
        <w:softHyphen/>
        <w:t>ло</w:t>
      </w:r>
      <w:r>
        <w:rPr>
          <w:rFonts w:ascii="Arial" w:hAnsi="Arial" w:cs="Arial"/>
          <w:sz w:val="16"/>
          <w:szCs w:val="16"/>
        </w:rPr>
        <w:t xml:space="preserve"> </w:t>
      </w:r>
      <w:r>
        <w:rPr>
          <w:rFonts w:ascii="Arial" w:hAnsi="Arial"/>
          <w:sz w:val="16"/>
          <w:szCs w:val="16"/>
        </w:rPr>
        <w:t>от</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участников</w:t>
      </w:r>
      <w:r>
        <w:rPr>
          <w:rFonts w:ascii="Arial" w:hAnsi="Arial" w:cs="Arial"/>
          <w:sz w:val="16"/>
          <w:szCs w:val="16"/>
        </w:rPr>
        <w:t xml:space="preserve">. </w:t>
      </w:r>
      <w:r>
        <w:rPr>
          <w:rFonts w:ascii="Arial" w:hAnsi="Arial"/>
          <w:sz w:val="16"/>
          <w:szCs w:val="16"/>
        </w:rPr>
        <w:t>Испытуемые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чисто</w:t>
      </w:r>
      <w:r>
        <w:rPr>
          <w:rFonts w:ascii="Arial" w:hAnsi="Arial" w:cs="Arial"/>
          <w:sz w:val="16"/>
          <w:szCs w:val="16"/>
        </w:rPr>
        <w:t xml:space="preserve"> </w:t>
      </w:r>
      <w:r>
        <w:rPr>
          <w:rFonts w:ascii="Arial" w:hAnsi="Arial"/>
          <w:sz w:val="16"/>
          <w:szCs w:val="16"/>
        </w:rPr>
        <w:t>мужских</w:t>
      </w:r>
      <w:r>
        <w:rPr>
          <w:rFonts w:ascii="Arial" w:hAnsi="Arial" w:cs="Arial"/>
          <w:sz w:val="16"/>
          <w:szCs w:val="16"/>
        </w:rPr>
        <w:t xml:space="preserve"> </w:t>
      </w:r>
      <w:r>
        <w:rPr>
          <w:rFonts w:ascii="Arial" w:hAnsi="Arial"/>
          <w:sz w:val="16"/>
          <w:szCs w:val="16"/>
        </w:rPr>
        <w:t>группах</w:t>
      </w:r>
      <w:r>
        <w:rPr>
          <w:rFonts w:ascii="Arial" w:hAnsi="Arial" w:cs="Arial"/>
          <w:sz w:val="16"/>
          <w:szCs w:val="16"/>
        </w:rPr>
        <w:t xml:space="preserve"> </w:t>
      </w:r>
      <w:r>
        <w:rPr>
          <w:rFonts w:ascii="Arial" w:hAnsi="Arial"/>
          <w:sz w:val="16"/>
          <w:szCs w:val="16"/>
        </w:rPr>
        <w:t>улыбались</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смеялись реже</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чисто</w:t>
      </w:r>
      <w:r>
        <w:rPr>
          <w:rFonts w:ascii="Arial" w:hAnsi="Arial" w:cs="Arial"/>
          <w:sz w:val="16"/>
          <w:szCs w:val="16"/>
        </w:rPr>
        <w:t xml:space="preserve"> </w:t>
      </w:r>
      <w:r>
        <w:rPr>
          <w:rFonts w:ascii="Arial" w:hAnsi="Arial"/>
          <w:sz w:val="16"/>
          <w:szCs w:val="16"/>
        </w:rPr>
        <w:t>женских</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обшаясь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инами</w:t>
      </w:r>
      <w:r>
        <w:rPr>
          <w:rFonts w:ascii="Arial" w:hAnsi="Arial" w:cs="Arial"/>
          <w:sz w:val="16"/>
          <w:szCs w:val="16"/>
        </w:rPr>
        <w:t>-</w:t>
      </w:r>
      <w:r>
        <w:rPr>
          <w:rFonts w:ascii="Arial" w:hAnsi="Arial"/>
          <w:sz w:val="16"/>
          <w:szCs w:val="16"/>
        </w:rPr>
        <w:t>подчиненны</w:t>
      </w:r>
      <w:r>
        <w:rPr>
          <w:rFonts w:ascii="Arial" w:hAnsi="Arial" w:cs="Arial"/>
          <w:sz w:val="16"/>
          <w:szCs w:val="16"/>
        </w:rPr>
        <w:t>-</w:t>
      </w:r>
      <w:r>
        <w:rPr>
          <w:rFonts w:ascii="Arial" w:hAnsi="Arial"/>
          <w:sz w:val="16"/>
          <w:szCs w:val="16"/>
        </w:rPr>
        <w:t>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w:t>
      </w:r>
      <w:r>
        <w:rPr>
          <w:rFonts w:ascii="Arial" w:hAnsi="Arial"/>
          <w:sz w:val="16"/>
          <w:szCs w:val="16"/>
        </w:rPr>
        <w:t>подчиненные</w:t>
      </w:r>
      <w:r>
        <w:rPr>
          <w:rFonts w:ascii="Arial" w:hAnsi="Arial" w:cs="Arial"/>
          <w:sz w:val="16"/>
          <w:szCs w:val="16"/>
        </w:rPr>
        <w:t xml:space="preserve"> </w:t>
      </w:r>
      <w:r>
        <w:rPr>
          <w:rFonts w:ascii="Arial" w:hAnsi="Arial"/>
          <w:sz w:val="16"/>
          <w:szCs w:val="16"/>
        </w:rPr>
        <w:t>при</w:t>
      </w:r>
      <w:r>
        <w:rPr>
          <w:rFonts w:ascii="Arial" w:hAnsi="Arial" w:cs="Arial"/>
          <w:sz w:val="16"/>
          <w:szCs w:val="16"/>
        </w:rPr>
        <w:t xml:space="preserve"> </w:t>
      </w:r>
      <w:r>
        <w:rPr>
          <w:rFonts w:ascii="Arial" w:hAnsi="Arial"/>
          <w:sz w:val="16"/>
          <w:szCs w:val="16"/>
        </w:rPr>
        <w:t>взаимодействии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инами</w:t>
      </w:r>
      <w:r>
        <w:rPr>
          <w:rFonts w:ascii="Arial" w:hAnsi="Arial" w:cs="Arial"/>
          <w:sz w:val="16"/>
          <w:szCs w:val="16"/>
        </w:rPr>
        <w:t>-</w:t>
      </w:r>
      <w:r>
        <w:rPr>
          <w:rFonts w:ascii="Arial" w:hAnsi="Arial"/>
          <w:sz w:val="16"/>
          <w:szCs w:val="16"/>
        </w:rPr>
        <w:t>лидерами</w:t>
      </w:r>
      <w:r>
        <w:rPr>
          <w:rFonts w:ascii="Arial" w:hAnsi="Arial" w:cs="Arial"/>
          <w:sz w:val="16"/>
          <w:szCs w:val="16"/>
        </w:rPr>
        <w:t xml:space="preserve"> </w:t>
      </w:r>
      <w:r>
        <w:rPr>
          <w:rFonts w:ascii="Arial" w:hAnsi="Arial"/>
          <w:sz w:val="16"/>
          <w:szCs w:val="16"/>
        </w:rPr>
        <w:t>улыбались чаше</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ины</w:t>
      </w:r>
      <w:r>
        <w:rPr>
          <w:rFonts w:ascii="Arial" w:hAnsi="Arial" w:cs="Arial"/>
          <w:sz w:val="16"/>
          <w:szCs w:val="16"/>
        </w:rPr>
        <w:t xml:space="preserve"> </w:t>
      </w:r>
      <w:r>
        <w:rPr>
          <w:rFonts w:ascii="Arial" w:hAnsi="Arial"/>
          <w:sz w:val="16"/>
          <w:szCs w:val="16"/>
        </w:rPr>
        <w:t>вели</w:t>
      </w:r>
      <w:r>
        <w:rPr>
          <w:rFonts w:ascii="Arial" w:hAnsi="Arial" w:cs="Arial"/>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одинаково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гомогенных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гетероген</w:t>
      </w:r>
      <w:r>
        <w:rPr>
          <w:rFonts w:ascii="Arial" w:hAnsi="Arial"/>
          <w:sz w:val="16"/>
          <w:szCs w:val="16"/>
        </w:rPr>
        <w:softHyphen/>
        <w:t>ных</w:t>
      </w:r>
      <w:r>
        <w:rPr>
          <w:rFonts w:ascii="Arial" w:hAnsi="Arial" w:cs="Arial"/>
          <w:sz w:val="16"/>
          <w:szCs w:val="16"/>
        </w:rPr>
        <w:t xml:space="preserve"> </w:t>
      </w:r>
      <w:r>
        <w:rPr>
          <w:rFonts w:ascii="Arial" w:hAnsi="Arial"/>
          <w:sz w:val="16"/>
          <w:szCs w:val="16"/>
        </w:rPr>
        <w:t>группах</w:t>
      </w:r>
      <w:r>
        <w:rPr>
          <w:rFonts w:ascii="Arial" w:hAnsi="Arial" w:cs="Arial"/>
          <w:sz w:val="16"/>
          <w:szCs w:val="16"/>
        </w:rPr>
        <w:t xml:space="preserve">: </w:t>
      </w:r>
      <w:r>
        <w:rPr>
          <w:rFonts w:ascii="Arial" w:hAnsi="Arial"/>
          <w:sz w:val="16"/>
          <w:szCs w:val="16"/>
        </w:rPr>
        <w:t>женщины</w:t>
      </w:r>
      <w:r>
        <w:rPr>
          <w:rFonts w:ascii="Arial" w:hAnsi="Arial" w:cs="Arial"/>
          <w:sz w:val="16"/>
          <w:szCs w:val="16"/>
        </w:rPr>
        <w:t>-</w:t>
      </w:r>
      <w:r>
        <w:rPr>
          <w:rFonts w:ascii="Arial" w:hAnsi="Arial"/>
          <w:sz w:val="16"/>
          <w:szCs w:val="16"/>
        </w:rPr>
        <w:t>лидеры</w:t>
      </w:r>
      <w:r>
        <w:rPr>
          <w:rFonts w:ascii="Arial" w:hAnsi="Arial" w:cs="Arial"/>
          <w:sz w:val="16"/>
          <w:szCs w:val="16"/>
        </w:rPr>
        <w:t xml:space="preserve"> </w:t>
      </w:r>
      <w:r>
        <w:rPr>
          <w:rFonts w:ascii="Arial" w:hAnsi="Arial"/>
          <w:sz w:val="16"/>
          <w:szCs w:val="16"/>
        </w:rPr>
        <w:t>смеялись</w:t>
      </w:r>
      <w:r>
        <w:rPr>
          <w:rFonts w:ascii="Arial" w:hAnsi="Arial" w:cs="Arial"/>
          <w:sz w:val="16"/>
          <w:szCs w:val="16"/>
        </w:rPr>
        <w:t xml:space="preserve"> </w:t>
      </w:r>
      <w:r>
        <w:rPr>
          <w:rFonts w:ascii="Arial" w:hAnsi="Arial"/>
          <w:sz w:val="16"/>
          <w:szCs w:val="16"/>
        </w:rPr>
        <w:t>одинаково</w:t>
      </w:r>
      <w:r>
        <w:rPr>
          <w:rFonts w:ascii="Arial" w:hAnsi="Arial" w:cs="Arial"/>
          <w:sz w:val="16"/>
          <w:szCs w:val="16"/>
        </w:rPr>
        <w:t xml:space="preserve"> </w:t>
      </w:r>
      <w:r>
        <w:rPr>
          <w:rFonts w:ascii="Arial" w:hAnsi="Arial"/>
          <w:sz w:val="16"/>
          <w:szCs w:val="16"/>
        </w:rPr>
        <w:t>часто</w:t>
      </w:r>
      <w:r>
        <w:rPr>
          <w:rFonts w:ascii="Arial" w:hAnsi="Arial" w:cs="Arial"/>
          <w:sz w:val="16"/>
          <w:szCs w:val="16"/>
        </w:rPr>
        <w:t xml:space="preserve">, </w:t>
      </w:r>
      <w:r>
        <w:rPr>
          <w:rFonts w:ascii="Arial" w:hAnsi="Arial"/>
          <w:sz w:val="16"/>
          <w:szCs w:val="16"/>
        </w:rPr>
        <w:t>обшаясь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подчиненными обоего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Мужчины</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большей</w:t>
      </w:r>
      <w:r>
        <w:rPr>
          <w:rFonts w:ascii="Arial" w:hAnsi="Arial" w:cs="Arial"/>
          <w:sz w:val="16"/>
          <w:szCs w:val="16"/>
        </w:rPr>
        <w:t xml:space="preserve"> </w:t>
      </w:r>
      <w:r>
        <w:rPr>
          <w:rFonts w:ascii="Arial" w:hAnsi="Arial"/>
          <w:sz w:val="16"/>
          <w:szCs w:val="16"/>
        </w:rPr>
        <w:t>степени</w:t>
      </w:r>
      <w:r>
        <w:rPr>
          <w:rFonts w:ascii="Arial" w:hAnsi="Arial" w:cs="Arial"/>
          <w:sz w:val="16"/>
          <w:szCs w:val="16"/>
        </w:rPr>
        <w:t xml:space="preserve"> </w:t>
      </w:r>
      <w:r>
        <w:rPr>
          <w:rFonts w:ascii="Arial" w:hAnsi="Arial"/>
          <w:sz w:val="16"/>
          <w:szCs w:val="16"/>
        </w:rPr>
        <w:t>меняли</w:t>
      </w:r>
      <w:r>
        <w:rPr>
          <w:rFonts w:ascii="Arial" w:hAnsi="Arial" w:cs="Arial"/>
          <w:sz w:val="16"/>
          <w:szCs w:val="16"/>
        </w:rPr>
        <w:t xml:space="preserve"> </w:t>
      </w:r>
      <w:r>
        <w:rPr>
          <w:rFonts w:ascii="Arial" w:hAnsi="Arial"/>
          <w:sz w:val="16"/>
          <w:szCs w:val="16"/>
        </w:rPr>
        <w:t>свое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гетерогенных фуппах</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они</w:t>
      </w:r>
      <w:r>
        <w:rPr>
          <w:rFonts w:ascii="Arial" w:hAnsi="Arial" w:cs="Arial"/>
          <w:sz w:val="16"/>
          <w:szCs w:val="16"/>
        </w:rPr>
        <w:t xml:space="preserve"> </w:t>
      </w:r>
      <w:r>
        <w:rPr>
          <w:rFonts w:ascii="Arial" w:hAnsi="Arial"/>
          <w:sz w:val="16"/>
          <w:szCs w:val="16"/>
        </w:rPr>
        <w:t>смеялись</w:t>
      </w:r>
      <w:r>
        <w:rPr>
          <w:rFonts w:ascii="Arial" w:hAnsi="Arial" w:cs="Arial"/>
          <w:sz w:val="16"/>
          <w:szCs w:val="16"/>
        </w:rPr>
        <w:t xml:space="preserve"> </w:t>
      </w:r>
      <w:r>
        <w:rPr>
          <w:rFonts w:ascii="Arial" w:hAnsi="Arial"/>
          <w:sz w:val="16"/>
          <w:szCs w:val="16"/>
        </w:rPr>
        <w:t>лишь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присутствии</w:t>
      </w:r>
      <w:r>
        <w:rPr>
          <w:rFonts w:ascii="Arial" w:hAnsi="Arial" w:cs="Arial"/>
          <w:sz w:val="16"/>
          <w:szCs w:val="16"/>
        </w:rPr>
        <w:t xml:space="preserve"> </w:t>
      </w:r>
      <w:r>
        <w:rPr>
          <w:rFonts w:ascii="Arial" w:hAnsi="Arial"/>
          <w:sz w:val="16"/>
          <w:szCs w:val="16"/>
        </w:rPr>
        <w:t>противоположного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Выволы</w:t>
      </w:r>
      <w:r>
        <w:rPr>
          <w:rFonts w:ascii="Arial" w:hAnsi="Arial" w:cs="Arial"/>
          <w:i/>
          <w:iCs/>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вербальное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индивида</w:t>
      </w:r>
      <w:r>
        <w:rPr>
          <w:rFonts w:ascii="Arial" w:hAnsi="Arial" w:cs="Arial"/>
          <w:sz w:val="16"/>
          <w:szCs w:val="16"/>
        </w:rPr>
        <w:t xml:space="preserve"> </w:t>
      </w:r>
      <w:r>
        <w:rPr>
          <w:rFonts w:ascii="Arial" w:hAnsi="Arial"/>
          <w:sz w:val="16"/>
          <w:szCs w:val="16"/>
        </w:rPr>
        <w:t>основное</w:t>
      </w:r>
      <w:r>
        <w:rPr>
          <w:rFonts w:ascii="Arial" w:hAnsi="Arial" w:cs="Arial"/>
          <w:sz w:val="16"/>
          <w:szCs w:val="16"/>
        </w:rPr>
        <w:t xml:space="preserve"> </w:t>
      </w:r>
      <w:r>
        <w:rPr>
          <w:rFonts w:ascii="Arial" w:hAnsi="Arial"/>
          <w:sz w:val="16"/>
          <w:szCs w:val="16"/>
        </w:rPr>
        <w:t>влияние</w:t>
      </w:r>
      <w:r>
        <w:rPr>
          <w:rFonts w:ascii="Arial" w:hAnsi="Arial" w:cs="Arial"/>
          <w:sz w:val="16"/>
          <w:szCs w:val="16"/>
        </w:rPr>
        <w:t xml:space="preserve"> </w:t>
      </w:r>
      <w:r>
        <w:rPr>
          <w:rFonts w:ascii="Arial" w:hAnsi="Arial"/>
          <w:sz w:val="16"/>
          <w:szCs w:val="16"/>
        </w:rPr>
        <w:t>оказывает</w:t>
      </w:r>
      <w:r>
        <w:rPr>
          <w:rFonts w:ascii="Arial" w:hAnsi="Arial" w:cs="Arial"/>
          <w:sz w:val="16"/>
          <w:szCs w:val="16"/>
        </w:rPr>
        <w:t xml:space="preserve"> </w:t>
      </w:r>
      <w:r>
        <w:rPr>
          <w:rFonts w:ascii="Arial" w:hAnsi="Arial"/>
          <w:sz w:val="16"/>
          <w:szCs w:val="16"/>
        </w:rPr>
        <w:t>фор</w:t>
      </w:r>
      <w:r>
        <w:rPr>
          <w:rFonts w:ascii="Arial" w:hAnsi="Arial"/>
          <w:sz w:val="16"/>
          <w:szCs w:val="16"/>
        </w:rPr>
        <w:softHyphen/>
        <w:t>мальная</w:t>
      </w:r>
      <w:r>
        <w:rPr>
          <w:rFonts w:ascii="Arial" w:hAnsi="Arial" w:cs="Arial"/>
          <w:sz w:val="16"/>
          <w:szCs w:val="16"/>
        </w:rPr>
        <w:t xml:space="preserve"> </w:t>
      </w:r>
      <w:r>
        <w:rPr>
          <w:rFonts w:ascii="Arial" w:hAnsi="Arial"/>
          <w:sz w:val="16"/>
          <w:szCs w:val="16"/>
        </w:rPr>
        <w:t>позиция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то</w:t>
      </w:r>
      <w:r>
        <w:rPr>
          <w:rFonts w:ascii="Arial" w:hAnsi="Arial" w:cs="Arial"/>
          <w:sz w:val="16"/>
          <w:szCs w:val="16"/>
        </w:rPr>
        <w:t xml:space="preserve"> </w:t>
      </w:r>
      <w:r>
        <w:rPr>
          <w:rFonts w:ascii="Arial" w:hAnsi="Arial"/>
          <w:sz w:val="16"/>
          <w:szCs w:val="16"/>
        </w:rPr>
        <w:t>время</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его</w:t>
      </w:r>
      <w:r>
        <w:rPr>
          <w:rFonts w:ascii="Arial" w:hAnsi="Arial" w:cs="Arial"/>
          <w:sz w:val="16"/>
          <w:szCs w:val="16"/>
        </w:rPr>
        <w:t xml:space="preserve"> </w:t>
      </w:r>
      <w:r>
        <w:rPr>
          <w:rFonts w:ascii="Arial" w:hAnsi="Arial"/>
          <w:sz w:val="16"/>
          <w:szCs w:val="16"/>
        </w:rPr>
        <w:t>пол</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половая</w:t>
      </w:r>
      <w:r>
        <w:rPr>
          <w:rFonts w:ascii="Arial" w:hAnsi="Arial" w:cs="Arial"/>
          <w:sz w:val="16"/>
          <w:szCs w:val="16"/>
        </w:rPr>
        <w:t xml:space="preserve"> </w:t>
      </w:r>
      <w:r>
        <w:rPr>
          <w:rFonts w:ascii="Arial" w:hAnsi="Arial"/>
          <w:sz w:val="16"/>
          <w:szCs w:val="16"/>
        </w:rPr>
        <w:t>структура</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отходят</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вто</w:t>
      </w:r>
      <w:r>
        <w:rPr>
          <w:rFonts w:ascii="Arial" w:hAnsi="Arial"/>
          <w:sz w:val="16"/>
          <w:szCs w:val="16"/>
        </w:rPr>
        <w:softHyphen/>
        <w:t>рой</w:t>
      </w:r>
      <w:r>
        <w:rPr>
          <w:rFonts w:ascii="Arial" w:hAnsi="Arial" w:cs="Arial"/>
          <w:sz w:val="16"/>
          <w:szCs w:val="16"/>
        </w:rPr>
        <w:t xml:space="preserve"> </w:t>
      </w:r>
      <w:r>
        <w:rPr>
          <w:rFonts w:ascii="Arial" w:hAnsi="Arial"/>
          <w:sz w:val="16"/>
          <w:szCs w:val="16"/>
        </w:rPr>
        <w:t>план</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невербальное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индивида</w:t>
      </w:r>
      <w:r>
        <w:rPr>
          <w:rFonts w:ascii="Arial" w:hAnsi="Arial" w:cs="Arial"/>
          <w:sz w:val="16"/>
          <w:szCs w:val="16"/>
        </w:rPr>
        <w:t xml:space="preserve"> </w:t>
      </w:r>
      <w:r>
        <w:rPr>
          <w:rFonts w:ascii="Arial" w:hAnsi="Arial"/>
          <w:sz w:val="16"/>
          <w:szCs w:val="16"/>
        </w:rPr>
        <w:t>его</w:t>
      </w:r>
      <w:r>
        <w:rPr>
          <w:rFonts w:ascii="Arial" w:hAnsi="Arial" w:cs="Arial"/>
          <w:sz w:val="16"/>
          <w:szCs w:val="16"/>
        </w:rPr>
        <w:t xml:space="preserve"> </w:t>
      </w:r>
      <w:r>
        <w:rPr>
          <w:rFonts w:ascii="Arial" w:hAnsi="Arial"/>
          <w:sz w:val="16"/>
          <w:szCs w:val="16"/>
        </w:rPr>
        <w:t>пол</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половая</w:t>
      </w:r>
      <w:r>
        <w:rPr>
          <w:rFonts w:ascii="Arial" w:hAnsi="Arial" w:cs="Arial"/>
          <w:sz w:val="16"/>
          <w:szCs w:val="16"/>
        </w:rPr>
        <w:t xml:space="preserve"> </w:t>
      </w:r>
      <w:r>
        <w:rPr>
          <w:rFonts w:ascii="Arial" w:hAnsi="Arial"/>
          <w:sz w:val="16"/>
          <w:szCs w:val="16"/>
        </w:rPr>
        <w:t>структура</w:t>
      </w:r>
      <w:r>
        <w:rPr>
          <w:rFonts w:ascii="Arial" w:hAnsi="Arial" w:cs="Arial"/>
          <w:sz w:val="16"/>
          <w:szCs w:val="16"/>
        </w:rPr>
        <w:t xml:space="preserve"> </w:t>
      </w:r>
      <w:r>
        <w:rPr>
          <w:rFonts w:ascii="Arial" w:hAnsi="Arial"/>
          <w:sz w:val="16"/>
          <w:szCs w:val="16"/>
        </w:rPr>
        <w:t>группы влияют</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такой</w:t>
      </w:r>
      <w:r>
        <w:rPr>
          <w:rFonts w:ascii="Arial" w:hAnsi="Arial" w:cs="Arial"/>
          <w:sz w:val="16"/>
          <w:szCs w:val="16"/>
        </w:rPr>
        <w:t xml:space="preserve"> </w:t>
      </w:r>
      <w:r>
        <w:rPr>
          <w:rFonts w:ascii="Arial" w:hAnsi="Arial"/>
          <w:sz w:val="16"/>
          <w:szCs w:val="16"/>
        </w:rPr>
        <w:t>же</w:t>
      </w:r>
      <w:r>
        <w:rPr>
          <w:rFonts w:ascii="Arial" w:hAnsi="Arial" w:cs="Arial"/>
          <w:sz w:val="16"/>
          <w:szCs w:val="16"/>
        </w:rPr>
        <w:t xml:space="preserve"> </w:t>
      </w:r>
      <w:r>
        <w:rPr>
          <w:rFonts w:ascii="Arial" w:hAnsi="Arial"/>
          <w:sz w:val="16"/>
          <w:szCs w:val="16"/>
        </w:rPr>
        <w:t>степени</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формальная</w:t>
      </w:r>
      <w:r>
        <w:rPr>
          <w:rFonts w:ascii="Arial" w:hAnsi="Arial" w:cs="Arial"/>
          <w:sz w:val="16"/>
          <w:szCs w:val="16"/>
        </w:rPr>
        <w:t xml:space="preserve"> </w:t>
      </w:r>
      <w:r>
        <w:rPr>
          <w:rFonts w:ascii="Arial" w:hAnsi="Arial"/>
          <w:sz w:val="16"/>
          <w:szCs w:val="16"/>
        </w:rPr>
        <w:t>позиция</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sz w:val="22"/>
          <w:szCs w:val="22"/>
        </w:rPr>
        <w:t>По всей видимости, эти результаты обусловлены тем, что вербальное поведе</w:t>
      </w:r>
      <w:r>
        <w:rPr>
          <w:sz w:val="22"/>
          <w:szCs w:val="22"/>
        </w:rPr>
        <w:softHyphen/>
        <w:t>ние больше связано с осознаваемыми процессами, особенно у лидеров. Невер</w:t>
      </w:r>
      <w:r>
        <w:rPr>
          <w:sz w:val="22"/>
          <w:szCs w:val="22"/>
        </w:rPr>
        <w:softHyphen/>
        <w:t>бальное же поведение осознается не столь отчетливо, и здесь и у лидеров и у не</w:t>
      </w:r>
      <w:r>
        <w:rPr>
          <w:sz w:val="22"/>
          <w:szCs w:val="22"/>
        </w:rPr>
        <w:softHyphen/>
        <w:t xml:space="preserve">лидеров наблюдается проявление </w:t>
      </w:r>
      <w:r w:rsidR="00BA506B">
        <w:rPr>
          <w:sz w:val="22"/>
          <w:szCs w:val="22"/>
        </w:rPr>
        <w:t>гендер</w:t>
      </w:r>
      <w:r>
        <w:rPr>
          <w:sz w:val="22"/>
          <w:szCs w:val="22"/>
        </w:rPr>
        <w:t>ного эффекта.</w:t>
      </w:r>
    </w:p>
    <w:p w:rsidR="003B4412" w:rsidRDefault="003B4412" w:rsidP="00BA506B">
      <w:pPr>
        <w:shd w:val="clear" w:color="auto" w:fill="FFFFFF"/>
        <w:ind w:firstLine="567"/>
        <w:rPr>
          <w:rFonts w:ascii="Arial" w:hAnsi="Arial"/>
          <w:sz w:val="24"/>
          <w:szCs w:val="24"/>
        </w:rPr>
      </w:pPr>
      <w:r>
        <w:rPr>
          <w:sz w:val="22"/>
          <w:szCs w:val="22"/>
        </w:rPr>
        <w:t>Итак, половые различия по вербальному и невербальному поведению на пере</w:t>
      </w:r>
      <w:r>
        <w:rPr>
          <w:sz w:val="22"/>
          <w:szCs w:val="22"/>
        </w:rPr>
        <w:softHyphen/>
        <w:t>говорах зависят от трех факторов: конкретной формы этого поведения, пола уча</w:t>
      </w:r>
      <w:r>
        <w:rPr>
          <w:sz w:val="22"/>
          <w:szCs w:val="22"/>
        </w:rPr>
        <w:softHyphen/>
        <w:t>стников переговоров и их позиции — лидера или ведомого. Поскольку различия</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8"/>
          <w:szCs w:val="18"/>
        </w:rPr>
        <w:t>Взаимодействие</w:t>
      </w:r>
      <w:r>
        <w:rPr>
          <w:rFonts w:ascii="Arial" w:hAnsi="Arial" w:cs="Arial"/>
          <w:sz w:val="18"/>
          <w:szCs w:val="18"/>
        </w:rPr>
        <w:t xml:space="preserve"> </w:t>
      </w:r>
      <w:r>
        <w:rPr>
          <w:rFonts w:ascii="Arial" w:hAnsi="Arial"/>
          <w:sz w:val="18"/>
          <w:szCs w:val="18"/>
        </w:rPr>
        <w:t>с</w:t>
      </w:r>
      <w:r>
        <w:rPr>
          <w:rFonts w:ascii="Arial" w:hAnsi="Arial" w:cs="Arial"/>
          <w:sz w:val="18"/>
          <w:szCs w:val="18"/>
        </w:rPr>
        <w:t xml:space="preserve"> </w:t>
      </w:r>
      <w:r>
        <w:rPr>
          <w:rFonts w:ascii="Arial" w:hAnsi="Arial"/>
          <w:sz w:val="18"/>
          <w:szCs w:val="18"/>
        </w:rPr>
        <w:t>партнерами</w:t>
      </w:r>
      <w:r>
        <w:rPr>
          <w:rFonts w:ascii="Arial" w:hAnsi="Arial" w:cs="Arial"/>
          <w:sz w:val="18"/>
          <w:szCs w:val="18"/>
        </w:rPr>
        <w:t xml:space="preserve"> </w:t>
      </w:r>
      <w:r>
        <w:rPr>
          <w:rFonts w:ascii="Arial" w:hAnsi="Arial"/>
          <w:sz w:val="18"/>
          <w:szCs w:val="18"/>
        </w:rPr>
        <w:t>своего</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противоположного</w:t>
      </w:r>
      <w:r>
        <w:rPr>
          <w:rFonts w:ascii="Arial" w:hAnsi="Arial" w:cs="Arial"/>
          <w:sz w:val="18"/>
          <w:szCs w:val="18"/>
        </w:rPr>
        <w:t xml:space="preserve"> </w:t>
      </w:r>
      <w:r>
        <w:rPr>
          <w:rFonts w:ascii="Arial" w:hAnsi="Arial"/>
          <w:sz w:val="18"/>
          <w:szCs w:val="18"/>
        </w:rPr>
        <w:t>пола</w:t>
      </w:r>
      <w:r>
        <w:rPr>
          <w:rFonts w:ascii="Arial" w:hAnsi="Arial" w:cs="Arial"/>
          <w:sz w:val="18"/>
          <w:szCs w:val="18"/>
        </w:rPr>
        <w:t xml:space="preserve">    271</w:t>
      </w:r>
    </w:p>
    <w:p w:rsidR="003B4412" w:rsidRDefault="003B4412" w:rsidP="00BA506B">
      <w:pPr>
        <w:shd w:val="clear" w:color="auto" w:fill="FFFFFF"/>
        <w:ind w:firstLine="567"/>
        <w:rPr>
          <w:rFonts w:ascii="Arial" w:hAnsi="Arial"/>
          <w:sz w:val="24"/>
          <w:szCs w:val="24"/>
        </w:rPr>
      </w:pPr>
      <w:r>
        <w:t>в этом поведении проявляются: а) у женщин и мужчин и б) у лидеров и ведомых, то существующие гипотезы об их причинах имеют отношение к этим двум аспек</w:t>
      </w:r>
      <w:r>
        <w:softHyphen/>
        <w:t>там. Наиболее известны две концепции.</w:t>
      </w:r>
    </w:p>
    <w:p w:rsidR="003B4412" w:rsidRDefault="003B4412" w:rsidP="00BA506B">
      <w:pPr>
        <w:shd w:val="clear" w:color="auto" w:fill="FFFFFF"/>
        <w:ind w:firstLine="567"/>
        <w:rPr>
          <w:rFonts w:ascii="Arial" w:hAnsi="Arial"/>
          <w:sz w:val="24"/>
          <w:szCs w:val="24"/>
        </w:rPr>
      </w:pPr>
      <w:r>
        <w:t xml:space="preserve">Первая из них — </w:t>
      </w:r>
      <w:r>
        <w:rPr>
          <w:b/>
          <w:bCs/>
        </w:rPr>
        <w:t xml:space="preserve">социо-лингвистический субкультурный подход, </w:t>
      </w:r>
      <w:r>
        <w:t>разработан</w:t>
      </w:r>
      <w:r>
        <w:softHyphen/>
        <w:t xml:space="preserve">ный Д. Мальтц и Р. Боркер в 1982 г. Он объясняет половые различия в речевом поведении </w:t>
      </w:r>
      <w:r w:rsidR="00BA506B">
        <w:t>гендер</w:t>
      </w:r>
      <w:r>
        <w:t>ной социализацией. Мальчики и девочки воспитываются в раз</w:t>
      </w:r>
      <w:r>
        <w:softHyphen/>
        <w:t>личной субкультурной речевой среде (мальчишеской и девчоночьей субкульту</w:t>
      </w:r>
      <w:r>
        <w:softHyphen/>
        <w:t>рах). Факторами, влияющими на формирование этой среды, являются:</w:t>
      </w:r>
    </w:p>
    <w:p w:rsidR="003B4412" w:rsidRDefault="003B4412" w:rsidP="00BA506B">
      <w:pPr>
        <w:shd w:val="clear" w:color="auto" w:fill="FFFFFF"/>
        <w:ind w:firstLine="567"/>
        <w:rPr>
          <w:rFonts w:ascii="Arial" w:hAnsi="Arial"/>
          <w:sz w:val="24"/>
          <w:szCs w:val="24"/>
        </w:rPr>
      </w:pPr>
      <w:r>
        <w:t>1)  половая сегрегация: общение, игры с представителями своего пола;</w:t>
      </w:r>
    </w:p>
    <w:p w:rsidR="003B4412" w:rsidRDefault="003B4412" w:rsidP="00BA506B">
      <w:pPr>
        <w:shd w:val="clear" w:color="auto" w:fill="FFFFFF"/>
        <w:ind w:firstLine="567"/>
        <w:rPr>
          <w:rFonts w:ascii="Arial" w:hAnsi="Arial"/>
          <w:sz w:val="24"/>
          <w:szCs w:val="24"/>
        </w:rPr>
      </w:pPr>
      <w:r>
        <w:t>2)  ожидания родителей о принятых речевых нормах: мальчикам могут позволить более грубые выражения, а девочкам — нет;</w:t>
      </w:r>
    </w:p>
    <w:p w:rsidR="003B4412" w:rsidRDefault="003B4412" w:rsidP="00BA506B">
      <w:pPr>
        <w:shd w:val="clear" w:color="auto" w:fill="FFFFFF"/>
        <w:ind w:firstLine="567"/>
        <w:rPr>
          <w:rFonts w:ascii="Arial" w:hAnsi="Arial"/>
          <w:sz w:val="24"/>
          <w:szCs w:val="24"/>
        </w:rPr>
      </w:pPr>
      <w:r>
        <w:t xml:space="preserve">3)  требования сверстников следовать этим нормам: говорить, как мальчик </w:t>
      </w:r>
      <w:r>
        <w:rPr>
          <w:b/>
          <w:bCs/>
        </w:rPr>
        <w:t xml:space="preserve">или </w:t>
      </w:r>
      <w:r>
        <w:t>как девочка (используя определенные слова, выражения, ругательства);</w:t>
      </w:r>
    </w:p>
    <w:p w:rsidR="003B4412" w:rsidRDefault="003B4412" w:rsidP="00BA506B">
      <w:pPr>
        <w:shd w:val="clear" w:color="auto" w:fill="FFFFFF"/>
        <w:ind w:firstLine="567"/>
        <w:rPr>
          <w:rFonts w:ascii="Arial" w:hAnsi="Arial"/>
          <w:sz w:val="24"/>
          <w:szCs w:val="24"/>
        </w:rPr>
      </w:pPr>
      <w:r>
        <w:t xml:space="preserve">4)  обучение (со стороны родителей, воспитателей) мальчиков и девочек </w:t>
      </w:r>
      <w:r>
        <w:rPr>
          <w:b/>
          <w:bCs/>
        </w:rPr>
        <w:t xml:space="preserve">разным </w:t>
      </w:r>
      <w:r>
        <w:t>речевым стилям и использованию этих стилей в различных целях. Мальчиков учат острить и отдавать приказы — для того, чтобы быть успешными лидерами. Девочек — использовать вежливые (любезные) и эмоционально насыщенные выражения, так как они должны производить впечатление хорошо воспитан</w:t>
      </w:r>
      <w:r>
        <w:softHyphen/>
        <w:t>ных детей.</w:t>
      </w:r>
    </w:p>
    <w:p w:rsidR="003B4412" w:rsidRDefault="003B4412" w:rsidP="00BA506B">
      <w:pPr>
        <w:shd w:val="clear" w:color="auto" w:fill="FFFFFF"/>
        <w:ind w:firstLine="567"/>
        <w:rPr>
          <w:rFonts w:ascii="Arial" w:hAnsi="Arial"/>
          <w:sz w:val="24"/>
          <w:szCs w:val="24"/>
        </w:rPr>
      </w:pPr>
      <w:r>
        <w:t xml:space="preserve">С позиции этого подхода речевое поведение мужчин и женщин является кррсс-культурным (относящимся к разным речевым культурам). </w:t>
      </w:r>
      <w:r w:rsidR="00BA506B">
        <w:t>Гендер</w:t>
      </w:r>
      <w:r>
        <w:t>ные различия у взрослых людей проявляются в правилах ведения разговора (кому его начинать, предлагать тему, менять тему и т. п.), в интерпретации этих правил (к примеру, мужчина может считать, что главная задача его высказываний — внести предло</w:t>
      </w:r>
      <w:r>
        <w:softHyphen/>
        <w:t>жение, продемонстрировать свои способности, а женщина — показать партнеру, что его понимают и хорошо к нему относятся), и, наконец, они устойчивы к ситуа</w:t>
      </w:r>
      <w:r>
        <w:softHyphen/>
        <w:t>ции (т. е. мужчины и женщины демонстрируют свои речевые паттерны независи</w:t>
      </w:r>
      <w:r>
        <w:softHyphen/>
        <w:t>мо от ситуации: на работе, в деловых переговорах, в неформальной обстановке, в интимном общении). Выше были приведены некоторые эмпирические факты, ко</w:t>
      </w:r>
      <w:r>
        <w:softHyphen/>
        <w:t>торые подтверждают этот подход (мужчины и женщины различались по речевым формам поведения), хотя были и такие, которые его опровергают (когда лидеры-мужчины были похожи на лидеров-женщин, а не на представителей своего пола).</w:t>
      </w:r>
    </w:p>
    <w:p w:rsidR="003B4412" w:rsidRDefault="003B4412" w:rsidP="00BA506B">
      <w:pPr>
        <w:shd w:val="clear" w:color="auto" w:fill="FFFFFF"/>
        <w:ind w:firstLine="567"/>
        <w:rPr>
          <w:rFonts w:ascii="Arial" w:hAnsi="Arial"/>
          <w:sz w:val="24"/>
          <w:szCs w:val="24"/>
        </w:rPr>
      </w:pPr>
      <w:r>
        <w:t xml:space="preserve">Другая точка зрения — </w:t>
      </w:r>
      <w:r>
        <w:rPr>
          <w:b/>
          <w:bCs/>
        </w:rPr>
        <w:t xml:space="preserve">подход с позиций формальной легитимной власти. Он </w:t>
      </w:r>
      <w:r>
        <w:t>перекликается со статусной теорией, или теорией ранговых ожиданий Дж. Берге</w:t>
      </w:r>
      <w:r>
        <w:softHyphen/>
        <w:t>ра</w:t>
      </w:r>
      <w:r>
        <w:rPr>
          <w:vertAlign w:val="superscript"/>
        </w:rPr>
        <w:t>1</w:t>
      </w:r>
      <w:r>
        <w:t xml:space="preserve"> и коллег (более подробно см. главу 1). Считается, что обладание такой властью (к примеру, официальная должность в организации) дает индивиду право прика</w:t>
      </w:r>
      <w:r>
        <w:softHyphen/>
        <w:t>зывать другим людям, а подчиненным обязанность подчиняться приказам. Речь начальников и подчиненных определяется не социализацией в детстве, а той по</w:t>
      </w:r>
      <w:r>
        <w:softHyphen/>
        <w:t>зицией, которую они занимают в группе, организации. Лидеры используют дирек</w:t>
      </w:r>
      <w:r>
        <w:softHyphen/>
        <w:t>тивный стиль, а подчиненные оказывают поддержку. Поскольку мужчины и жен</w:t>
      </w:r>
      <w:r>
        <w:softHyphen/>
        <w:t>щины в обществе не равны по статусу (мужчины — высокостатусные, обладающие властью, а женщины — низкостатусные, безвластные), то и в речи они демонстри</w:t>
      </w:r>
      <w:r>
        <w:softHyphen/>
        <w:t>руют различные паттерны. Мужчины нарушают правило очередности, доминиру</w:t>
      </w:r>
      <w:r>
        <w:softHyphen/>
        <w:t>ют (как лидеры), а женщины (как подчиненные) следуют правилам политеса — обходительного общения, заботясь о том, чтобы не обидеть партнера. Этот подход также подтверждается многими фактами.</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272    </w:t>
      </w:r>
      <w:r>
        <w:rPr>
          <w:rFonts w:ascii="Arial" w:hAnsi="Arial"/>
          <w:sz w:val="16"/>
          <w:szCs w:val="16"/>
        </w:rPr>
        <w:t>Глава</w:t>
      </w:r>
      <w:r>
        <w:rPr>
          <w:rFonts w:ascii="Arial" w:hAnsi="Arial" w:cs="Arial"/>
          <w:sz w:val="16"/>
          <w:szCs w:val="16"/>
        </w:rPr>
        <w:t xml:space="preserve"> 8. </w:t>
      </w:r>
      <w:r>
        <w:rPr>
          <w:rFonts w:ascii="Arial" w:hAnsi="Arial"/>
          <w:sz w:val="16"/>
          <w:szCs w:val="16"/>
        </w:rPr>
        <w:t>Социальное</w:t>
      </w:r>
      <w:r>
        <w:rPr>
          <w:rFonts w:ascii="Arial" w:hAnsi="Arial" w:cs="Arial"/>
          <w:sz w:val="16"/>
          <w:szCs w:val="16"/>
        </w:rPr>
        <w:t xml:space="preserve"> </w:t>
      </w:r>
      <w:r>
        <w:rPr>
          <w:rFonts w:ascii="Arial" w:hAnsi="Arial"/>
          <w:sz w:val="16"/>
          <w:szCs w:val="16"/>
        </w:rPr>
        <w:t>поведение</w:t>
      </w:r>
    </w:p>
    <w:p w:rsidR="003B4412" w:rsidRDefault="003B4412" w:rsidP="00BA506B">
      <w:pPr>
        <w:shd w:val="clear" w:color="auto" w:fill="FFFFFF"/>
        <w:ind w:firstLine="567"/>
        <w:rPr>
          <w:rFonts w:ascii="Arial" w:hAnsi="Arial"/>
          <w:sz w:val="24"/>
          <w:szCs w:val="24"/>
        </w:rPr>
      </w:pPr>
      <w:r>
        <w:t>Но, скорее всего, истина лежит посередине, и обе теории дополняют друг дру</w:t>
      </w:r>
      <w:r>
        <w:softHyphen/>
        <w:t xml:space="preserve">га. В одних ситуациях доминирует </w:t>
      </w:r>
      <w:r w:rsidR="00BA506B">
        <w:t>гендер</w:t>
      </w:r>
      <w:r>
        <w:t>ный эффект (решающее значение имеет фактор пола), а в других — доминирующей является роль лидера.</w:t>
      </w:r>
    </w:p>
    <w:p w:rsidR="003B4412" w:rsidRDefault="003B4412" w:rsidP="00BA506B">
      <w:pPr>
        <w:shd w:val="clear" w:color="auto" w:fill="FFFFFF"/>
        <w:ind w:firstLine="567"/>
        <w:rPr>
          <w:rFonts w:ascii="Arial" w:hAnsi="Arial"/>
          <w:sz w:val="24"/>
          <w:szCs w:val="24"/>
        </w:rPr>
      </w:pPr>
      <w:r>
        <w:t xml:space="preserve">Разумеется, не следует забывать и о </w:t>
      </w:r>
      <w:r w:rsidR="00BA506B">
        <w:t>гендер</w:t>
      </w:r>
      <w:r>
        <w:t>ных типах и других факторах. На</w:t>
      </w:r>
      <w:r>
        <w:softHyphen/>
        <w:t>пример, по речевому поведению индивида можно судить о его профессии, интел</w:t>
      </w:r>
      <w:r>
        <w:softHyphen/>
        <w:t>лекте, принадлежности к социальной группе, и эти факторы могут быть более мощными, чем пол.</w:t>
      </w:r>
    </w:p>
    <w:p w:rsidR="003B4412" w:rsidRDefault="003B4412" w:rsidP="00BA506B">
      <w:pPr>
        <w:shd w:val="clear" w:color="auto" w:fill="FFFFFF"/>
        <w:ind w:firstLine="567"/>
        <w:rPr>
          <w:rFonts w:ascii="Arial" w:hAnsi="Arial"/>
          <w:sz w:val="24"/>
          <w:szCs w:val="24"/>
        </w:rPr>
      </w:pPr>
      <w:r>
        <w:t>Наконец, открытым остается вопрос о том, влияет ли стиль переговоров (ди</w:t>
      </w:r>
      <w:r>
        <w:softHyphen/>
        <w:t>рективная или поддерживающая манера) на их успешность, а также способны ли мужчины и женщины перенимать и использовать приемы друг друга и каковы со</w:t>
      </w:r>
      <w:r>
        <w:softHyphen/>
        <w:t>временные тенденции в этом плане. Исследования половых различий в вербаль</w:t>
      </w:r>
      <w:r>
        <w:softHyphen/>
        <w:t>ном и невербальном поведении должны быть продолжены.</w:t>
      </w:r>
    </w:p>
    <w:p w:rsidR="003B4412" w:rsidRDefault="003B4412" w:rsidP="00BA506B">
      <w:pPr>
        <w:shd w:val="clear" w:color="auto" w:fill="FFFFFF"/>
        <w:ind w:firstLine="567"/>
        <w:rPr>
          <w:rFonts w:ascii="Arial" w:hAnsi="Arial"/>
          <w:sz w:val="24"/>
          <w:szCs w:val="24"/>
        </w:rPr>
      </w:pPr>
      <w:r>
        <w:rPr>
          <w:rFonts w:ascii="Arial" w:hAnsi="Arial"/>
          <w:b/>
          <w:bCs/>
          <w:sz w:val="28"/>
          <w:szCs w:val="28"/>
        </w:rPr>
        <w:t>Выводы</w:t>
      </w:r>
    </w:p>
    <w:p w:rsidR="003B4412" w:rsidRDefault="003B4412" w:rsidP="00BA506B">
      <w:pPr>
        <w:shd w:val="clear" w:color="auto" w:fill="FFFFFF"/>
        <w:ind w:firstLine="567"/>
        <w:rPr>
          <w:rFonts w:ascii="Arial" w:hAnsi="Arial"/>
          <w:sz w:val="24"/>
          <w:szCs w:val="24"/>
        </w:rPr>
      </w:pPr>
      <w:r>
        <w:t>Мужская роль традиционно считается инструментальной и деятельной, а жен</w:t>
      </w:r>
      <w:r>
        <w:softHyphen/>
        <w:t>ская — экспрессивной и коммуникативной. В ходе экспериментальных исследова</w:t>
      </w:r>
      <w:r>
        <w:softHyphen/>
        <w:t>ний было установлено, что мужчинам действительно свойствен инструменталь</w:t>
      </w:r>
      <w:r>
        <w:softHyphen/>
        <w:t>ный стиль (ориентация на решение проблем), а женщинам — либо экспрессив</w:t>
      </w:r>
      <w:r>
        <w:softHyphen/>
        <w:t>ный, либо сочетание обоих стилей (в зависимости от пола партнера).</w:t>
      </w:r>
    </w:p>
    <w:p w:rsidR="003B4412" w:rsidRDefault="003B4412" w:rsidP="00BA506B">
      <w:pPr>
        <w:shd w:val="clear" w:color="auto" w:fill="FFFFFF"/>
        <w:ind w:firstLine="567"/>
        <w:rPr>
          <w:rFonts w:ascii="Arial" w:hAnsi="Arial"/>
          <w:sz w:val="24"/>
          <w:szCs w:val="24"/>
        </w:rPr>
      </w:pPr>
      <w:r>
        <w:t>В детском саду и школе девочки превосходят мальчиков по объективным пока</w:t>
      </w:r>
      <w:r>
        <w:softHyphen/>
        <w:t>зателям успеваемости и по.интересу к занятиям, но учителя и воспитатели либо считают оба пола одинаковыми, либо отдают предпочтение мальчикам (практиче</w:t>
      </w:r>
      <w:r>
        <w:softHyphen/>
        <w:t>ски во всех возрастах).</w:t>
      </w:r>
    </w:p>
    <w:p w:rsidR="003B4412" w:rsidRDefault="003B4412" w:rsidP="00BA506B">
      <w:pPr>
        <w:shd w:val="clear" w:color="auto" w:fill="FFFFFF"/>
        <w:ind w:firstLine="567"/>
        <w:rPr>
          <w:rFonts w:ascii="Arial" w:hAnsi="Arial"/>
          <w:sz w:val="24"/>
          <w:szCs w:val="24"/>
        </w:rPr>
      </w:pPr>
      <w:r>
        <w:t>На половые различия в эффективности групповой деятельности влияют осо</w:t>
      </w:r>
      <w:r>
        <w:softHyphen/>
        <w:t>бенности задачи, мотивация и половая структура группы. При этом к характери</w:t>
      </w:r>
      <w:r>
        <w:softHyphen/>
        <w:t>стикам задач относятся креативность, индивидуальный или групповой способы подсчета вкладов участников, стиль решения, связь с различными способностями, отражение мужских или женских интересов и маскулинная или фемининная фор</w:t>
      </w:r>
      <w:r>
        <w:softHyphen/>
        <w:t xml:space="preserve">мулировки. </w:t>
      </w:r>
      <w:r w:rsidR="00BA506B">
        <w:t>Гендер</w:t>
      </w:r>
      <w:r>
        <w:t>ные различия в успешности решения задач в основном отража</w:t>
      </w:r>
      <w:r>
        <w:softHyphen/>
        <w:t>ют особенности каждого пола.</w:t>
      </w:r>
    </w:p>
    <w:p w:rsidR="003B4412" w:rsidRDefault="003B4412" w:rsidP="00BA506B">
      <w:pPr>
        <w:shd w:val="clear" w:color="auto" w:fill="FFFFFF"/>
        <w:ind w:firstLine="567"/>
        <w:rPr>
          <w:rFonts w:ascii="Arial" w:hAnsi="Arial"/>
          <w:sz w:val="24"/>
          <w:szCs w:val="24"/>
        </w:rPr>
      </w:pPr>
      <w:r>
        <w:t>Исследования успешности лидерства обычно демонстрируют или равную эф</w:t>
      </w:r>
      <w:r>
        <w:softHyphen/>
        <w:t xml:space="preserve">фективность менеджеров обоего пола, или превосходство мужчин и очень редко — превосходство женщин. Получены данные о том, что на оценки женщин-лидеров существенно влияют </w:t>
      </w:r>
      <w:r w:rsidR="00BA506B">
        <w:t>гендер</w:t>
      </w:r>
      <w:r>
        <w:t>ные стереотипы и атрибутивные процессы, а также о том, что успехи женщин-лидеров связаны с политикой, проводимой по отноше</w:t>
      </w:r>
      <w:r>
        <w:softHyphen/>
        <w:t>нию к ним в конкретной организации.</w:t>
      </w:r>
    </w:p>
    <w:p w:rsidR="003B4412" w:rsidRDefault="003B4412" w:rsidP="00BA506B">
      <w:pPr>
        <w:shd w:val="clear" w:color="auto" w:fill="FFFFFF"/>
        <w:ind w:firstLine="567"/>
        <w:rPr>
          <w:rFonts w:ascii="Arial" w:hAnsi="Arial"/>
          <w:sz w:val="24"/>
          <w:szCs w:val="24"/>
        </w:rPr>
      </w:pPr>
      <w:r>
        <w:t>Определены условия, при которых проявляются половые различия в эффек</w:t>
      </w:r>
      <w:r>
        <w:softHyphen/>
        <w:t xml:space="preserve">тивности лидеров: это подобие </w:t>
      </w:r>
      <w:r w:rsidR="00BA506B">
        <w:t>гендер</w:t>
      </w:r>
      <w:r>
        <w:t>ной и лидерской ролей, пол подчиненных, сфера деятельности и тип организации, уровень управления (на низшем уровне лучше работают мужчины, а на среднем — женщины) и предубеждения против женщин. Есть основания считать, что лидеры обоего пола могут добиваться рав</w:t>
      </w:r>
      <w:r>
        <w:softHyphen/>
        <w:t>ной эффективности, но различными путями.</w:t>
      </w:r>
    </w:p>
    <w:p w:rsidR="003B4412" w:rsidRDefault="003B4412" w:rsidP="00BA506B">
      <w:pPr>
        <w:shd w:val="clear" w:color="auto" w:fill="FFFFFF"/>
        <w:ind w:firstLine="567"/>
        <w:rPr>
          <w:rFonts w:ascii="Arial" w:hAnsi="Arial"/>
          <w:sz w:val="24"/>
          <w:szCs w:val="24"/>
        </w:rPr>
      </w:pPr>
      <w:r>
        <w:t xml:space="preserve">Учет </w:t>
      </w:r>
      <w:r w:rsidR="00BA506B">
        <w:t>гендер</w:t>
      </w:r>
      <w:r>
        <w:t>ных особенностей испытуемых обеспечивает равную успешность обоих полов.</w:t>
      </w:r>
    </w:p>
    <w:p w:rsidR="003B4412" w:rsidRDefault="003B4412" w:rsidP="00BA506B">
      <w:pPr>
        <w:shd w:val="clear" w:color="auto" w:fill="FFFFFF"/>
        <w:ind w:firstLine="567"/>
        <w:rPr>
          <w:rFonts w:ascii="Arial" w:hAnsi="Arial"/>
          <w:sz w:val="24"/>
          <w:szCs w:val="24"/>
        </w:rPr>
      </w:pPr>
      <w:r>
        <w:t>Пол партнера по взаимодействию меняет поведение испытуемого. Результаты исследований кооперативного поведения отражают условия взаимодействия лю-</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8"/>
          <w:szCs w:val="18"/>
        </w:rPr>
        <w:t>Выводы</w:t>
      </w:r>
      <w:r>
        <w:rPr>
          <w:rFonts w:ascii="Arial" w:hAnsi="Arial" w:cs="Arial"/>
          <w:sz w:val="18"/>
          <w:szCs w:val="18"/>
        </w:rPr>
        <w:t xml:space="preserve">    273</w:t>
      </w:r>
    </w:p>
    <w:p w:rsidR="003B4412" w:rsidRDefault="003B4412" w:rsidP="00BA506B">
      <w:pPr>
        <w:shd w:val="clear" w:color="auto" w:fill="FFFFFF"/>
        <w:ind w:firstLine="567"/>
        <w:rPr>
          <w:rFonts w:ascii="Arial" w:hAnsi="Arial"/>
          <w:sz w:val="24"/>
          <w:szCs w:val="24"/>
        </w:rPr>
      </w:pPr>
      <w:r>
        <w:t>дей в детстве и во взрослости: во-первых, половая сегрегация в детстве приводит к большей кооперативности с представителями своего пола, во-вторых, благодаря конвергенции полов во взрослости женщины и мужчины проявляют сотрудниче</w:t>
      </w:r>
      <w:r>
        <w:softHyphen/>
        <w:t>ство в смешанных по полу группах (большее, чем в однополых группах).</w:t>
      </w:r>
    </w:p>
    <w:p w:rsidR="003B4412" w:rsidRDefault="003B4412" w:rsidP="00BA506B">
      <w:pPr>
        <w:shd w:val="clear" w:color="auto" w:fill="FFFFFF"/>
        <w:ind w:firstLine="567"/>
        <w:rPr>
          <w:rFonts w:ascii="Arial" w:hAnsi="Arial"/>
          <w:sz w:val="24"/>
          <w:szCs w:val="24"/>
        </w:rPr>
      </w:pPr>
      <w:r>
        <w:t>Исследования лидеров демонстрируют связь их продуктивности с половой структурой группы. И мужчины и женщины — лидеры более продуктивны, когда работают с представителями своего пола. При этом в ситуациях, когда женщина-лидер руководит мужчинами, на ее продуктивность существенно влияет позитив</w:t>
      </w:r>
      <w:r>
        <w:softHyphen/>
        <w:t>ное или негативное отношение подчиненных к женскому лидерству. В смешан</w:t>
      </w:r>
      <w:r>
        <w:softHyphen/>
        <w:t xml:space="preserve">ных группах наблюдается проявление «скрытой </w:t>
      </w:r>
      <w:r w:rsidR="00BA506B">
        <w:t>гендер</w:t>
      </w:r>
      <w:r>
        <w:t>ной программы», когда присутствие противоположного пола не способствует концентрации на задании. а актуализирует другие факторы (желание понравиться у мужчин и утверждение своей компетентности у женщин).</w:t>
      </w:r>
    </w:p>
    <w:p w:rsidR="003B4412" w:rsidRDefault="003B4412" w:rsidP="00BA506B">
      <w:pPr>
        <w:shd w:val="clear" w:color="auto" w:fill="FFFFFF"/>
        <w:ind w:firstLine="567"/>
        <w:rPr>
          <w:rFonts w:ascii="Arial" w:hAnsi="Arial"/>
          <w:sz w:val="24"/>
          <w:szCs w:val="24"/>
        </w:rPr>
      </w:pPr>
      <w:r>
        <w:t xml:space="preserve">Мужчины и женщины — руководители работают в разных </w:t>
      </w:r>
      <w:r w:rsidR="00BA506B">
        <w:t>гендер</w:t>
      </w:r>
      <w:r>
        <w:t>ных ситуаци</w:t>
      </w:r>
      <w:r>
        <w:softHyphen/>
        <w:t>ях, что может влиять на различие их эффективности.</w:t>
      </w:r>
    </w:p>
    <w:p w:rsidR="003B4412" w:rsidRDefault="003B4412" w:rsidP="00BA506B">
      <w:pPr>
        <w:shd w:val="clear" w:color="auto" w:fill="FFFFFF"/>
        <w:ind w:firstLine="567"/>
        <w:rPr>
          <w:rFonts w:ascii="Arial" w:hAnsi="Arial"/>
          <w:sz w:val="24"/>
          <w:szCs w:val="24"/>
        </w:rPr>
      </w:pPr>
      <w:r>
        <w:t>Вербальное и невербальное поведение на переговорах (деловых и интимных) проявляется в дискурсах (суждениях) и речевых паттернах. Половые различия в этом плане зависят от трех факторов: конкретной формы этого поведения, поло</w:t>
      </w:r>
      <w:r>
        <w:softHyphen/>
        <w:t>вой структуры группы и позиции — лидера или ведомого. Выделяют следующие формы вербального и невербального поведения на переговорах: время, в течение которого говорит испытуемый, прерывание речи партнера (позитивное, негатив</w:t>
      </w:r>
      <w:r>
        <w:softHyphen/>
        <w:t>ное, нейтральное, успешное, неуспешное), дублирование, выбор темы дискуссии, звуковой фон, постановка вопросов, повторение, сомнение и отрицание, вводные слова, улыбки и смех, а также прикосновения. Одни из них являются проявления</w:t>
      </w:r>
      <w:r>
        <w:softHyphen/>
        <w:t>ми директивного стиля, давления на партнера, а другие — средствами поддержки. В целом мужчины на переговорах чаще используют директивные речевые паттерны, а женщины — паттерны поддержки. Важным фактором является половая структура группы. Общаясь с представителями своего пола, и мужчины и женщины демон</w:t>
      </w:r>
      <w:r>
        <w:softHyphen/>
        <w:t xml:space="preserve">стрируют типичные </w:t>
      </w:r>
      <w:r w:rsidR="00BA506B">
        <w:t>гендер</w:t>
      </w:r>
      <w:r>
        <w:t>ные характеристики. При появлении в группе предста</w:t>
      </w:r>
      <w:r>
        <w:softHyphen/>
        <w:t>вителей противоположного пола поведение меняется: женщины ведут себя дирек</w:t>
      </w:r>
      <w:r>
        <w:softHyphen/>
        <w:t>тивно, а мужчины оказывают поддержку. Значимым фактором является также статус индивида. Как правило, директивные формы речевого поведения чаще про</w:t>
      </w:r>
      <w:r>
        <w:softHyphen/>
        <w:t>являются у формальных лидеров — менеджеров, а поддержка — у подчиненных.</w:t>
      </w:r>
    </w:p>
    <w:p w:rsidR="003B4412" w:rsidRDefault="003B4412" w:rsidP="00BA506B">
      <w:pPr>
        <w:shd w:val="clear" w:color="auto" w:fill="FFFFFF"/>
        <w:ind w:firstLine="567"/>
        <w:rPr>
          <w:rFonts w:ascii="Arial" w:hAnsi="Arial"/>
          <w:sz w:val="24"/>
          <w:szCs w:val="24"/>
        </w:rPr>
      </w:pPr>
      <w:r>
        <w:t>Половые различия по вербальному и невербальному поведению на перегово</w:t>
      </w:r>
      <w:r>
        <w:softHyphen/>
        <w:t xml:space="preserve">рах пытаются объяснить с помощью двух концепций. Первая из них — социо-лин-гвистический субкультурный подход Д. Мальтца и Р. Боркера, в рамках которого утверждается, что поведение мужчин и женщин относится к разным речевым культурам и связано с различной </w:t>
      </w:r>
      <w:r w:rsidR="00BA506B">
        <w:t>гендер</w:t>
      </w:r>
      <w:r>
        <w:t>ной социализацией мальчиков и девочек. Факторами последней являются половая сегрегация, ожидания родителей, требо</w:t>
      </w:r>
      <w:r>
        <w:softHyphen/>
        <w:t>вания сверстников и обучение. У взрослых она проявляется в правилах ведения разговора и в интерпретации этих правил во всех ситуациях — как деловых, так и интимных. Вторая концепция — подход с позиций формальной легитимной вла</w:t>
      </w:r>
      <w:r>
        <w:softHyphen/>
        <w:t>сти: лидеры используют директивный стиль, а подчиненные оказывают поддерж</w:t>
      </w:r>
      <w:r>
        <w:softHyphen/>
        <w:t>ку. Поскольку мужчины и женщины в обществе не равны по статусу и власти (мужчины обладают властью, а женщины — нет), то и в речи они демонстрируют различные паттерны. Были обнаружены факты, подтверждающие оба подхода, которые дополняют друг друга.</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8"/>
          <w:szCs w:val="18"/>
        </w:rPr>
        <w:t xml:space="preserve">274    </w:t>
      </w:r>
      <w:r>
        <w:rPr>
          <w:rFonts w:ascii="Arial" w:hAnsi="Arial"/>
          <w:sz w:val="18"/>
          <w:szCs w:val="18"/>
        </w:rPr>
        <w:t>Глава</w:t>
      </w:r>
      <w:r>
        <w:rPr>
          <w:rFonts w:ascii="Arial" w:hAnsi="Arial" w:cs="Arial"/>
          <w:sz w:val="18"/>
          <w:szCs w:val="18"/>
        </w:rPr>
        <w:t xml:space="preserve"> 8. </w:t>
      </w:r>
      <w:r>
        <w:rPr>
          <w:rFonts w:ascii="Arial" w:hAnsi="Arial"/>
          <w:sz w:val="18"/>
          <w:szCs w:val="18"/>
        </w:rPr>
        <w:t>Социальное</w:t>
      </w:r>
      <w:r>
        <w:rPr>
          <w:rFonts w:ascii="Arial" w:hAnsi="Arial" w:cs="Arial"/>
          <w:sz w:val="18"/>
          <w:szCs w:val="18"/>
        </w:rPr>
        <w:t xml:space="preserve"> </w:t>
      </w:r>
      <w:r>
        <w:rPr>
          <w:rFonts w:ascii="Arial" w:hAnsi="Arial"/>
          <w:sz w:val="18"/>
          <w:szCs w:val="18"/>
        </w:rPr>
        <w:t>поведение</w:t>
      </w:r>
    </w:p>
    <w:p w:rsidR="003B4412" w:rsidRDefault="003B4412" w:rsidP="00BA506B">
      <w:pPr>
        <w:shd w:val="clear" w:color="auto" w:fill="FFFFFF"/>
        <w:ind w:firstLine="567"/>
        <w:rPr>
          <w:rFonts w:ascii="Arial" w:hAnsi="Arial"/>
          <w:sz w:val="24"/>
          <w:szCs w:val="24"/>
        </w:rPr>
      </w:pPr>
      <w:r>
        <w:rPr>
          <w:rFonts w:ascii="Arial" w:hAnsi="Arial"/>
          <w:b/>
          <w:bCs/>
          <w:sz w:val="30"/>
          <w:szCs w:val="30"/>
        </w:rPr>
        <w:t>Вопросы</w:t>
      </w:r>
      <w:r>
        <w:rPr>
          <w:rFonts w:ascii="Arial" w:hAnsi="Arial" w:cs="Arial"/>
          <w:b/>
          <w:bCs/>
          <w:sz w:val="30"/>
          <w:szCs w:val="30"/>
        </w:rPr>
        <w:t xml:space="preserve"> </w:t>
      </w:r>
      <w:r>
        <w:rPr>
          <w:rFonts w:ascii="Arial" w:hAnsi="Arial"/>
          <w:b/>
          <w:bCs/>
          <w:smallCaps/>
          <w:sz w:val="30"/>
          <w:szCs w:val="30"/>
        </w:rPr>
        <w:t>аля</w:t>
      </w:r>
      <w:r>
        <w:rPr>
          <w:rFonts w:ascii="Arial" w:hAnsi="Arial" w:cs="Arial"/>
          <w:b/>
          <w:bCs/>
          <w:smallCaps/>
          <w:sz w:val="30"/>
          <w:szCs w:val="30"/>
        </w:rPr>
        <w:t xml:space="preserve"> </w:t>
      </w:r>
      <w:r>
        <w:rPr>
          <w:rFonts w:ascii="Arial" w:hAnsi="Arial"/>
          <w:b/>
          <w:bCs/>
          <w:sz w:val="30"/>
          <w:szCs w:val="30"/>
        </w:rPr>
        <w:t>самопроверки</w:t>
      </w:r>
    </w:p>
    <w:p w:rsidR="003B4412" w:rsidRDefault="003B4412" w:rsidP="00BA506B">
      <w:pPr>
        <w:shd w:val="clear" w:color="auto" w:fill="FFFFFF"/>
        <w:ind w:firstLine="567"/>
        <w:rPr>
          <w:rFonts w:ascii="Arial" w:hAnsi="Arial"/>
          <w:sz w:val="24"/>
          <w:szCs w:val="24"/>
        </w:rPr>
      </w:pPr>
      <w:r>
        <w:t>1.   Какие стили поведения вы знаете? Как они проявляются у женщин и мужчин в детстве и во взрослости?</w:t>
      </w:r>
    </w:p>
    <w:p w:rsidR="003B4412" w:rsidRDefault="003B4412" w:rsidP="00BA506B">
      <w:pPr>
        <w:shd w:val="clear" w:color="auto" w:fill="FFFFFF"/>
        <w:ind w:firstLine="567"/>
        <w:rPr>
          <w:rFonts w:ascii="Arial" w:hAnsi="Arial"/>
          <w:sz w:val="24"/>
          <w:szCs w:val="24"/>
        </w:rPr>
      </w:pPr>
      <w:r>
        <w:t>2.   Охарактеризуйте наиболее известные лидерские стили. Различаются ли по ним мужчины и женщины? Обоснуйте свой ответ.</w:t>
      </w:r>
    </w:p>
    <w:p w:rsidR="003B4412" w:rsidRDefault="003B4412" w:rsidP="00BA506B">
      <w:pPr>
        <w:shd w:val="clear" w:color="auto" w:fill="FFFFFF"/>
        <w:ind w:firstLine="567"/>
        <w:rPr>
          <w:rFonts w:ascii="Arial" w:hAnsi="Arial"/>
          <w:sz w:val="24"/>
          <w:szCs w:val="24"/>
        </w:rPr>
      </w:pPr>
      <w:r>
        <w:t>3.   Какие половые различия обнаружены по конкурентному и кооперативному поведению? Что такое «Дилемма Прайсона»?</w:t>
      </w:r>
    </w:p>
    <w:p w:rsidR="003B4412" w:rsidRDefault="003B4412" w:rsidP="00BA506B">
      <w:pPr>
        <w:shd w:val="clear" w:color="auto" w:fill="FFFFFF"/>
        <w:ind w:firstLine="567"/>
        <w:rPr>
          <w:rFonts w:ascii="Arial" w:hAnsi="Arial"/>
          <w:sz w:val="24"/>
          <w:szCs w:val="24"/>
        </w:rPr>
      </w:pPr>
      <w:r>
        <w:t>4.   Сравните школьную успеваемость девочек и мальчиков и критерии ее оценки. Почему не совпадают объективные и субъективные критерии?</w:t>
      </w:r>
    </w:p>
    <w:p w:rsidR="003B4412" w:rsidRDefault="003B4412" w:rsidP="00BA506B">
      <w:pPr>
        <w:shd w:val="clear" w:color="auto" w:fill="FFFFFF"/>
        <w:ind w:firstLine="567"/>
        <w:rPr>
          <w:rFonts w:ascii="Arial" w:hAnsi="Arial"/>
          <w:sz w:val="24"/>
          <w:szCs w:val="24"/>
        </w:rPr>
      </w:pPr>
      <w:r>
        <w:t>5.   Какие факторы влияют на успешность работы мужчин и женщин в лаборатор</w:t>
      </w:r>
      <w:r>
        <w:softHyphen/>
        <w:t>ных группах? Обоснуйте свой ответ, пользуясь экспериментальными данными.</w:t>
      </w:r>
    </w:p>
    <w:p w:rsidR="003B4412" w:rsidRDefault="003B4412" w:rsidP="00BA506B">
      <w:pPr>
        <w:shd w:val="clear" w:color="auto" w:fill="FFFFFF"/>
        <w:ind w:firstLine="567"/>
        <w:rPr>
          <w:rFonts w:ascii="Arial" w:hAnsi="Arial"/>
          <w:sz w:val="24"/>
          <w:szCs w:val="24"/>
        </w:rPr>
      </w:pPr>
      <w:r>
        <w:t>6.   Что такое традиционные, нетрадиционные и эгалитарные взгляды на мужчин и женщин? Как они влияют на оценку эффективности лидеров разного пола?</w:t>
      </w:r>
    </w:p>
    <w:p w:rsidR="003B4412" w:rsidRDefault="003B4412" w:rsidP="00BA506B">
      <w:pPr>
        <w:shd w:val="clear" w:color="auto" w:fill="FFFFFF"/>
        <w:ind w:firstLine="567"/>
        <w:rPr>
          <w:rFonts w:ascii="Arial" w:hAnsi="Arial"/>
          <w:sz w:val="24"/>
          <w:szCs w:val="24"/>
        </w:rPr>
      </w:pPr>
      <w:r>
        <w:t>7.   Сравните успешность лидеров разного пола, используя экспериментальные данные. Какие условия определяют половые различия в этом плане?</w:t>
      </w:r>
    </w:p>
    <w:p w:rsidR="003B4412" w:rsidRDefault="003B4412" w:rsidP="00BA506B">
      <w:pPr>
        <w:shd w:val="clear" w:color="auto" w:fill="FFFFFF"/>
        <w:ind w:firstLine="567"/>
        <w:rPr>
          <w:rFonts w:ascii="Arial" w:hAnsi="Arial"/>
          <w:sz w:val="24"/>
          <w:szCs w:val="24"/>
        </w:rPr>
      </w:pPr>
      <w:r>
        <w:t>8.   Что такое половая сегрегация и конвергенция полов? В каком возрасте прояв</w:t>
      </w:r>
      <w:r>
        <w:softHyphen/>
        <w:t>ляются эти явления?</w:t>
      </w:r>
    </w:p>
    <w:p w:rsidR="003B4412" w:rsidRDefault="003B4412" w:rsidP="00BA506B">
      <w:pPr>
        <w:shd w:val="clear" w:color="auto" w:fill="FFFFFF"/>
        <w:ind w:firstLine="567"/>
        <w:rPr>
          <w:rFonts w:ascii="Arial" w:hAnsi="Arial"/>
          <w:sz w:val="24"/>
          <w:szCs w:val="24"/>
        </w:rPr>
      </w:pPr>
      <w:r>
        <w:t xml:space="preserve">9.   Что такое скрытая </w:t>
      </w:r>
      <w:r w:rsidR="00BA506B">
        <w:t>гендер</w:t>
      </w:r>
      <w:r>
        <w:t>ная программа? Как она влияет на продуктивность работы?</w:t>
      </w:r>
    </w:p>
    <w:p w:rsidR="003B4412" w:rsidRDefault="003B4412" w:rsidP="00BA506B">
      <w:pPr>
        <w:shd w:val="clear" w:color="auto" w:fill="FFFFFF"/>
        <w:ind w:firstLine="567"/>
        <w:rPr>
          <w:rFonts w:ascii="Arial" w:hAnsi="Arial"/>
          <w:sz w:val="24"/>
          <w:szCs w:val="24"/>
        </w:rPr>
      </w:pPr>
      <w:r>
        <w:t xml:space="preserve">10.   Каковы особенности </w:t>
      </w:r>
      <w:r w:rsidR="00BA506B">
        <w:t>гендер</w:t>
      </w:r>
      <w:r>
        <w:t>ной ситуации у мужчин и женщин — руководите</w:t>
      </w:r>
      <w:r>
        <w:softHyphen/>
        <w:t>лей?</w:t>
      </w:r>
    </w:p>
    <w:p w:rsidR="003B4412" w:rsidRDefault="003B4412" w:rsidP="00BA506B">
      <w:pPr>
        <w:shd w:val="clear" w:color="auto" w:fill="FFFFFF"/>
        <w:ind w:firstLine="567"/>
        <w:rPr>
          <w:rFonts w:ascii="Arial" w:hAnsi="Arial"/>
          <w:sz w:val="24"/>
          <w:szCs w:val="24"/>
        </w:rPr>
      </w:pPr>
      <w:r>
        <w:t>11.   Какие речевые паттерны, используемые на переговорах, вы знаете? Существу</w:t>
      </w:r>
      <w:r>
        <w:softHyphen/>
        <w:t>ют ли половые различия в их проявлении? Обоснуйте свой ответ.</w:t>
      </w:r>
    </w:p>
    <w:p w:rsidR="003B4412" w:rsidRDefault="003B4412" w:rsidP="00BA506B">
      <w:pPr>
        <w:shd w:val="clear" w:color="auto" w:fill="FFFFFF"/>
        <w:ind w:firstLine="567"/>
        <w:rPr>
          <w:rFonts w:ascii="Arial" w:hAnsi="Arial"/>
          <w:sz w:val="24"/>
          <w:szCs w:val="24"/>
        </w:rPr>
      </w:pPr>
      <w:r>
        <w:t xml:space="preserve">12.   Какие концепции объясняют половые различия в вербальном и невербальном </w:t>
      </w:r>
      <w:r>
        <w:rPr>
          <w:b/>
          <w:bCs/>
        </w:rPr>
        <w:t xml:space="preserve">поведении </w:t>
      </w:r>
      <w:r>
        <w:t>на переговорах?</w:t>
      </w:r>
    </w:p>
    <w:p w:rsidR="003B4412" w:rsidRDefault="003B4412" w:rsidP="00BA506B">
      <w:pPr>
        <w:shd w:val="clear" w:color="auto" w:fill="FFFFFF"/>
        <w:ind w:firstLine="567"/>
        <w:rPr>
          <w:rFonts w:ascii="Arial" w:hAnsi="Arial"/>
          <w:sz w:val="24"/>
          <w:szCs w:val="24"/>
        </w:rPr>
      </w:pPr>
      <w:r>
        <w:rPr>
          <w:rFonts w:ascii="Arial" w:hAnsi="Arial"/>
          <w:b/>
          <w:bCs/>
          <w:sz w:val="30"/>
          <w:szCs w:val="30"/>
        </w:rPr>
        <w:t>Учебные</w:t>
      </w:r>
      <w:r>
        <w:rPr>
          <w:rFonts w:ascii="Arial" w:hAnsi="Arial" w:cs="Arial"/>
          <w:b/>
          <w:bCs/>
          <w:sz w:val="30"/>
          <w:szCs w:val="30"/>
        </w:rPr>
        <w:t xml:space="preserve"> </w:t>
      </w:r>
      <w:r>
        <w:rPr>
          <w:rFonts w:ascii="Arial" w:hAnsi="Arial"/>
          <w:b/>
          <w:bCs/>
          <w:sz w:val="30"/>
          <w:szCs w:val="30"/>
        </w:rPr>
        <w:t>задания</w:t>
      </w:r>
    </w:p>
    <w:p w:rsidR="003B4412" w:rsidRDefault="003B4412" w:rsidP="00BA506B">
      <w:pPr>
        <w:shd w:val="clear" w:color="auto" w:fill="FFFFFF"/>
        <w:ind w:firstLine="567"/>
        <w:rPr>
          <w:rFonts w:ascii="Arial" w:hAnsi="Arial"/>
          <w:sz w:val="24"/>
          <w:szCs w:val="24"/>
        </w:rPr>
      </w:pPr>
      <w:r>
        <w:rPr>
          <w:b/>
          <w:bCs/>
        </w:rPr>
        <w:t xml:space="preserve">1.   Проведите </w:t>
      </w:r>
      <w:r>
        <w:t>исследование по методу А. А. Ершова (см. Приложение), предло-</w:t>
      </w:r>
      <w:r>
        <w:rPr>
          <w:b/>
          <w:bCs/>
        </w:rPr>
        <w:t xml:space="preserve">жив испытуемым </w:t>
      </w:r>
      <w:r>
        <w:t xml:space="preserve">решить по 20 задач. Обработайте данные и обсудите их в </w:t>
      </w:r>
      <w:r>
        <w:rPr>
          <w:b/>
          <w:bCs/>
        </w:rPr>
        <w:t xml:space="preserve">группе. </w:t>
      </w:r>
      <w:r>
        <w:t xml:space="preserve">Какой вид ориентации (на дело, на психологический климат, на себя, </w:t>
      </w:r>
      <w:r>
        <w:rPr>
          <w:b/>
          <w:bCs/>
        </w:rPr>
        <w:t>на официа</w:t>
      </w:r>
      <w:r>
        <w:t>льную субординацию) проявляется у мужчин и женщин? Как мож</w:t>
      </w:r>
      <w:r>
        <w:softHyphen/>
        <w:t xml:space="preserve">но </w:t>
      </w:r>
      <w:r>
        <w:rPr>
          <w:b/>
          <w:bCs/>
        </w:rPr>
        <w:t xml:space="preserve">объяснить </w:t>
      </w:r>
      <w:r>
        <w:t>полученные результаты?</w:t>
      </w:r>
    </w:p>
    <w:p w:rsidR="003B4412" w:rsidRDefault="003B4412" w:rsidP="00BA506B">
      <w:pPr>
        <w:shd w:val="clear" w:color="auto" w:fill="FFFFFF"/>
        <w:ind w:firstLine="567"/>
        <w:rPr>
          <w:rFonts w:ascii="Arial" w:hAnsi="Arial"/>
          <w:sz w:val="24"/>
          <w:szCs w:val="24"/>
        </w:rPr>
      </w:pPr>
      <w:r>
        <w:rPr>
          <w:b/>
          <w:bCs/>
        </w:rPr>
        <w:t xml:space="preserve">2.   Проведите </w:t>
      </w:r>
      <w:r>
        <w:t>исследование с помощью методики изучения лидерского стиля Р. Бейлза — П Шнейера (см. Приложение). Обсудите достоинства каждого стиля для работы в мужских, женских и смешанных по полу группах.</w:t>
      </w:r>
    </w:p>
    <w:p w:rsidR="003B4412" w:rsidRDefault="003B4412" w:rsidP="00BA506B">
      <w:pPr>
        <w:shd w:val="clear" w:color="auto" w:fill="FFFFFF"/>
        <w:ind w:firstLine="567"/>
        <w:rPr>
          <w:rFonts w:ascii="Arial" w:hAnsi="Arial"/>
          <w:sz w:val="24"/>
          <w:szCs w:val="24"/>
        </w:rPr>
      </w:pPr>
      <w:r>
        <w:t>3- Используйте методику изучения лидерского стиля Р. Бейлза — Ц. Шнейера в тренинговом упражнении «Потерпевшие кораблекрушение». Сравните дан</w:t>
      </w:r>
      <w:r>
        <w:softHyphen/>
        <w:t>ные количественной обработки с впечатлениями участников тренинговой группы о преобладающем стиле лидера, который они наблюдали при выполне</w:t>
      </w:r>
      <w:r>
        <w:softHyphen/>
        <w:t>нии этого задания.</w:t>
      </w:r>
    </w:p>
    <w:p w:rsidR="003B4412" w:rsidRDefault="003B4412" w:rsidP="00BA506B">
      <w:pPr>
        <w:shd w:val="clear" w:color="auto" w:fill="FFFFFF"/>
        <w:ind w:firstLine="567"/>
        <w:rPr>
          <w:rFonts w:ascii="Arial" w:hAnsi="Arial"/>
          <w:sz w:val="24"/>
          <w:szCs w:val="24"/>
        </w:rPr>
      </w:pPr>
      <w:r>
        <w:t>4. Выберите двух испытуемых-менеджеров: мужчину и женщину. Проведите с ними исследование с помощью методики изучения лидерского стиля и ген-</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t>Учебные задания    275</w:t>
      </w:r>
    </w:p>
    <w:p w:rsidR="003B4412" w:rsidRDefault="003B4412" w:rsidP="00BA506B">
      <w:pPr>
        <w:shd w:val="clear" w:color="auto" w:fill="FFFFFF"/>
        <w:ind w:firstLine="567"/>
        <w:rPr>
          <w:rFonts w:ascii="Arial" w:hAnsi="Arial"/>
          <w:sz w:val="24"/>
          <w:szCs w:val="24"/>
        </w:rPr>
      </w:pPr>
      <w:r>
        <w:t>дерного стиля в поведении менеджера А. Кэнн и Д. Зигфрида (см. Приложе</w:t>
      </w:r>
      <w:r>
        <w:softHyphen/>
        <w:t>ние). Обработайте результаты и обсудите их в группе. Проведите в группе дис</w:t>
      </w:r>
      <w:r>
        <w:softHyphen/>
        <w:t xml:space="preserve">куссию на тему «Лидерский и </w:t>
      </w:r>
      <w:r w:rsidR="00BA506B">
        <w:t>гендер</w:t>
      </w:r>
      <w:r>
        <w:t>ный стиль поведения: как они сочетаются у мужчин и женщин?»</w:t>
      </w:r>
    </w:p>
    <w:p w:rsidR="003B4412" w:rsidRDefault="003B4412" w:rsidP="00BA506B">
      <w:pPr>
        <w:shd w:val="clear" w:color="auto" w:fill="FFFFFF"/>
        <w:ind w:firstLine="567"/>
        <w:rPr>
          <w:rFonts w:ascii="Arial" w:hAnsi="Arial"/>
          <w:sz w:val="24"/>
          <w:szCs w:val="24"/>
        </w:rPr>
      </w:pPr>
      <w:r>
        <w:t>5.   Внимательно изучите правила игры «Дилемма Прайсона» (см. материал о сти</w:t>
      </w:r>
      <w:r>
        <w:softHyphen/>
        <w:t>ле поведения). Составьте из членов своей группы 3 диады: а) чисто мужскую, б) чисто женскую и в) смешанную по полу и поиграйте в эту игру. Обсудите, влияет ли пол партнера на выбор конкурентной или кооперативной стратегии в этой игре. Проведите дискуссию на тему «Влияет ли пол на эффективность лидера?».</w:t>
      </w:r>
    </w:p>
    <w:p w:rsidR="003B4412" w:rsidRDefault="003B4412" w:rsidP="00BA506B">
      <w:pPr>
        <w:shd w:val="clear" w:color="auto" w:fill="FFFFFF"/>
        <w:ind w:firstLine="567"/>
        <w:rPr>
          <w:rFonts w:ascii="Arial" w:hAnsi="Arial"/>
          <w:sz w:val="24"/>
          <w:szCs w:val="24"/>
        </w:rPr>
      </w:pPr>
      <w:r>
        <w:t>6.   Проведите в группе дискуссию на тему «Вербальное и невербальное поведение мужчин и женщин на переговорах: сходство и различия».</w:t>
      </w:r>
    </w:p>
    <w:p w:rsidR="003B4412" w:rsidRDefault="003B4412" w:rsidP="00BA506B">
      <w:pPr>
        <w:shd w:val="clear" w:color="auto" w:fill="FFFFFF"/>
        <w:ind w:firstLine="567"/>
        <w:rPr>
          <w:rFonts w:ascii="Arial" w:hAnsi="Arial"/>
          <w:sz w:val="24"/>
          <w:szCs w:val="24"/>
        </w:rPr>
      </w:pPr>
      <w:r>
        <w:t>7.   Проведите в группе тренинговое упражнение «Деловые переговоры мужчин и женщин» К. Джонсон (см. Приложение). Обсудите результаты, используя ре</w:t>
      </w:r>
      <w:r>
        <w:softHyphen/>
        <w:t>комендации, которые содержатся в описании упражнения.</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b/>
          <w:bCs/>
          <w:sz w:val="32"/>
          <w:szCs w:val="32"/>
        </w:rPr>
        <w:t>Глава 9</w:t>
      </w:r>
    </w:p>
    <w:p w:rsidR="003B4412" w:rsidRDefault="003B4412" w:rsidP="00BA506B">
      <w:pPr>
        <w:shd w:val="clear" w:color="auto" w:fill="FFFFFF"/>
        <w:ind w:firstLine="567"/>
        <w:rPr>
          <w:rFonts w:ascii="Arial" w:hAnsi="Arial"/>
          <w:sz w:val="24"/>
          <w:szCs w:val="24"/>
        </w:rPr>
      </w:pPr>
      <w:r>
        <w:rPr>
          <w:rFonts w:ascii="Arial" w:hAnsi="Arial"/>
          <w:b/>
          <w:bCs/>
          <w:sz w:val="30"/>
          <w:szCs w:val="30"/>
        </w:rPr>
        <w:t>ГЕНДЕРНЫЕ</w:t>
      </w:r>
      <w:r>
        <w:rPr>
          <w:rFonts w:ascii="Arial" w:hAnsi="Arial" w:cs="Arial"/>
          <w:b/>
          <w:bCs/>
          <w:sz w:val="30"/>
          <w:szCs w:val="30"/>
        </w:rPr>
        <w:t xml:space="preserve"> </w:t>
      </w:r>
      <w:r>
        <w:rPr>
          <w:rFonts w:ascii="Arial" w:hAnsi="Arial"/>
          <w:b/>
          <w:bCs/>
          <w:sz w:val="30"/>
          <w:szCs w:val="30"/>
        </w:rPr>
        <w:t>ОТНОШЕНИЯ</w:t>
      </w:r>
    </w:p>
    <w:p w:rsidR="003B4412" w:rsidRDefault="003B4412" w:rsidP="00BA506B">
      <w:pPr>
        <w:shd w:val="clear" w:color="auto" w:fill="FFFFFF"/>
        <w:ind w:firstLine="567"/>
        <w:rPr>
          <w:rFonts w:ascii="Arial" w:hAnsi="Arial"/>
          <w:sz w:val="24"/>
          <w:szCs w:val="24"/>
        </w:rPr>
      </w:pPr>
      <w:r>
        <w:t>Приступая к рассмотрению данного вопроса, необходимо уточнить некоторые по</w:t>
      </w:r>
      <w:r>
        <w:softHyphen/>
        <w:t>нятия. Мы будем говорить о трех различных явлениях: об организации взаимо</w:t>
      </w:r>
      <w:r>
        <w:softHyphen/>
        <w:t>действия и общения полов (половая сегрегация и конвергенция), о различиях ме</w:t>
      </w:r>
      <w:r>
        <w:softHyphen/>
        <w:t xml:space="preserve">жду полами в личностных характеристиках и социальном поведении (мужской и женской субкультурах) и о </w:t>
      </w:r>
      <w:r w:rsidR="00BA506B">
        <w:t>гендер</w:t>
      </w:r>
      <w:r>
        <w:t>ных отношениях внутри пола или между пола</w:t>
      </w:r>
      <w:r>
        <w:softHyphen/>
        <w:t>ми (конфронтации полов или их гармоничных взаимоотношениях). Все эти явле</w:t>
      </w:r>
      <w:r>
        <w:softHyphen/>
        <w:t>ния взаимосвязаны и находятся под мощным влиянием общего фактора под на</w:t>
      </w:r>
      <w:r>
        <w:softHyphen/>
        <w:t>званием «культура». Общество почему-то заинтересовано в том, чтобы мужчины и женщины являли собой почти различные миры, представители которых с тру</w:t>
      </w:r>
      <w:r>
        <w:softHyphen/>
        <w:t>дом понимают друг друга. Это демонстрирует даже само понятие «противополож</w:t>
      </w:r>
      <w:r>
        <w:softHyphen/>
        <w:t>ный пол» (которое представляется мне некорректным, поскольку в скрытом виде предполагает наличие конфронтации между полами, но, поскольку оно общепри</w:t>
      </w:r>
      <w:r>
        <w:softHyphen/>
        <w:t xml:space="preserve">нято, я также иногда буду его употреблять). Нас интересуют именно </w:t>
      </w:r>
      <w:r w:rsidR="00BA506B">
        <w:t>гендер</w:t>
      </w:r>
      <w:r>
        <w:t>ные отношения, которые складываются в условиях половой сегрегации и конверген</w:t>
      </w:r>
      <w:r>
        <w:softHyphen/>
        <w:t>ции и при наличии двух разных субкультур — мужской и женской. Поэтому для анализа мы будем использовать все три указанных явления.</w:t>
      </w:r>
    </w:p>
    <w:p w:rsidR="003B4412" w:rsidRDefault="003B4412" w:rsidP="00BA506B">
      <w:pPr>
        <w:shd w:val="clear" w:color="auto" w:fill="FFFFFF"/>
        <w:ind w:firstLine="567"/>
        <w:rPr>
          <w:rFonts w:ascii="Arial" w:hAnsi="Arial"/>
          <w:sz w:val="24"/>
          <w:szCs w:val="24"/>
        </w:rPr>
      </w:pPr>
      <w:r>
        <w:t xml:space="preserve">Раздел </w:t>
      </w:r>
      <w:r w:rsidR="00BA506B">
        <w:t>гендер</w:t>
      </w:r>
      <w:r>
        <w:t>ной психологии, изучающий взаимоотношения между предста</w:t>
      </w:r>
      <w:r>
        <w:softHyphen/>
        <w:t>вителями обоего пола, только начинает складываться. Он связан с другими обла</w:t>
      </w:r>
      <w:r>
        <w:softHyphen/>
        <w:t>стями психологии: психологией лидерства и менеджмента, психологией конф</w:t>
      </w:r>
      <w:r>
        <w:softHyphen/>
        <w:t>ликта, психологией девиантного поведения, психологией сексуального поведения и сексуальных отношений. Иногда его называют «социальной психологией взаи</w:t>
      </w:r>
      <w:r>
        <w:softHyphen/>
        <w:t xml:space="preserve">моотношений между мужчинами и женщинами» </w:t>
      </w:r>
      <w:r w:rsidRPr="00AC4DFA">
        <w:t>(</w:t>
      </w:r>
      <w:r>
        <w:rPr>
          <w:lang w:val="en-US"/>
        </w:rPr>
        <w:t>Del</w:t>
      </w:r>
      <w:r w:rsidRPr="00AC4DFA">
        <w:t xml:space="preserve"> </w:t>
      </w:r>
      <w:r>
        <w:rPr>
          <w:lang w:val="en-US"/>
        </w:rPr>
        <w:t>Boca</w:t>
      </w:r>
      <w:r w:rsidRPr="00AC4DFA">
        <w:t xml:space="preserve">, </w:t>
      </w:r>
      <w:r>
        <w:rPr>
          <w:lang w:val="en-US"/>
        </w:rPr>
        <w:t>Ashmore</w:t>
      </w:r>
      <w:r w:rsidRPr="00AC4DFA">
        <w:t xml:space="preserve">, </w:t>
      </w:r>
      <w:r>
        <w:t>1986). Ис</w:t>
      </w:r>
      <w:r>
        <w:softHyphen/>
        <w:t>следования в этой области разрозненны и не подвергались столь тщательному и обобщенному анализу, как, скажем, многолетние исследования в психологии по</w:t>
      </w:r>
      <w:r>
        <w:softHyphen/>
        <w:t>ловых различий, однако я попытаюсь нарисовать определенную картину (там, где позволяют эмпирические данные).</w:t>
      </w:r>
    </w:p>
    <w:p w:rsidR="003B4412" w:rsidRDefault="003B4412" w:rsidP="00BA506B">
      <w:pPr>
        <w:shd w:val="clear" w:color="auto" w:fill="FFFFFF"/>
        <w:ind w:firstLine="567"/>
        <w:rPr>
          <w:rFonts w:ascii="Arial" w:hAnsi="Arial"/>
          <w:sz w:val="24"/>
          <w:szCs w:val="24"/>
        </w:rPr>
      </w:pPr>
      <w:r>
        <w:t xml:space="preserve">Мы рассмотрим </w:t>
      </w:r>
      <w:r w:rsidR="00BA506B">
        <w:t>гендер</w:t>
      </w:r>
      <w:r>
        <w:t>ные отношения в детских группировках, в деловых группах, в интимных группах (дружеских и сексуальных), между супругами, в се</w:t>
      </w:r>
      <w:r>
        <w:softHyphen/>
        <w:t xml:space="preserve">мье (родители—дети), в ситуации конфликта и в девиантных ситуациях. Для этих групп в детстве и во взрослости характерно наличие двух тенденций: а) половой или </w:t>
      </w:r>
      <w:r w:rsidR="00BA506B">
        <w:t>гендер</w:t>
      </w:r>
      <w:r>
        <w:t>ной сегрегации (общения с представителями своего пола) и б) конвер</w:t>
      </w:r>
      <w:r>
        <w:softHyphen/>
        <w:t>генции полов (общения с представителями противоположного пола). Обе тенден</w:t>
      </w:r>
      <w:r>
        <w:softHyphen/>
        <w:t>ции неравнозначны в различные возрастные периоды и в различных типах отно</w:t>
      </w:r>
      <w:r>
        <w:softHyphen/>
        <w:t>шений. Очевидно, и в разных культурах также можно отметить подобную нерав</w:t>
      </w:r>
      <w:r>
        <w:softHyphen/>
        <w:t>нозначность (существуют культуры, в которых два пола почти целиком отделены друг от друга: например, в домах имеются «женская» и «мужская» половины, или мужчины и женщины не садятся вместе за стол).</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8"/>
          <w:szCs w:val="18"/>
        </w:rPr>
        <w:t>Гендер</w:t>
      </w:r>
      <w:r w:rsidR="003B4412">
        <w:rPr>
          <w:rFonts w:ascii="Arial" w:hAnsi="Arial"/>
          <w:sz w:val="18"/>
          <w:szCs w:val="18"/>
        </w:rPr>
        <w:t>ные</w:t>
      </w:r>
      <w:r w:rsidR="003B4412">
        <w:rPr>
          <w:rFonts w:ascii="Arial" w:hAnsi="Arial" w:cs="Arial"/>
          <w:sz w:val="18"/>
          <w:szCs w:val="18"/>
        </w:rPr>
        <w:t xml:space="preserve"> </w:t>
      </w:r>
      <w:r w:rsidR="003B4412">
        <w:rPr>
          <w:rFonts w:ascii="Arial" w:hAnsi="Arial"/>
          <w:sz w:val="18"/>
          <w:szCs w:val="18"/>
        </w:rPr>
        <w:t>отношения</w:t>
      </w:r>
      <w:r w:rsidR="003B4412">
        <w:rPr>
          <w:rFonts w:ascii="Arial" w:hAnsi="Arial" w:cs="Arial"/>
          <w:sz w:val="18"/>
          <w:szCs w:val="18"/>
        </w:rPr>
        <w:t xml:space="preserve">    277</w:t>
      </w:r>
    </w:p>
    <w:p w:rsidR="003B4412" w:rsidRDefault="00BA506B" w:rsidP="00BA506B">
      <w:pPr>
        <w:shd w:val="clear" w:color="auto" w:fill="FFFFFF"/>
        <w:ind w:firstLine="567"/>
        <w:rPr>
          <w:rFonts w:ascii="Arial" w:hAnsi="Arial"/>
          <w:sz w:val="24"/>
          <w:szCs w:val="24"/>
        </w:rPr>
      </w:pPr>
      <w:r>
        <w:rPr>
          <w:b/>
          <w:bCs/>
        </w:rPr>
        <w:t>Гендер</w:t>
      </w:r>
      <w:r w:rsidR="003B4412">
        <w:rPr>
          <w:b/>
          <w:bCs/>
        </w:rPr>
        <w:t xml:space="preserve">ная сегрегация </w:t>
      </w:r>
      <w:r w:rsidR="003B4412">
        <w:t xml:space="preserve">в наибольшей </w:t>
      </w:r>
      <w:r w:rsidR="003B4412">
        <w:rPr>
          <w:b/>
          <w:bCs/>
        </w:rPr>
        <w:t xml:space="preserve">степени характерна </w:t>
      </w:r>
      <w:r w:rsidR="003B4412">
        <w:t>для:</w:t>
      </w:r>
    </w:p>
    <w:p w:rsidR="003B4412" w:rsidRDefault="003B4412" w:rsidP="00BA506B">
      <w:pPr>
        <w:shd w:val="clear" w:color="auto" w:fill="FFFFFF"/>
        <w:ind w:firstLine="567"/>
        <w:rPr>
          <w:rFonts w:ascii="Arial" w:hAnsi="Arial"/>
          <w:sz w:val="24"/>
          <w:szCs w:val="24"/>
        </w:rPr>
      </w:pPr>
      <w:r>
        <w:rPr>
          <w:b/>
          <w:bCs/>
        </w:rPr>
        <w:t>1</w:t>
      </w:r>
      <w:r>
        <w:t>)  детских дружеских группировок;</w:t>
      </w:r>
    </w:p>
    <w:p w:rsidR="003B4412" w:rsidRDefault="003B4412" w:rsidP="00BA506B">
      <w:pPr>
        <w:shd w:val="clear" w:color="auto" w:fill="FFFFFF"/>
        <w:ind w:firstLine="567"/>
        <w:rPr>
          <w:rFonts w:ascii="Arial" w:hAnsi="Arial"/>
          <w:sz w:val="24"/>
          <w:szCs w:val="24"/>
        </w:rPr>
      </w:pPr>
      <w:r>
        <w:t>2)  свободного общения детей между собой (в отсутствие взрослых, в условиях свободного выбора партнеров) в школьном возрасте:</w:t>
      </w:r>
    </w:p>
    <w:p w:rsidR="003B4412" w:rsidRDefault="003B4412" w:rsidP="00BA506B">
      <w:pPr>
        <w:shd w:val="clear" w:color="auto" w:fill="FFFFFF"/>
        <w:ind w:firstLine="567"/>
        <w:rPr>
          <w:rFonts w:ascii="Arial" w:hAnsi="Arial"/>
          <w:sz w:val="24"/>
          <w:szCs w:val="24"/>
        </w:rPr>
      </w:pPr>
      <w:r>
        <w:t>3)  делового мира взрослых — в ситуациях неформального общения; 4) дружбы во взрослости (обычно она однополая);</w:t>
      </w:r>
    </w:p>
    <w:p w:rsidR="003B4412" w:rsidRDefault="003B4412" w:rsidP="00BA506B">
      <w:pPr>
        <w:shd w:val="clear" w:color="auto" w:fill="FFFFFF"/>
        <w:ind w:firstLine="567"/>
        <w:rPr>
          <w:rFonts w:ascii="Arial" w:hAnsi="Arial"/>
          <w:sz w:val="24"/>
          <w:szCs w:val="24"/>
        </w:rPr>
      </w:pPr>
      <w:r>
        <w:t>5) сексуальных гомогендерных связей (мужчины-гомосексуалы и лесбиянки пред</w:t>
      </w:r>
      <w:r>
        <w:softHyphen/>
        <w:t>почитают сексуальное общение со своим полом, отвергая противоположный).</w:t>
      </w:r>
    </w:p>
    <w:p w:rsidR="003B4412" w:rsidRDefault="003B4412" w:rsidP="00BA506B">
      <w:pPr>
        <w:shd w:val="clear" w:color="auto" w:fill="FFFFFF"/>
        <w:ind w:firstLine="567"/>
        <w:rPr>
          <w:rFonts w:ascii="Arial" w:hAnsi="Arial"/>
          <w:sz w:val="24"/>
          <w:szCs w:val="24"/>
        </w:rPr>
      </w:pPr>
      <w:r>
        <w:t>Следствиями этой сегрегации являются, во-первых, формирование двух раз</w:t>
      </w:r>
      <w:r>
        <w:softHyphen/>
        <w:t xml:space="preserve">личных субкультур — мужской и женской и, во-вторых, наличие </w:t>
      </w:r>
      <w:r>
        <w:rPr>
          <w:b/>
          <w:bCs/>
        </w:rPr>
        <w:t xml:space="preserve">конфронтации </w:t>
      </w:r>
      <w:r>
        <w:t>полов, которая проявляется в сложных или даже враждебных взаимоотношениях между мальчиками и девочками, мужчинами и женщинами (в том числе в особых конфликтах между ними и в девиантных отношениях, когда один пол совершает насилие по отношению к другому).</w:t>
      </w:r>
    </w:p>
    <w:p w:rsidR="003B4412" w:rsidRDefault="003B4412" w:rsidP="00BA506B">
      <w:pPr>
        <w:shd w:val="clear" w:color="auto" w:fill="FFFFFF"/>
        <w:ind w:firstLine="567"/>
        <w:rPr>
          <w:rFonts w:ascii="Arial" w:hAnsi="Arial"/>
          <w:sz w:val="24"/>
          <w:szCs w:val="24"/>
        </w:rPr>
      </w:pPr>
      <w:r>
        <w:t xml:space="preserve">Противоположная тенденция — </w:t>
      </w:r>
      <w:r>
        <w:rPr>
          <w:b/>
          <w:bCs/>
        </w:rPr>
        <w:t xml:space="preserve">конвергенция полов </w:t>
      </w:r>
      <w:r>
        <w:t>— проявляется преиму</w:t>
      </w:r>
      <w:r>
        <w:softHyphen/>
        <w:t>щественно:</w:t>
      </w:r>
    </w:p>
    <w:p w:rsidR="003B4412" w:rsidRDefault="003B4412" w:rsidP="00BA506B">
      <w:pPr>
        <w:shd w:val="clear" w:color="auto" w:fill="FFFFFF"/>
        <w:ind w:firstLine="567"/>
        <w:rPr>
          <w:rFonts w:ascii="Arial" w:hAnsi="Arial"/>
          <w:sz w:val="24"/>
          <w:szCs w:val="24"/>
        </w:rPr>
      </w:pPr>
      <w:r>
        <w:t>1)  в детских играх (начиная с 1 года и позднее — в различные возрастные периоды);</w:t>
      </w:r>
    </w:p>
    <w:p w:rsidR="003B4412" w:rsidRDefault="003B4412" w:rsidP="00BA506B">
      <w:pPr>
        <w:shd w:val="clear" w:color="auto" w:fill="FFFFFF"/>
        <w:ind w:firstLine="567"/>
        <w:rPr>
          <w:rFonts w:ascii="Arial" w:hAnsi="Arial"/>
          <w:sz w:val="24"/>
          <w:szCs w:val="24"/>
        </w:rPr>
      </w:pPr>
      <w:r>
        <w:t>2)  в зарождении интереса к противоположному полу в конце младшего школьно</w:t>
      </w:r>
      <w:r>
        <w:softHyphen/>
        <w:t>го возраста;</w:t>
      </w:r>
    </w:p>
    <w:p w:rsidR="003B4412" w:rsidRDefault="003B4412" w:rsidP="00BA506B">
      <w:pPr>
        <w:shd w:val="clear" w:color="auto" w:fill="FFFFFF"/>
        <w:ind w:firstLine="567"/>
        <w:rPr>
          <w:rFonts w:ascii="Arial" w:hAnsi="Arial"/>
          <w:sz w:val="24"/>
          <w:szCs w:val="24"/>
        </w:rPr>
      </w:pPr>
      <w:r>
        <w:t>3)  в формировании «любовных отношений» (влюбленности, романтической люб</w:t>
      </w:r>
      <w:r>
        <w:softHyphen/>
        <w:t>ви) в подростковом и юношеском возрасте;</w:t>
      </w:r>
    </w:p>
    <w:p w:rsidR="003B4412" w:rsidRDefault="003B4412" w:rsidP="00BA506B">
      <w:pPr>
        <w:shd w:val="clear" w:color="auto" w:fill="FFFFFF"/>
        <w:ind w:firstLine="567"/>
        <w:rPr>
          <w:rFonts w:ascii="Arial" w:hAnsi="Arial"/>
          <w:sz w:val="24"/>
          <w:szCs w:val="24"/>
        </w:rPr>
      </w:pPr>
      <w:r>
        <w:t>4)  в любовных и сексуальных отношениях в молодости и зрелости;</w:t>
      </w:r>
    </w:p>
    <w:p w:rsidR="003B4412" w:rsidRDefault="003B4412" w:rsidP="00BA506B">
      <w:pPr>
        <w:shd w:val="clear" w:color="auto" w:fill="FFFFFF"/>
        <w:ind w:firstLine="567"/>
        <w:rPr>
          <w:rFonts w:ascii="Arial" w:hAnsi="Arial"/>
          <w:sz w:val="24"/>
          <w:szCs w:val="24"/>
        </w:rPr>
      </w:pPr>
      <w:r>
        <w:t>5)  в супружеских отношениях;</w:t>
      </w:r>
    </w:p>
    <w:p w:rsidR="003B4412" w:rsidRDefault="003B4412" w:rsidP="00BA506B">
      <w:pPr>
        <w:shd w:val="clear" w:color="auto" w:fill="FFFFFF"/>
        <w:ind w:firstLine="567"/>
        <w:rPr>
          <w:rFonts w:ascii="Arial" w:hAnsi="Arial"/>
          <w:sz w:val="24"/>
          <w:szCs w:val="24"/>
        </w:rPr>
      </w:pPr>
      <w:r w:rsidRPr="00AC4DFA">
        <w:t xml:space="preserve">6) </w:t>
      </w:r>
      <w:r>
        <w:t>в выполнении родительских ролей — в отношениях «родители—дети»; 7) в деловых отношениях взрослых.</w:t>
      </w:r>
    </w:p>
    <w:p w:rsidR="003B4412" w:rsidRDefault="003B4412" w:rsidP="00BA506B">
      <w:pPr>
        <w:shd w:val="clear" w:color="auto" w:fill="FFFFFF"/>
        <w:ind w:firstLine="567"/>
        <w:rPr>
          <w:rFonts w:ascii="Arial" w:hAnsi="Arial"/>
          <w:sz w:val="24"/>
          <w:szCs w:val="24"/>
        </w:rPr>
      </w:pPr>
      <w:r>
        <w:t>Перечень можно продолжить. Следствием второй тенденции является уста</w:t>
      </w:r>
      <w:r>
        <w:softHyphen/>
        <w:t>новление хороших, гармоничных отношений между полами.</w:t>
      </w:r>
    </w:p>
    <w:p w:rsidR="003B4412" w:rsidRDefault="003B4412" w:rsidP="00BA506B">
      <w:pPr>
        <w:shd w:val="clear" w:color="auto" w:fill="FFFFFF"/>
        <w:ind w:firstLine="567"/>
        <w:rPr>
          <w:rFonts w:ascii="Arial" w:hAnsi="Arial"/>
          <w:sz w:val="24"/>
          <w:szCs w:val="24"/>
        </w:rPr>
      </w:pPr>
      <w:r>
        <w:t>Обе эти тенденции существуют в различных культурах. В разные возрастные периоды то одна, то другая является более сильной и значимой для обоих полов (хотя ни одна из них не исчезает полностью). Эти тенденции представляют собой столь сложные явления, что трудно говорить о причинах, их порождающих. На се</w:t>
      </w:r>
      <w:r>
        <w:softHyphen/>
        <w:t xml:space="preserve">годняшний день развитие </w:t>
      </w:r>
      <w:r w:rsidR="00BA506B">
        <w:t>гендер</w:t>
      </w:r>
      <w:r>
        <w:t>ной психологии не позволяет однозначно на</w:t>
      </w:r>
      <w:r>
        <w:softHyphen/>
        <w:t>звать причины сегрегации и конвергенции полов. Я могу высказать лишь некото-рые предположения (исходя из имеющихся литературных данных).</w:t>
      </w:r>
    </w:p>
    <w:p w:rsidR="003B4412" w:rsidRDefault="003B4412" w:rsidP="00BA506B">
      <w:pPr>
        <w:shd w:val="clear" w:color="auto" w:fill="FFFFFF"/>
        <w:ind w:firstLine="567"/>
        <w:rPr>
          <w:rFonts w:ascii="Arial" w:hAnsi="Arial"/>
          <w:sz w:val="24"/>
          <w:szCs w:val="24"/>
        </w:rPr>
      </w:pPr>
      <w:r>
        <w:t>Более понятна тенденция конвергенции: если оба иола будут существовать от</w:t>
      </w:r>
      <w:r>
        <w:softHyphen/>
        <w:t>дельно, человеческий род прекратит свое существование (поэтому так опасен рост гомогендерных сексуальных связей; если представить себе в утрированном виде ситуации), что таких связей станет большинство, то некому будет рожать и воспи</w:t>
      </w:r>
      <w:r>
        <w:softHyphen/>
        <w:t>тывать детей). Кроме того, мы живем в мире, состоящем из двух полов. И в дело</w:t>
      </w:r>
      <w:r>
        <w:softHyphen/>
        <w:t>вых ситуациях, и в повседневном общении мы должны уметь общаться не только с представителями своего (к этому мы привыкли с детства), но и противополож</w:t>
      </w:r>
      <w:r>
        <w:softHyphen/>
        <w:t>ного пола.</w:t>
      </w:r>
    </w:p>
    <w:p w:rsidR="003B4412" w:rsidRDefault="003B4412" w:rsidP="00BA506B">
      <w:pPr>
        <w:shd w:val="clear" w:color="auto" w:fill="FFFFFF"/>
        <w:ind w:firstLine="567"/>
        <w:rPr>
          <w:rFonts w:ascii="Arial" w:hAnsi="Arial"/>
          <w:sz w:val="24"/>
          <w:szCs w:val="24"/>
        </w:rPr>
      </w:pPr>
      <w:r>
        <w:t>Почему же так устойчива другая тенденция — к сегрегации полов? Причины ее неясны. Самая мощная причина — это влияние культуры. Во многих обществах</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sz w:val="18"/>
          <w:szCs w:val="18"/>
        </w:rPr>
        <w:t xml:space="preserve">278    Глава 9. </w:t>
      </w:r>
      <w:r w:rsidR="00BA506B">
        <w:rPr>
          <w:sz w:val="18"/>
          <w:szCs w:val="18"/>
        </w:rPr>
        <w:t>Гендер</w:t>
      </w:r>
      <w:r>
        <w:rPr>
          <w:sz w:val="18"/>
          <w:szCs w:val="18"/>
        </w:rPr>
        <w:t>ные отношения</w:t>
      </w:r>
    </w:p>
    <w:p w:rsidR="003B4412" w:rsidRDefault="003B4412" w:rsidP="00BA506B">
      <w:pPr>
        <w:shd w:val="clear" w:color="auto" w:fill="FFFFFF"/>
        <w:ind w:firstLine="567"/>
        <w:rPr>
          <w:rFonts w:ascii="Arial" w:hAnsi="Arial"/>
          <w:sz w:val="24"/>
          <w:szCs w:val="24"/>
        </w:rPr>
      </w:pPr>
      <w:r>
        <w:t xml:space="preserve">принято такое разделение полов. В детстве дети играют с представителями своего пола, и это не беспокоит взрослых. Возможно, их даже устраивает такая ситуация: так легче происходит освоение </w:t>
      </w:r>
      <w:r w:rsidR="00BA506B">
        <w:t>гендер</w:t>
      </w:r>
      <w:r>
        <w:t>ной роли (мальчик учится у других мальчи</w:t>
      </w:r>
      <w:r>
        <w:softHyphen/>
        <w:t>ков мужскому поведению, а девочка — у других девочек — женскому). Однако Э. Маккоби и другие исследователи показывают, что это не вполне безобидное яв</w:t>
      </w:r>
      <w:r>
        <w:softHyphen/>
        <w:t>ление. Следствием его является уже вышеупомянутая конфронтация полов. Да и наличие двух субкультур (проявляющихся, к примеру, в речевых паттернах, пра</w:t>
      </w:r>
      <w:r>
        <w:softHyphen/>
        <w:t>вилах, способах общения) в дальнейшем приводит к непониманию представите</w:t>
      </w:r>
      <w:r>
        <w:softHyphen/>
        <w:t>лей разных полов, к конфликтам на работе, в семье, в разных взглядах на воспита</w:t>
      </w:r>
      <w:r>
        <w:softHyphen/>
        <w:t>ние детей и т. п.</w:t>
      </w:r>
    </w:p>
    <w:p w:rsidR="003B4412" w:rsidRDefault="003B4412" w:rsidP="00BA506B">
      <w:pPr>
        <w:shd w:val="clear" w:color="auto" w:fill="FFFFFF"/>
        <w:ind w:firstLine="567"/>
        <w:rPr>
          <w:rFonts w:ascii="Arial" w:hAnsi="Arial"/>
          <w:sz w:val="24"/>
          <w:szCs w:val="24"/>
        </w:rPr>
      </w:pPr>
      <w:r>
        <w:t>Все сказанное не означает, что нужно непременно стремиться к исключению тенденции половой сегрегации. Некоторые из ее последствий позитивны. Так, существование дружбы с представителем своего пола (как мужской, так и жен</w:t>
      </w:r>
      <w:r>
        <w:softHyphen/>
        <w:t>ской) — это прекрасное явление, которое украшает жизнь людей в любом возрасте (и особенно значимо для тех людей, которые в силу каких-либо причин одиноки, не имеют семьи или не умеют общаться с противоположным полом). Также пози</w:t>
      </w:r>
      <w:r>
        <w:softHyphen/>
        <w:t>тивным, на мой взгляд, является складывающееся своеобразие полов. Более нега</w:t>
      </w:r>
      <w:r>
        <w:softHyphen/>
        <w:t>тивной в моем восприятии выглядит тенденция к появлению «унисекса», свойст</w:t>
      </w:r>
      <w:r>
        <w:softHyphen/>
        <w:t>венного прежде всего современной молодежной субкультуре — нивелирования патовых различий в одежде, в манере поведения, в речи (к примеру, одинаковой по степени грубости для юношей и девушек). Мне кажется, мы, психологи, долж</w:t>
      </w:r>
      <w:r>
        <w:softHyphen/>
        <w:t>ны стремиться сохранить своеобразие полов, но одновременно помочь взаимопо</w:t>
      </w:r>
      <w:r>
        <w:softHyphen/>
        <w:t>ниманию мальчиков и девочек, мужчин и женщин.</w:t>
      </w:r>
    </w:p>
    <w:p w:rsidR="003B4412" w:rsidRDefault="003B4412" w:rsidP="00BA506B">
      <w:pPr>
        <w:shd w:val="clear" w:color="auto" w:fill="FFFFFF"/>
        <w:ind w:firstLine="567"/>
        <w:rPr>
          <w:rFonts w:ascii="Arial" w:hAnsi="Arial"/>
          <w:sz w:val="24"/>
          <w:szCs w:val="24"/>
        </w:rPr>
      </w:pPr>
      <w:r>
        <w:t>Помимо этого, необходимо отметить, что два таких явления, как половая сегре</w:t>
      </w:r>
      <w:r>
        <w:softHyphen/>
        <w:t>гация и наличие двух субкультур (мужской и женской), переплетены друг с дру</w:t>
      </w:r>
      <w:r>
        <w:softHyphen/>
        <w:t>гом. Вначале возникают различия в поведении мальчиков и девочек по отношению к своему и противоположному полу (уже обусловленные влиянием культуры) — их можно назвать «первичными различиями». Они порождают стремление к по</w:t>
      </w:r>
      <w:r>
        <w:softHyphen/>
        <w:t>ловой сегрегации (в основе этого стремления у мальчиков и девочек лежат разные причины: у девочек — желание защититься от хулиганства мальчиков, а у мальчи</w:t>
      </w:r>
      <w:r>
        <w:softHyphen/>
        <w:t xml:space="preserve">ков — желание оградить себя от всего «девчоночьего»). Затем возникшая половая сегрегация как явление, в котором протекает </w:t>
      </w:r>
      <w:r w:rsidR="00BA506B">
        <w:t>гендер</w:t>
      </w:r>
      <w:r>
        <w:t>ная социализация девочек и мальчиков (а позже в некоторой степени и взрослых мужчин и женщин), приво</w:t>
      </w:r>
      <w:r>
        <w:softHyphen/>
        <w:t>дит к усилению различий между ними — эти различия можно назвать «вторичны</w:t>
      </w:r>
      <w:r>
        <w:softHyphen/>
        <w:t>ми». Последние сохраняются и во взрослости. Вопрос о том, что (половая сегрега</w:t>
      </w:r>
      <w:r>
        <w:softHyphen/>
        <w:t>ция или две субкультуры) вторично, а что первично, остается открытым. Скорее всего, оба фактора (и различия в поведении, и сегрегация) в равной степени влия</w:t>
      </w:r>
      <w:r>
        <w:softHyphen/>
        <w:t>ют друг на друга. Различия в поведении и стремление к сегрегации приводят к этой сегрегации, а позднее сегрегация усиливает различия. Главное, что общество поощряет такую тенденцию. Возможно, такая тенденция выгодна (в частности, для традиционного патриархального общества), так как под ее влиянием форми</w:t>
      </w:r>
      <w:r>
        <w:softHyphen/>
        <w:t>руются мужчины и женщины с личностными качествами, необходимыми в дан</w:t>
      </w:r>
      <w:r>
        <w:softHyphen/>
        <w:t>ном обществе: мужчины предназначены для доминирования, а женщины — для подчинения. Однако в современном мире эта ситуация порождает множество про</w:t>
      </w:r>
      <w:r>
        <w:softHyphen/>
        <w:t xml:space="preserve">блем (в том числе и непонимание между полами, которое может вести к распаду семей, к особым конфликтам на работе и т. п.), поэтому необходимо осознавать позитивные и негативные стороны </w:t>
      </w:r>
      <w:r w:rsidR="00BA506B">
        <w:t>гендер</w:t>
      </w:r>
      <w:r>
        <w:t>ных отношений.</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6"/>
          <w:szCs w:val="16"/>
        </w:rPr>
        <w:t>Гендер</w:t>
      </w:r>
      <w:r w:rsidR="003B4412">
        <w:rPr>
          <w:rFonts w:ascii="Arial" w:hAnsi="Arial"/>
          <w:sz w:val="16"/>
          <w:szCs w:val="16"/>
        </w:rPr>
        <w:t>ная</w:t>
      </w:r>
      <w:r w:rsidR="003B4412">
        <w:rPr>
          <w:rFonts w:ascii="Arial" w:hAnsi="Arial" w:cs="Arial"/>
          <w:sz w:val="16"/>
          <w:szCs w:val="16"/>
        </w:rPr>
        <w:t xml:space="preserve"> </w:t>
      </w:r>
      <w:r w:rsidR="003B4412">
        <w:rPr>
          <w:rFonts w:ascii="Arial" w:hAnsi="Arial"/>
          <w:sz w:val="16"/>
          <w:szCs w:val="16"/>
        </w:rPr>
        <w:t>сегрегация</w:t>
      </w:r>
      <w:r w:rsidR="003B4412">
        <w:rPr>
          <w:rFonts w:ascii="Arial" w:hAnsi="Arial" w:cs="Arial"/>
          <w:sz w:val="16"/>
          <w:szCs w:val="16"/>
        </w:rPr>
        <w:t xml:space="preserve"> </w:t>
      </w:r>
      <w:r w:rsidR="003B4412">
        <w:rPr>
          <w:rFonts w:ascii="Arial" w:hAnsi="Arial"/>
          <w:sz w:val="16"/>
          <w:szCs w:val="16"/>
        </w:rPr>
        <w:t>в</w:t>
      </w:r>
      <w:r w:rsidR="003B4412">
        <w:rPr>
          <w:rFonts w:ascii="Arial" w:hAnsi="Arial" w:cs="Arial"/>
          <w:sz w:val="16"/>
          <w:szCs w:val="16"/>
        </w:rPr>
        <w:t xml:space="preserve"> </w:t>
      </w:r>
      <w:r w:rsidR="003B4412">
        <w:rPr>
          <w:rFonts w:ascii="Arial" w:hAnsi="Arial"/>
          <w:sz w:val="16"/>
          <w:szCs w:val="16"/>
        </w:rPr>
        <w:t>детских</w:t>
      </w:r>
      <w:r w:rsidR="003B4412">
        <w:rPr>
          <w:rFonts w:ascii="Arial" w:hAnsi="Arial" w:cs="Arial"/>
          <w:sz w:val="16"/>
          <w:szCs w:val="16"/>
        </w:rPr>
        <w:t xml:space="preserve"> </w:t>
      </w:r>
      <w:r w:rsidR="003B4412">
        <w:rPr>
          <w:rFonts w:ascii="Arial" w:hAnsi="Arial"/>
          <w:sz w:val="16"/>
          <w:szCs w:val="16"/>
        </w:rPr>
        <w:t>группах</w:t>
      </w:r>
      <w:r w:rsidR="003B4412">
        <w:rPr>
          <w:rFonts w:ascii="Arial" w:hAnsi="Arial" w:cs="Arial"/>
          <w:sz w:val="16"/>
          <w:szCs w:val="16"/>
        </w:rPr>
        <w:t xml:space="preserve">    279</w:t>
      </w:r>
    </w:p>
    <w:p w:rsidR="003B4412" w:rsidRDefault="003B4412" w:rsidP="00BA506B">
      <w:pPr>
        <w:shd w:val="clear" w:color="auto" w:fill="FFFFFF"/>
        <w:ind w:firstLine="567"/>
        <w:rPr>
          <w:rFonts w:ascii="Arial" w:hAnsi="Arial"/>
          <w:sz w:val="24"/>
          <w:szCs w:val="24"/>
        </w:rPr>
      </w:pPr>
      <w:r>
        <w:t>Итак, рассмотрим явления сегрегации и конвергенции в различные возраст</w:t>
      </w:r>
      <w:r>
        <w:softHyphen/>
        <w:t>ные периоды и в различных ситуациях, начиная с детства.</w:t>
      </w:r>
    </w:p>
    <w:p w:rsidR="003B4412" w:rsidRDefault="00BA506B" w:rsidP="00BA506B">
      <w:pPr>
        <w:shd w:val="clear" w:color="auto" w:fill="FFFFFF"/>
        <w:ind w:firstLine="567"/>
        <w:rPr>
          <w:rFonts w:ascii="Arial" w:hAnsi="Arial"/>
          <w:sz w:val="24"/>
          <w:szCs w:val="24"/>
        </w:rPr>
      </w:pPr>
      <w:r>
        <w:rPr>
          <w:rFonts w:ascii="Arial" w:hAnsi="Arial"/>
          <w:b/>
          <w:bCs/>
          <w:sz w:val="30"/>
          <w:szCs w:val="30"/>
        </w:rPr>
        <w:t>Гендер</w:t>
      </w:r>
      <w:r w:rsidR="003B4412">
        <w:rPr>
          <w:rFonts w:ascii="Arial" w:hAnsi="Arial"/>
          <w:b/>
          <w:bCs/>
          <w:sz w:val="30"/>
          <w:szCs w:val="30"/>
        </w:rPr>
        <w:t>ная</w:t>
      </w:r>
      <w:r w:rsidR="003B4412">
        <w:rPr>
          <w:rFonts w:ascii="Arial" w:hAnsi="Arial" w:cs="Arial"/>
          <w:b/>
          <w:bCs/>
          <w:sz w:val="30"/>
          <w:szCs w:val="30"/>
        </w:rPr>
        <w:t xml:space="preserve"> </w:t>
      </w:r>
      <w:r w:rsidR="003B4412">
        <w:rPr>
          <w:rFonts w:ascii="Arial" w:hAnsi="Arial"/>
          <w:b/>
          <w:bCs/>
          <w:sz w:val="30"/>
          <w:szCs w:val="30"/>
        </w:rPr>
        <w:t>сегрегация</w:t>
      </w:r>
      <w:r w:rsidR="003B4412">
        <w:rPr>
          <w:rFonts w:ascii="Arial" w:hAnsi="Arial" w:cs="Arial"/>
          <w:b/>
          <w:bCs/>
          <w:sz w:val="30"/>
          <w:szCs w:val="30"/>
        </w:rPr>
        <w:t xml:space="preserve"> </w:t>
      </w:r>
      <w:r w:rsidR="003B4412">
        <w:rPr>
          <w:rFonts w:ascii="Arial" w:hAnsi="Arial"/>
          <w:b/>
          <w:bCs/>
          <w:sz w:val="30"/>
          <w:szCs w:val="30"/>
        </w:rPr>
        <w:t>в</w:t>
      </w:r>
      <w:r w:rsidR="003B4412">
        <w:rPr>
          <w:rFonts w:ascii="Arial" w:hAnsi="Arial" w:cs="Arial"/>
          <w:b/>
          <w:bCs/>
          <w:sz w:val="30"/>
          <w:szCs w:val="30"/>
        </w:rPr>
        <w:t xml:space="preserve"> </w:t>
      </w:r>
      <w:r w:rsidR="003B4412">
        <w:rPr>
          <w:rFonts w:ascii="Arial" w:hAnsi="Arial"/>
          <w:b/>
          <w:bCs/>
          <w:sz w:val="30"/>
          <w:szCs w:val="30"/>
        </w:rPr>
        <w:t>детских</w:t>
      </w:r>
      <w:r w:rsidR="003B4412">
        <w:rPr>
          <w:rFonts w:ascii="Arial" w:hAnsi="Arial" w:cs="Arial"/>
          <w:b/>
          <w:bCs/>
          <w:sz w:val="30"/>
          <w:szCs w:val="30"/>
        </w:rPr>
        <w:t xml:space="preserve"> </w:t>
      </w:r>
      <w:r w:rsidR="003B4412">
        <w:rPr>
          <w:rFonts w:ascii="Arial" w:hAnsi="Arial"/>
          <w:b/>
          <w:bCs/>
          <w:sz w:val="30"/>
          <w:szCs w:val="30"/>
        </w:rPr>
        <w:t>группах</w:t>
      </w:r>
    </w:p>
    <w:p w:rsidR="003B4412" w:rsidRDefault="003B4412" w:rsidP="00BA506B">
      <w:pPr>
        <w:shd w:val="clear" w:color="auto" w:fill="FFFFFF"/>
        <w:ind w:firstLine="567"/>
        <w:rPr>
          <w:rFonts w:ascii="Arial" w:hAnsi="Arial"/>
          <w:sz w:val="24"/>
          <w:szCs w:val="24"/>
        </w:rPr>
      </w:pPr>
      <w:r>
        <w:t xml:space="preserve">На сегодняшний день крупнейшим специалистом по проблеме взаимоотношений между полами в детстве является Элеонор Маккоби. Ее новая книга </w:t>
      </w:r>
      <w:r w:rsidRPr="00AC4DFA">
        <w:t>(</w:t>
      </w:r>
      <w:r>
        <w:rPr>
          <w:lang w:val="en-US"/>
        </w:rPr>
        <w:t>Maccoby</w:t>
      </w:r>
      <w:r w:rsidRPr="00AC4DFA">
        <w:t xml:space="preserve">, </w:t>
      </w:r>
      <w:r>
        <w:t xml:space="preserve">1999) носит символичное название «Два пола: растем раздельно, будем вместе» </w:t>
      </w:r>
      <w:r w:rsidRPr="00AC4DFA">
        <w:rPr>
          <w:i/>
          <w:iCs/>
        </w:rPr>
        <w:t>(</w:t>
      </w:r>
      <w:r>
        <w:rPr>
          <w:i/>
          <w:iCs/>
          <w:lang w:val="en-US"/>
        </w:rPr>
        <w:t>The</w:t>
      </w:r>
      <w:r w:rsidRPr="00AC4DFA">
        <w:rPr>
          <w:i/>
          <w:iCs/>
        </w:rPr>
        <w:t xml:space="preserve"> </w:t>
      </w:r>
      <w:r>
        <w:rPr>
          <w:i/>
          <w:iCs/>
          <w:lang w:val="en-US"/>
        </w:rPr>
        <w:t>two</w:t>
      </w:r>
      <w:r w:rsidRPr="00AC4DFA">
        <w:rPr>
          <w:i/>
          <w:iCs/>
        </w:rPr>
        <w:t xml:space="preserve"> </w:t>
      </w:r>
      <w:r>
        <w:rPr>
          <w:i/>
          <w:iCs/>
          <w:lang w:val="en-US"/>
        </w:rPr>
        <w:t>sexes</w:t>
      </w:r>
      <w:r w:rsidRPr="00AC4DFA">
        <w:rPr>
          <w:i/>
          <w:iCs/>
        </w:rPr>
        <w:t xml:space="preserve">: </w:t>
      </w:r>
      <w:r>
        <w:rPr>
          <w:i/>
          <w:iCs/>
          <w:lang w:val="en-US"/>
        </w:rPr>
        <w:t>growing</w:t>
      </w:r>
      <w:r w:rsidRPr="00AC4DFA">
        <w:rPr>
          <w:i/>
          <w:iCs/>
        </w:rPr>
        <w:t xml:space="preserve"> </w:t>
      </w:r>
      <w:r>
        <w:rPr>
          <w:i/>
          <w:iCs/>
          <w:lang w:val="en-US"/>
        </w:rPr>
        <w:t>up</w:t>
      </w:r>
      <w:r w:rsidRPr="00AC4DFA">
        <w:rPr>
          <w:i/>
          <w:iCs/>
        </w:rPr>
        <w:t xml:space="preserve"> </w:t>
      </w:r>
      <w:r>
        <w:rPr>
          <w:i/>
          <w:iCs/>
          <w:lang w:val="en-US"/>
        </w:rPr>
        <w:t>apart</w:t>
      </w:r>
      <w:r w:rsidRPr="00AC4DFA">
        <w:rPr>
          <w:i/>
          <w:iCs/>
        </w:rPr>
        <w:t xml:space="preserve">., </w:t>
      </w:r>
      <w:r>
        <w:rPr>
          <w:i/>
          <w:iCs/>
          <w:lang w:val="en-US"/>
        </w:rPr>
        <w:t>coming</w:t>
      </w:r>
      <w:r w:rsidRPr="00AC4DFA">
        <w:rPr>
          <w:i/>
          <w:iCs/>
        </w:rPr>
        <w:t xml:space="preserve"> </w:t>
      </w:r>
      <w:r>
        <w:rPr>
          <w:i/>
          <w:iCs/>
          <w:lang w:val="en-US"/>
        </w:rPr>
        <w:t>together</w:t>
      </w:r>
      <w:r w:rsidRPr="00AC4DFA">
        <w:rPr>
          <w:i/>
          <w:iCs/>
        </w:rPr>
        <w:t xml:space="preserve">). </w:t>
      </w:r>
      <w:r>
        <w:t xml:space="preserve">В ней блестяще изложена система взглядов на </w:t>
      </w:r>
      <w:r w:rsidR="00BA506B">
        <w:t>гендер</w:t>
      </w:r>
      <w:r>
        <w:t>ные взаимоотношения в детстве и взрослости. Приведем неко</w:t>
      </w:r>
      <w:r>
        <w:softHyphen/>
        <w:t>торые положения и экспериментальные данные из этой книги с нашими коммен</w:t>
      </w:r>
      <w:r>
        <w:softHyphen/>
        <w:t>тариями.</w:t>
      </w:r>
    </w:p>
    <w:p w:rsidR="003B4412" w:rsidRDefault="003B4412" w:rsidP="00BA506B">
      <w:pPr>
        <w:shd w:val="clear" w:color="auto" w:fill="FFFFFF"/>
        <w:ind w:firstLine="567"/>
        <w:rPr>
          <w:rFonts w:ascii="Arial" w:hAnsi="Arial"/>
          <w:sz w:val="24"/>
          <w:szCs w:val="24"/>
        </w:rPr>
      </w:pPr>
      <w:r>
        <w:t xml:space="preserve">По Маккоби </w:t>
      </w:r>
      <w:r w:rsidRPr="00AC4DFA">
        <w:t>(</w:t>
      </w:r>
      <w:r>
        <w:rPr>
          <w:lang w:val="en-US"/>
        </w:rPr>
        <w:t>Maccoby</w:t>
      </w:r>
      <w:r w:rsidRPr="00AC4DFA">
        <w:t xml:space="preserve">, </w:t>
      </w:r>
      <w:r>
        <w:t xml:space="preserve">1999), в детстве существуют 2 тенденции: половой, или </w:t>
      </w:r>
      <w:r w:rsidR="00BA506B">
        <w:t>гендер</w:t>
      </w:r>
      <w:r>
        <w:t>ной, сегрегации (другое название — дивергенция полов) и конвергенции полов (их соединения). Эти тенденции имеют возрастную специфику, т. е. в раз</w:t>
      </w:r>
      <w:r>
        <w:softHyphen/>
        <w:t>личные возрастные периоды усиливается то сегрегация, то конвергенция. И все же сегрегация — более распространенное явление. Она появляется на третьем го</w:t>
      </w:r>
      <w:r>
        <w:softHyphen/>
        <w:t>ду жизни у девочек и на четвертом — у мальчиков и во многих культурах в школь</w:t>
      </w:r>
      <w:r>
        <w:softHyphen/>
        <w:t>ном периоде выражена очень ярко. Как говорилось выше, первоначально эту сег</w:t>
      </w:r>
      <w:r>
        <w:softHyphen/>
        <w:t>регацию порождают различия в поведении мальчиков и девочек, их стремление к ней, что приводит к формированию двух отдельных субкультур. И половая сегре</w:t>
      </w:r>
      <w:r>
        <w:softHyphen/>
        <w:t xml:space="preserve">гация, и различие субкультур могут приводить к своеобразным </w:t>
      </w:r>
      <w:r w:rsidR="00BA506B">
        <w:t>гендер</w:t>
      </w:r>
      <w:r>
        <w:t>ным отно</w:t>
      </w:r>
      <w:r>
        <w:softHyphen/>
        <w:t>шениям: сложностям во взаимопонимании между полами, к конфликтам между ними. Приведу данные конкретных исследований.</w:t>
      </w:r>
    </w:p>
    <w:p w:rsidR="003B4412" w:rsidRDefault="003B4412" w:rsidP="00BA506B">
      <w:pPr>
        <w:shd w:val="clear" w:color="auto" w:fill="FFFFFF"/>
        <w:ind w:firstLine="567"/>
        <w:rPr>
          <w:rFonts w:ascii="Arial" w:hAnsi="Arial"/>
          <w:sz w:val="24"/>
          <w:szCs w:val="24"/>
        </w:rPr>
      </w:pPr>
      <w:r>
        <w:t>В возрасте от года до 2 лет обе вышеуказанные тенденции примерно одинако</w:t>
      </w:r>
      <w:r>
        <w:softHyphen/>
        <w:t>вы, т. е. одновременно существует предпочтение партнеров своего пола и в то же время — отсутствие такого предпочтения (ребенку все равно, с кем общаться — с представителем своего или противоположного пола).</w:t>
      </w:r>
    </w:p>
    <w:p w:rsidR="003B4412" w:rsidRDefault="003B4412" w:rsidP="00BA506B">
      <w:pPr>
        <w:shd w:val="clear" w:color="auto" w:fill="FFFFFF"/>
        <w:ind w:firstLine="567"/>
        <w:rPr>
          <w:rFonts w:ascii="Arial" w:hAnsi="Arial"/>
          <w:sz w:val="24"/>
          <w:szCs w:val="24"/>
        </w:rPr>
      </w:pPr>
      <w:r>
        <w:t>Данн и Кендрик наблюдали в домашних условиях за парами сиблингов (брать</w:t>
      </w:r>
      <w:r>
        <w:softHyphen/>
        <w:t>ями и сестрами). Младшему ребенку было 14 месяцев, а старшему — около 2 лет. Выяснилось, что взаимоотношения между сиблингами одного пола были более дружескими, менее враждебными, внутри однополой диады наблюдалась боль</w:t>
      </w:r>
      <w:r>
        <w:softHyphen/>
        <w:t>шая совместимость, а оба члена однополой диады (и младший и, что удивительно, старший по возрасту) чаще подражали друг другу, чем члены разнополых диад.</w:t>
      </w:r>
    </w:p>
    <w:p w:rsidR="003B4412" w:rsidRDefault="003B4412" w:rsidP="00BA506B">
      <w:pPr>
        <w:shd w:val="clear" w:color="auto" w:fill="FFFFFF"/>
        <w:ind w:firstLine="567"/>
        <w:rPr>
          <w:rFonts w:ascii="Arial" w:hAnsi="Arial"/>
          <w:sz w:val="24"/>
          <w:szCs w:val="24"/>
        </w:rPr>
      </w:pPr>
      <w:r>
        <w:t>Но Лафреньер получил другие результаты. Правда, и ситуация в его исследо</w:t>
      </w:r>
      <w:r>
        <w:softHyphen/>
        <w:t>вании была иной: дети наблюдались в детском учреждении. Здесь они проявляли дружеское расположение и инициативу в общении с незнакомым ребенком неза</w:t>
      </w:r>
      <w:r>
        <w:softHyphen/>
        <w:t>висимо от его пола.</w:t>
      </w:r>
    </w:p>
    <w:p w:rsidR="003B4412" w:rsidRDefault="003B4412" w:rsidP="00BA506B">
      <w:pPr>
        <w:shd w:val="clear" w:color="auto" w:fill="FFFFFF"/>
        <w:ind w:firstLine="567"/>
        <w:rPr>
          <w:rFonts w:ascii="Arial" w:hAnsi="Arial"/>
          <w:sz w:val="24"/>
          <w:szCs w:val="24"/>
        </w:rPr>
      </w:pPr>
      <w:r>
        <w:rPr>
          <w:rFonts w:ascii="Arial" w:hAnsi="Arial"/>
        </w:rPr>
        <w:t>Исследование</w:t>
      </w:r>
      <w:r>
        <w:rPr>
          <w:rFonts w:ascii="Arial" w:hAnsi="Arial" w:cs="Arial"/>
        </w:rPr>
        <w:t xml:space="preserve"> </w:t>
      </w:r>
      <w:r>
        <w:rPr>
          <w:rFonts w:ascii="Arial" w:hAnsi="Arial"/>
        </w:rPr>
        <w:t>обшения</w:t>
      </w:r>
      <w:r>
        <w:rPr>
          <w:rFonts w:ascii="Arial" w:hAnsi="Arial" w:cs="Arial"/>
        </w:rPr>
        <w:t xml:space="preserve"> </w:t>
      </w:r>
      <w:r>
        <w:rPr>
          <w:rFonts w:ascii="Arial" w:hAnsi="Arial"/>
        </w:rPr>
        <w:t>детей</w:t>
      </w:r>
      <w:r>
        <w:rPr>
          <w:rFonts w:ascii="Arial" w:hAnsi="Arial" w:cs="Arial"/>
        </w:rPr>
        <w:t xml:space="preserve"> </w:t>
      </w:r>
      <w:r>
        <w:rPr>
          <w:rFonts w:ascii="Arial" w:hAnsi="Arial"/>
        </w:rPr>
        <w:t>разного</w:t>
      </w:r>
      <w:r>
        <w:rPr>
          <w:rFonts w:ascii="Arial" w:hAnsi="Arial" w:cs="Arial"/>
        </w:rPr>
        <w:t xml:space="preserve"> </w:t>
      </w:r>
      <w:r>
        <w:rPr>
          <w:rFonts w:ascii="Arial" w:hAnsi="Arial"/>
        </w:rPr>
        <w:t>пола</w:t>
      </w:r>
      <w:r>
        <w:rPr>
          <w:rFonts w:ascii="Arial" w:hAnsi="Arial" w:cs="Arial"/>
        </w:rPr>
        <w:t xml:space="preserve"> </w:t>
      </w:r>
      <w:r>
        <w:rPr>
          <w:rFonts w:ascii="Arial" w:hAnsi="Arial"/>
        </w:rPr>
        <w:t>Лафреньера</w:t>
      </w:r>
      <w:r>
        <w:rPr>
          <w:rFonts w:ascii="Arial" w:hAnsi="Arial" w:cs="Arial"/>
        </w:rPr>
        <w:t xml:space="preserve"> </w:t>
      </w:r>
      <w:r>
        <w:rPr>
          <w:rFonts w:ascii="Arial" w:hAnsi="Arial"/>
        </w:rPr>
        <w:t>и</w:t>
      </w:r>
      <w:r>
        <w:rPr>
          <w:rFonts w:ascii="Arial" w:hAnsi="Arial" w:cs="Arial"/>
        </w:rPr>
        <w:t xml:space="preserve"> </w:t>
      </w:r>
      <w:r>
        <w:rPr>
          <w:rFonts w:ascii="Arial" w:hAnsi="Arial"/>
        </w:rPr>
        <w:t>коллег</w:t>
      </w:r>
    </w:p>
    <w:p w:rsidR="003B4412" w:rsidRDefault="003B4412" w:rsidP="00BA506B">
      <w:pPr>
        <w:shd w:val="clear" w:color="auto" w:fill="FFFFFF"/>
        <w:ind w:firstLine="567"/>
        <w:rPr>
          <w:rFonts w:ascii="Arial" w:hAnsi="Arial"/>
          <w:sz w:val="24"/>
          <w:szCs w:val="24"/>
        </w:rPr>
      </w:pPr>
      <w:r>
        <w:rPr>
          <w:rFonts w:ascii="Arial" w:hAnsi="Arial"/>
          <w:i/>
          <w:iCs/>
          <w:sz w:val="16"/>
          <w:szCs w:val="16"/>
        </w:rPr>
        <w:t>Испытуемые</w:t>
      </w:r>
      <w:r>
        <w:rPr>
          <w:rFonts w:ascii="Arial" w:hAnsi="Arial" w:cs="Arial"/>
          <w:i/>
          <w:iCs/>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находящиеся</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детском</w:t>
      </w:r>
      <w:r>
        <w:rPr>
          <w:rFonts w:ascii="Arial" w:hAnsi="Arial" w:cs="Arial"/>
          <w:sz w:val="16"/>
          <w:szCs w:val="16"/>
        </w:rPr>
        <w:t xml:space="preserve"> </w:t>
      </w:r>
      <w:r>
        <w:rPr>
          <w:rFonts w:ascii="Arial" w:hAnsi="Arial"/>
          <w:sz w:val="16"/>
          <w:szCs w:val="16"/>
        </w:rPr>
        <w:t>учреждении</w:t>
      </w:r>
      <w:r>
        <w:rPr>
          <w:rFonts w:ascii="Arial" w:hAnsi="Arial" w:cs="Arial"/>
          <w:sz w:val="16"/>
          <w:szCs w:val="16"/>
        </w:rPr>
        <w:t xml:space="preserve"> </w:t>
      </w:r>
      <w:r>
        <w:rPr>
          <w:rFonts w:ascii="Arial" w:hAnsi="Arial"/>
          <w:sz w:val="16"/>
          <w:szCs w:val="16"/>
        </w:rPr>
        <w:t>дневного</w:t>
      </w:r>
      <w:r>
        <w:rPr>
          <w:rFonts w:ascii="Arial" w:hAnsi="Arial" w:cs="Arial"/>
          <w:sz w:val="16"/>
          <w:szCs w:val="16"/>
        </w:rPr>
        <w:t xml:space="preserve"> </w:t>
      </w:r>
      <w:r>
        <w:rPr>
          <w:rFonts w:ascii="Arial" w:hAnsi="Arial"/>
          <w:sz w:val="16"/>
          <w:szCs w:val="16"/>
        </w:rPr>
        <w:t>пребывания</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Метолика</w:t>
      </w:r>
      <w:r>
        <w:rPr>
          <w:rFonts w:ascii="Arial" w:hAnsi="Arial" w:cs="Arial"/>
          <w:i/>
          <w:iCs/>
          <w:sz w:val="16"/>
          <w:szCs w:val="16"/>
        </w:rPr>
        <w:t xml:space="preserve">: </w:t>
      </w:r>
      <w:r>
        <w:rPr>
          <w:rFonts w:ascii="Arial" w:hAnsi="Arial"/>
          <w:sz w:val="16"/>
          <w:szCs w:val="16"/>
        </w:rPr>
        <w:t>наблюдение</w:t>
      </w:r>
      <w:r>
        <w:rPr>
          <w:rFonts w:ascii="Arial" w:hAnsi="Arial" w:cs="Arial"/>
          <w:sz w:val="16"/>
          <w:szCs w:val="16"/>
        </w:rPr>
        <w:t xml:space="preserve"> </w:t>
      </w:r>
      <w:r>
        <w:rPr>
          <w:rFonts w:ascii="Arial" w:hAnsi="Arial"/>
          <w:sz w:val="16"/>
          <w:szCs w:val="16"/>
        </w:rPr>
        <w:t>за</w:t>
      </w:r>
      <w:r>
        <w:rPr>
          <w:rFonts w:ascii="Arial" w:hAnsi="Arial" w:cs="Arial"/>
          <w:sz w:val="16"/>
          <w:szCs w:val="16"/>
        </w:rPr>
        <w:t xml:space="preserve"> </w:t>
      </w:r>
      <w:r>
        <w:rPr>
          <w:rFonts w:ascii="Arial" w:hAnsi="Arial"/>
          <w:sz w:val="16"/>
          <w:szCs w:val="16"/>
        </w:rPr>
        <w:t>общением</w:t>
      </w:r>
      <w:r>
        <w:rPr>
          <w:rFonts w:ascii="Arial" w:hAnsi="Arial" w:cs="Arial"/>
          <w:sz w:val="16"/>
          <w:szCs w:val="16"/>
        </w:rPr>
        <w:t xml:space="preserve"> </w:t>
      </w:r>
      <w:r>
        <w:rPr>
          <w:rFonts w:ascii="Arial" w:hAnsi="Arial"/>
          <w:sz w:val="16"/>
          <w:szCs w:val="16"/>
        </w:rPr>
        <w:t>детей</w:t>
      </w:r>
      <w:r>
        <w:rPr>
          <w:rFonts w:ascii="Arial" w:hAnsi="Arial" w:cs="Arial"/>
          <w:sz w:val="16"/>
          <w:szCs w:val="16"/>
        </w:rPr>
        <w:t xml:space="preserve"> (</w:t>
      </w:r>
      <w:r>
        <w:rPr>
          <w:rFonts w:ascii="Arial" w:hAnsi="Arial"/>
          <w:sz w:val="16"/>
          <w:szCs w:val="16"/>
        </w:rPr>
        <w:t>фиксировались</w:t>
      </w:r>
      <w:r>
        <w:rPr>
          <w:rFonts w:ascii="Arial" w:hAnsi="Arial" w:cs="Arial"/>
          <w:sz w:val="16"/>
          <w:szCs w:val="16"/>
        </w:rPr>
        <w:t xml:space="preserve"> </w:t>
      </w:r>
      <w:r>
        <w:rPr>
          <w:rFonts w:ascii="Arial" w:hAnsi="Arial"/>
          <w:sz w:val="16"/>
          <w:szCs w:val="16"/>
        </w:rPr>
        <w:t>все</w:t>
      </w:r>
      <w:r>
        <w:rPr>
          <w:rFonts w:ascii="Arial" w:hAnsi="Arial" w:cs="Arial"/>
          <w:sz w:val="16"/>
          <w:szCs w:val="16"/>
        </w:rPr>
        <w:t xml:space="preserve"> </w:t>
      </w:r>
      <w:r>
        <w:rPr>
          <w:rFonts w:ascii="Arial" w:hAnsi="Arial"/>
          <w:sz w:val="16"/>
          <w:szCs w:val="16"/>
        </w:rPr>
        <w:t>«аффилиатив</w:t>
      </w:r>
      <w:r>
        <w:rPr>
          <w:rFonts w:ascii="Arial" w:hAnsi="Arial" w:cs="Arial"/>
          <w:sz w:val="16"/>
          <w:szCs w:val="16"/>
        </w:rPr>
        <w:t>-</w:t>
      </w:r>
      <w:r>
        <w:rPr>
          <w:rFonts w:ascii="Arial" w:hAnsi="Arial"/>
          <w:sz w:val="16"/>
          <w:szCs w:val="16"/>
        </w:rPr>
        <w:t>ные»</w:t>
      </w:r>
      <w:r>
        <w:rPr>
          <w:rFonts w:ascii="Arial" w:hAnsi="Arial" w:cs="Arial"/>
          <w:sz w:val="16"/>
          <w:szCs w:val="16"/>
        </w:rPr>
        <w:t xml:space="preserve"> </w:t>
      </w:r>
      <w:r>
        <w:rPr>
          <w:rFonts w:ascii="Arial" w:hAnsi="Arial"/>
          <w:sz w:val="16"/>
          <w:szCs w:val="16"/>
        </w:rPr>
        <w:t>акты</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например</w:t>
      </w:r>
      <w:r>
        <w:rPr>
          <w:rFonts w:ascii="Arial" w:hAnsi="Arial" w:cs="Arial"/>
          <w:sz w:val="16"/>
          <w:szCs w:val="16"/>
        </w:rPr>
        <w:t xml:space="preserve">, </w:t>
      </w:r>
      <w:r>
        <w:rPr>
          <w:rFonts w:ascii="Arial" w:hAnsi="Arial"/>
          <w:sz w:val="16"/>
          <w:szCs w:val="16"/>
        </w:rPr>
        <w:t>позитивное</w:t>
      </w:r>
      <w:r>
        <w:rPr>
          <w:rFonts w:ascii="Arial" w:hAnsi="Arial" w:cs="Arial"/>
          <w:sz w:val="16"/>
          <w:szCs w:val="16"/>
        </w:rPr>
        <w:t xml:space="preserve"> </w:t>
      </w:r>
      <w:r>
        <w:rPr>
          <w:rFonts w:ascii="Arial" w:hAnsi="Arial"/>
          <w:sz w:val="16"/>
          <w:szCs w:val="16"/>
        </w:rPr>
        <w:t>приближение</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другому</w:t>
      </w:r>
      <w:r>
        <w:rPr>
          <w:rFonts w:ascii="Arial" w:hAnsi="Arial" w:cs="Arial"/>
          <w:sz w:val="16"/>
          <w:szCs w:val="16"/>
        </w:rPr>
        <w:t xml:space="preserve"> </w:t>
      </w:r>
      <w:r>
        <w:rPr>
          <w:rFonts w:ascii="Arial" w:hAnsi="Arial"/>
          <w:sz w:val="16"/>
          <w:szCs w:val="16"/>
        </w:rPr>
        <w:t>ребенку</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Первая</w:t>
      </w:r>
      <w:r>
        <w:rPr>
          <w:rFonts w:ascii="Arial" w:hAnsi="Arial" w:cs="Arial"/>
          <w:sz w:val="16"/>
          <w:szCs w:val="16"/>
        </w:rPr>
        <w:t xml:space="preserve"> </w:t>
      </w:r>
      <w:r>
        <w:rPr>
          <w:rFonts w:ascii="Arial" w:hAnsi="Arial"/>
          <w:sz w:val="16"/>
          <w:szCs w:val="16"/>
        </w:rPr>
        <w:t>выборка</w:t>
      </w:r>
      <w:r>
        <w:rPr>
          <w:rFonts w:ascii="Arial" w:hAnsi="Arial" w:cs="Arial"/>
          <w:sz w:val="16"/>
          <w:szCs w:val="16"/>
        </w:rPr>
        <w:t xml:space="preserve">: 26 </w:t>
      </w:r>
      <w:r>
        <w:rPr>
          <w:rFonts w:ascii="Arial" w:hAnsi="Arial"/>
          <w:sz w:val="16"/>
          <w:szCs w:val="16"/>
        </w:rPr>
        <w:t>чел</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12-24 </w:t>
      </w:r>
      <w:r>
        <w:rPr>
          <w:rFonts w:ascii="Arial" w:hAnsi="Arial"/>
          <w:sz w:val="16"/>
          <w:szCs w:val="16"/>
        </w:rPr>
        <w:t>месяца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Результаты</w:t>
      </w:r>
      <w:r>
        <w:rPr>
          <w:rFonts w:ascii="Arial" w:hAnsi="Arial" w:cs="Arial"/>
          <w:sz w:val="16"/>
          <w:szCs w:val="16"/>
        </w:rPr>
        <w:t xml:space="preserve">: </w:t>
      </w:r>
      <w:r>
        <w:rPr>
          <w:rFonts w:ascii="Arial" w:hAnsi="Arial"/>
          <w:sz w:val="16"/>
          <w:szCs w:val="16"/>
        </w:rPr>
        <w:t>пол</w:t>
      </w:r>
      <w:r>
        <w:rPr>
          <w:rFonts w:ascii="Arial" w:hAnsi="Arial" w:cs="Arial"/>
          <w:sz w:val="16"/>
          <w:szCs w:val="16"/>
        </w:rPr>
        <w:t xml:space="preserve"> </w:t>
      </w:r>
      <w:r>
        <w:rPr>
          <w:rFonts w:ascii="Arial" w:hAnsi="Arial"/>
          <w:sz w:val="16"/>
          <w:szCs w:val="16"/>
        </w:rPr>
        <w:t>ребенка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повлиял</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результаты</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одинаково</w:t>
      </w:r>
      <w:r>
        <w:rPr>
          <w:rFonts w:ascii="Arial" w:hAnsi="Arial" w:cs="Arial"/>
          <w:sz w:val="16"/>
          <w:szCs w:val="16"/>
        </w:rPr>
        <w:t xml:space="preserve"> </w:t>
      </w:r>
      <w:r>
        <w:rPr>
          <w:rFonts w:ascii="Arial" w:hAnsi="Arial"/>
          <w:sz w:val="16"/>
          <w:szCs w:val="16"/>
        </w:rPr>
        <w:t>часто</w:t>
      </w:r>
      <w:r>
        <w:rPr>
          <w:rFonts w:ascii="Arial" w:hAnsi="Arial" w:cs="Arial"/>
          <w:sz w:val="16"/>
          <w:szCs w:val="16"/>
        </w:rPr>
        <w:t xml:space="preserve"> </w:t>
      </w:r>
      <w:r>
        <w:rPr>
          <w:rFonts w:ascii="Arial" w:hAnsi="Arial"/>
          <w:sz w:val="16"/>
          <w:szCs w:val="16"/>
        </w:rPr>
        <w:t>прояв</w:t>
      </w:r>
      <w:r>
        <w:rPr>
          <w:rFonts w:ascii="Arial" w:hAnsi="Arial"/>
          <w:sz w:val="16"/>
          <w:szCs w:val="16"/>
        </w:rPr>
        <w:softHyphen/>
        <w:t>ляли</w:t>
      </w:r>
      <w:r>
        <w:rPr>
          <w:rFonts w:ascii="Arial" w:hAnsi="Arial" w:cs="Arial"/>
          <w:sz w:val="16"/>
          <w:szCs w:val="16"/>
        </w:rPr>
        <w:t xml:space="preserve"> </w:t>
      </w:r>
      <w:r>
        <w:rPr>
          <w:rFonts w:ascii="Arial" w:hAnsi="Arial"/>
          <w:sz w:val="16"/>
          <w:szCs w:val="16"/>
        </w:rPr>
        <w:t>дружеское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общались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представителями</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так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противо</w:t>
      </w:r>
      <w:r>
        <w:rPr>
          <w:rFonts w:ascii="Arial" w:hAnsi="Arial"/>
          <w:sz w:val="16"/>
          <w:szCs w:val="16"/>
        </w:rPr>
        <w:softHyphen/>
        <w:t>положного</w:t>
      </w:r>
      <w:r>
        <w:rPr>
          <w:rFonts w:ascii="Arial" w:hAnsi="Arial" w:cs="Arial"/>
          <w:sz w:val="16"/>
          <w:szCs w:val="16"/>
        </w:rPr>
        <w:t xml:space="preserve"> </w:t>
      </w:r>
      <w:r>
        <w:rPr>
          <w:rFonts w:ascii="Arial" w:hAnsi="Arial"/>
          <w:sz w:val="16"/>
          <w:szCs w:val="16"/>
        </w:rPr>
        <w:t>пола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b/>
          <w:bCs/>
          <w:sz w:val="16"/>
          <w:szCs w:val="16"/>
        </w:rPr>
        <w:t xml:space="preserve">280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rPr>
          <w:rFonts w:ascii="Arial" w:hAnsi="Arial"/>
          <w:sz w:val="16"/>
          <w:szCs w:val="16"/>
        </w:rPr>
        <w:t>Вторая</w:t>
      </w:r>
      <w:r>
        <w:rPr>
          <w:rFonts w:ascii="Arial" w:hAnsi="Arial" w:cs="Arial"/>
          <w:sz w:val="16"/>
          <w:szCs w:val="16"/>
        </w:rPr>
        <w:t xml:space="preserve"> </w:t>
      </w:r>
      <w:r>
        <w:rPr>
          <w:rFonts w:ascii="Arial" w:hAnsi="Arial"/>
          <w:sz w:val="16"/>
          <w:szCs w:val="16"/>
        </w:rPr>
        <w:t>выборка</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2-6 </w:t>
      </w:r>
      <w:r>
        <w:rPr>
          <w:rFonts w:ascii="Arial" w:hAnsi="Arial"/>
          <w:sz w:val="16"/>
          <w:szCs w:val="16"/>
        </w:rPr>
        <w:t>лет</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6"/>
          <w:szCs w:val="16"/>
        </w:rPr>
        <w:t>Результаты</w:t>
      </w:r>
      <w:r>
        <w:rPr>
          <w:rFonts w:ascii="Arial" w:hAnsi="Arial" w:cs="Arial"/>
          <w:i/>
          <w:iCs/>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возрастом</w:t>
      </w:r>
      <w:r>
        <w:rPr>
          <w:rFonts w:ascii="Arial" w:hAnsi="Arial" w:cs="Arial"/>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начинают</w:t>
      </w:r>
      <w:r>
        <w:rPr>
          <w:rFonts w:ascii="Arial" w:hAnsi="Arial" w:cs="Arial"/>
          <w:sz w:val="16"/>
          <w:szCs w:val="16"/>
        </w:rPr>
        <w:t xml:space="preserve"> </w:t>
      </w:r>
      <w:r>
        <w:rPr>
          <w:rFonts w:ascii="Arial" w:hAnsi="Arial"/>
          <w:sz w:val="16"/>
          <w:szCs w:val="16"/>
        </w:rPr>
        <w:t>проявлять</w:t>
      </w:r>
      <w:r>
        <w:rPr>
          <w:rFonts w:ascii="Arial" w:hAnsi="Arial" w:cs="Arial"/>
          <w:sz w:val="16"/>
          <w:szCs w:val="16"/>
        </w:rPr>
        <w:t xml:space="preserve"> </w:t>
      </w:r>
      <w:r>
        <w:rPr>
          <w:rFonts w:ascii="Arial" w:hAnsi="Arial"/>
          <w:sz w:val="16"/>
          <w:szCs w:val="16"/>
        </w:rPr>
        <w:t>аффилиативное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в первую</w:t>
      </w:r>
      <w:r>
        <w:rPr>
          <w:rFonts w:ascii="Arial" w:hAnsi="Arial" w:cs="Arial"/>
          <w:sz w:val="16"/>
          <w:szCs w:val="16"/>
        </w:rPr>
        <w:t xml:space="preserve"> </w:t>
      </w:r>
      <w:r>
        <w:rPr>
          <w:rFonts w:ascii="Arial" w:hAnsi="Arial"/>
          <w:sz w:val="16"/>
          <w:szCs w:val="16"/>
        </w:rPr>
        <w:t>очередь</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sz w:val="16"/>
          <w:szCs w:val="16"/>
        </w:rPr>
        <w:t>отношению</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представителям</w:t>
      </w:r>
      <w:r>
        <w:rPr>
          <w:rFonts w:ascii="Arial" w:hAnsi="Arial" w:cs="Arial"/>
          <w:sz w:val="16"/>
          <w:szCs w:val="16"/>
        </w:rPr>
        <w:t xml:space="preserve"> </w:t>
      </w:r>
      <w:r>
        <w:rPr>
          <w:rFonts w:ascii="Arial" w:hAnsi="Arial"/>
          <w:sz w:val="16"/>
          <w:szCs w:val="16"/>
        </w:rPr>
        <w:t>своего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cs="Arial"/>
          <w:sz w:val="16"/>
          <w:szCs w:val="16"/>
          <w:lang w:val="en-US"/>
        </w:rPr>
        <w:t>Y</w:t>
      </w:r>
      <w:r w:rsidRPr="00AC4DFA">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это</w:t>
      </w:r>
      <w:r>
        <w:rPr>
          <w:rFonts w:ascii="Arial" w:hAnsi="Arial" w:cs="Arial"/>
          <w:sz w:val="16"/>
          <w:szCs w:val="16"/>
        </w:rPr>
        <w:t xml:space="preserve"> </w:t>
      </w:r>
      <w:r>
        <w:rPr>
          <w:rFonts w:ascii="Arial" w:hAnsi="Arial"/>
          <w:sz w:val="16"/>
          <w:szCs w:val="16"/>
        </w:rPr>
        <w:t>проис</w:t>
      </w:r>
      <w:r>
        <w:rPr>
          <w:rFonts w:ascii="Arial" w:hAnsi="Arial"/>
          <w:sz w:val="16"/>
          <w:szCs w:val="16"/>
        </w:rPr>
        <w:softHyphen/>
        <w:t>ходит</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третьем</w:t>
      </w:r>
      <w:r>
        <w:rPr>
          <w:rFonts w:ascii="Arial" w:hAnsi="Arial" w:cs="Arial"/>
          <w:sz w:val="16"/>
          <w:szCs w:val="16"/>
        </w:rPr>
        <w:t xml:space="preserve"> </w:t>
      </w:r>
      <w:r>
        <w:rPr>
          <w:rFonts w:ascii="Arial" w:hAnsi="Arial"/>
          <w:sz w:val="16"/>
          <w:szCs w:val="16"/>
        </w:rPr>
        <w:t>году</w:t>
      </w:r>
      <w:r>
        <w:rPr>
          <w:rFonts w:ascii="Arial" w:hAnsi="Arial" w:cs="Arial"/>
          <w:sz w:val="16"/>
          <w:szCs w:val="16"/>
        </w:rPr>
        <w:t xml:space="preserve"> </w:t>
      </w:r>
      <w:r>
        <w:rPr>
          <w:rFonts w:ascii="Arial" w:hAnsi="Arial"/>
          <w:sz w:val="16"/>
          <w:szCs w:val="16"/>
        </w:rPr>
        <w:t>жизни</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год</w:t>
      </w:r>
      <w:r>
        <w:rPr>
          <w:rFonts w:ascii="Arial" w:hAnsi="Arial" w:cs="Arial"/>
          <w:sz w:val="16"/>
          <w:szCs w:val="16"/>
        </w:rPr>
        <w:t xml:space="preserve"> </w:t>
      </w:r>
      <w:r>
        <w:rPr>
          <w:rFonts w:ascii="Arial" w:hAnsi="Arial"/>
          <w:sz w:val="16"/>
          <w:szCs w:val="16"/>
        </w:rPr>
        <w:t>позже</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cs="Arial"/>
          <w:sz w:val="16"/>
          <w:szCs w:val="16"/>
          <w:lang w:val="en-US"/>
        </w:rPr>
        <w:t>Maccoby</w:t>
      </w:r>
      <w:r w:rsidRPr="00AC4DFA">
        <w:rPr>
          <w:rFonts w:ascii="Arial" w:hAnsi="Arial" w:cs="Arial"/>
          <w:sz w:val="16"/>
          <w:szCs w:val="16"/>
        </w:rPr>
        <w:t xml:space="preserve">, </w:t>
      </w:r>
      <w:r>
        <w:rPr>
          <w:rFonts w:ascii="Arial" w:hAnsi="Arial" w:cs="Arial"/>
          <w:b/>
          <w:bCs/>
          <w:sz w:val="16"/>
          <w:szCs w:val="16"/>
        </w:rPr>
        <w:t>1</w:t>
      </w:r>
      <w:r>
        <w:rPr>
          <w:rFonts w:ascii="Arial" w:hAnsi="Arial" w:cs="Arial"/>
          <w:sz w:val="16"/>
          <w:szCs w:val="16"/>
        </w:rPr>
        <w:t>999).</w:t>
      </w:r>
    </w:p>
    <w:p w:rsidR="003B4412" w:rsidRDefault="003B4412" w:rsidP="00BA506B">
      <w:pPr>
        <w:shd w:val="clear" w:color="auto" w:fill="FFFFFF"/>
        <w:ind w:firstLine="567"/>
        <w:rPr>
          <w:rFonts w:ascii="Arial" w:hAnsi="Arial"/>
          <w:sz w:val="24"/>
          <w:szCs w:val="24"/>
        </w:rPr>
      </w:pPr>
      <w:r>
        <w:t>Хаус также исследовал детей в подобном центре в том же возрасте (34 челове</w:t>
      </w:r>
      <w:r>
        <w:softHyphen/>
        <w:t>ка) и обнаружил, что уже в 1-2 года дети имеют друзей — других детей, с которы</w:t>
      </w:r>
      <w:r>
        <w:softHyphen/>
        <w:t>ми им приятно общаться. Друзья радуются друг другу и часто друг на друга смот</w:t>
      </w:r>
      <w:r>
        <w:softHyphen/>
        <w:t>рят, их поведение по отношению друг к другу отличается от поведения с просто игровыми партнерами. При этом было установлено, что в этом возрасте пол не влияет на формирование дружеских отношений. Однако на третьем году жизни происходят изменения: если на предыдущем этапе (1-2 года) образовалась диада мальчик—девочка и у них наблюдается совместимость лидерских стилей, то они сохраняют свою дружбу и позже. Но при выборе новых друзей дети уже отдают предпочтение представителю своего пола, причем у девочек эта тенденция прояв</w:t>
      </w:r>
      <w:r>
        <w:softHyphen/>
        <w:t>ляется ярче. При этом дружба между девочками в этом возрасте представляется более прочной.</w:t>
      </w:r>
    </w:p>
    <w:p w:rsidR="003B4412" w:rsidRDefault="003B4412" w:rsidP="00BA506B">
      <w:pPr>
        <w:shd w:val="clear" w:color="auto" w:fill="FFFFFF"/>
        <w:ind w:firstLine="567"/>
        <w:rPr>
          <w:rFonts w:ascii="Arial" w:hAnsi="Arial"/>
          <w:sz w:val="24"/>
          <w:szCs w:val="24"/>
        </w:rPr>
      </w:pPr>
      <w:r>
        <w:t>Эти данные противоречат более ранним данным о большей напряженности от</w:t>
      </w:r>
      <w:r>
        <w:softHyphen/>
        <w:t>ношений внутри диад девочек (в частности, в отношении доминирования-подчи</w:t>
      </w:r>
      <w:r>
        <w:softHyphen/>
        <w:t>нения). Однако, возможно, здесь нет противоречия: можно спорить, кто будет ли</w:t>
      </w:r>
      <w:r>
        <w:softHyphen/>
        <w:t>дером, и в то же время сохранять дружбу.</w:t>
      </w:r>
    </w:p>
    <w:p w:rsidR="003B4412" w:rsidRDefault="003B4412" w:rsidP="00BA506B">
      <w:pPr>
        <w:shd w:val="clear" w:color="auto" w:fill="FFFFFF"/>
        <w:ind w:firstLine="567"/>
        <w:rPr>
          <w:rFonts w:ascii="Arial" w:hAnsi="Arial"/>
          <w:sz w:val="24"/>
          <w:szCs w:val="24"/>
        </w:rPr>
      </w:pPr>
      <w:r>
        <w:rPr>
          <w:rFonts w:ascii="Arial" w:hAnsi="Arial"/>
          <w:b/>
          <w:bCs/>
          <w:sz w:val="16"/>
          <w:szCs w:val="16"/>
        </w:rPr>
        <w:t>Исследование</w:t>
      </w:r>
      <w:r>
        <w:rPr>
          <w:rFonts w:ascii="Arial" w:hAnsi="Arial" w:cs="Arial"/>
          <w:b/>
          <w:bCs/>
          <w:sz w:val="16"/>
          <w:szCs w:val="16"/>
        </w:rPr>
        <w:t xml:space="preserve"> </w:t>
      </w:r>
      <w:r>
        <w:rPr>
          <w:rFonts w:ascii="Arial" w:hAnsi="Arial"/>
          <w:b/>
          <w:bCs/>
          <w:sz w:val="16"/>
          <w:szCs w:val="16"/>
        </w:rPr>
        <w:t>детских</w:t>
      </w:r>
      <w:r>
        <w:rPr>
          <w:rFonts w:ascii="Arial" w:hAnsi="Arial" w:cs="Arial"/>
          <w:b/>
          <w:bCs/>
          <w:sz w:val="16"/>
          <w:szCs w:val="16"/>
        </w:rPr>
        <w:t xml:space="preserve"> </w:t>
      </w:r>
      <w:r>
        <w:rPr>
          <w:rFonts w:ascii="Arial" w:hAnsi="Arial"/>
          <w:b/>
          <w:bCs/>
          <w:sz w:val="16"/>
          <w:szCs w:val="16"/>
        </w:rPr>
        <w:t>игровых</w:t>
      </w:r>
      <w:r>
        <w:rPr>
          <w:rFonts w:ascii="Arial" w:hAnsi="Arial" w:cs="Arial"/>
          <w:b/>
          <w:bCs/>
          <w:sz w:val="16"/>
          <w:szCs w:val="16"/>
        </w:rPr>
        <w:t xml:space="preserve"> </w:t>
      </w:r>
      <w:r>
        <w:rPr>
          <w:rFonts w:ascii="Arial" w:hAnsi="Arial"/>
          <w:b/>
          <w:bCs/>
          <w:sz w:val="16"/>
          <w:szCs w:val="16"/>
        </w:rPr>
        <w:t>диад</w:t>
      </w:r>
      <w:r>
        <w:rPr>
          <w:rFonts w:ascii="Arial" w:hAnsi="Arial" w:cs="Arial"/>
          <w:b/>
          <w:bCs/>
          <w:sz w:val="16"/>
          <w:szCs w:val="16"/>
        </w:rPr>
        <w:t xml:space="preserve"> </w:t>
      </w:r>
      <w:r>
        <w:rPr>
          <w:rFonts w:ascii="Arial" w:hAnsi="Arial"/>
          <w:b/>
          <w:bCs/>
          <w:sz w:val="16"/>
          <w:szCs w:val="16"/>
        </w:rPr>
        <w:t>Питчера</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Шульиа</w:t>
      </w:r>
    </w:p>
    <w:p w:rsidR="003B4412" w:rsidRDefault="003B4412" w:rsidP="00BA506B">
      <w:pPr>
        <w:shd w:val="clear" w:color="auto" w:fill="FFFFFF"/>
        <w:ind w:firstLine="567"/>
        <w:rPr>
          <w:rFonts w:ascii="Arial" w:hAnsi="Arial"/>
          <w:sz w:val="24"/>
          <w:szCs w:val="24"/>
        </w:rPr>
      </w:pPr>
      <w:r>
        <w:rPr>
          <w:rFonts w:ascii="Arial" w:hAnsi="Arial"/>
          <w:i/>
          <w:iCs/>
          <w:sz w:val="16"/>
          <w:szCs w:val="16"/>
        </w:rPr>
        <w:t>Испытуемые</w:t>
      </w:r>
      <w:r>
        <w:rPr>
          <w:rFonts w:ascii="Arial" w:hAnsi="Arial" w:cs="Arial"/>
          <w:i/>
          <w:iCs/>
          <w:sz w:val="16"/>
          <w:szCs w:val="16"/>
        </w:rPr>
        <w:t xml:space="preserve">: </w:t>
      </w:r>
      <w:r>
        <w:rPr>
          <w:rFonts w:ascii="Arial" w:hAnsi="Arial" w:cs="Arial"/>
          <w:sz w:val="16"/>
          <w:szCs w:val="16"/>
        </w:rPr>
        <w:t xml:space="preserve">255 </w:t>
      </w:r>
      <w:r>
        <w:rPr>
          <w:rFonts w:ascii="Arial" w:hAnsi="Arial"/>
          <w:sz w:val="16"/>
          <w:szCs w:val="16"/>
        </w:rPr>
        <w:t>детей</w:t>
      </w:r>
      <w:r>
        <w:rPr>
          <w:rFonts w:ascii="Arial" w:hAnsi="Arial" w:cs="Arial"/>
          <w:sz w:val="16"/>
          <w:szCs w:val="16"/>
        </w:rPr>
        <w:t xml:space="preserve"> </w:t>
      </w:r>
      <w:r>
        <w:rPr>
          <w:rFonts w:ascii="Arial" w:hAnsi="Arial"/>
          <w:sz w:val="16"/>
          <w:szCs w:val="16"/>
        </w:rPr>
        <w:t>обоего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w:t>
      </w:r>
      <w:r>
        <w:rPr>
          <w:rFonts w:ascii="Arial" w:hAnsi="Arial"/>
          <w:sz w:val="16"/>
          <w:szCs w:val="16"/>
        </w:rPr>
        <w:t>возраст</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2-5 </w:t>
      </w:r>
      <w:r>
        <w:rPr>
          <w:rFonts w:ascii="Arial" w:hAnsi="Arial"/>
          <w:sz w:val="16"/>
          <w:szCs w:val="16"/>
        </w:rPr>
        <w:t>лет</w:t>
      </w:r>
      <w:r>
        <w:rPr>
          <w:rFonts w:ascii="Arial" w:hAnsi="Arial" w:cs="Arial"/>
          <w:sz w:val="16"/>
          <w:szCs w:val="16"/>
        </w:rPr>
        <w:t xml:space="preserve">. </w:t>
      </w:r>
      <w:r>
        <w:rPr>
          <w:rFonts w:ascii="Arial" w:hAnsi="Arial"/>
          <w:i/>
          <w:iCs/>
          <w:sz w:val="16"/>
          <w:szCs w:val="16"/>
        </w:rPr>
        <w:t>Метолика</w:t>
      </w:r>
      <w:r>
        <w:rPr>
          <w:rFonts w:ascii="Arial" w:hAnsi="Arial" w:cs="Arial"/>
          <w:i/>
          <w:iCs/>
          <w:sz w:val="16"/>
          <w:szCs w:val="16"/>
        </w:rPr>
        <w:t xml:space="preserve">: </w:t>
      </w:r>
      <w:r>
        <w:rPr>
          <w:rFonts w:ascii="Arial" w:hAnsi="Arial"/>
          <w:sz w:val="16"/>
          <w:szCs w:val="16"/>
        </w:rPr>
        <w:t>наблюдение</w:t>
      </w:r>
      <w:r>
        <w:rPr>
          <w:rFonts w:ascii="Arial" w:hAnsi="Arial" w:cs="Arial"/>
          <w:sz w:val="16"/>
          <w:szCs w:val="16"/>
        </w:rPr>
        <w:t xml:space="preserve"> </w:t>
      </w:r>
      <w:r>
        <w:rPr>
          <w:rFonts w:ascii="Arial" w:hAnsi="Arial"/>
          <w:sz w:val="16"/>
          <w:szCs w:val="16"/>
        </w:rPr>
        <w:t>за</w:t>
      </w:r>
      <w:r>
        <w:rPr>
          <w:rFonts w:ascii="Arial" w:hAnsi="Arial" w:cs="Arial"/>
          <w:sz w:val="16"/>
          <w:szCs w:val="16"/>
        </w:rPr>
        <w:t xml:space="preserve"> </w:t>
      </w:r>
      <w:r>
        <w:rPr>
          <w:rFonts w:ascii="Arial" w:hAnsi="Arial"/>
          <w:sz w:val="16"/>
          <w:szCs w:val="16"/>
        </w:rPr>
        <w:t>свободными</w:t>
      </w:r>
      <w:r>
        <w:rPr>
          <w:rFonts w:ascii="Arial" w:hAnsi="Arial" w:cs="Arial"/>
          <w:sz w:val="16"/>
          <w:szCs w:val="16"/>
        </w:rPr>
        <w:t xml:space="preserve"> </w:t>
      </w:r>
      <w:r>
        <w:rPr>
          <w:rFonts w:ascii="Arial" w:hAnsi="Arial"/>
          <w:sz w:val="16"/>
          <w:szCs w:val="16"/>
        </w:rPr>
        <w:t>играми</w:t>
      </w:r>
      <w:r>
        <w:rPr>
          <w:rFonts w:ascii="Arial" w:hAnsi="Arial" w:cs="Arial"/>
          <w:sz w:val="16"/>
          <w:szCs w:val="16"/>
        </w:rPr>
        <w:t xml:space="preserve"> </w:t>
      </w:r>
      <w:r>
        <w:rPr>
          <w:rFonts w:ascii="Arial" w:hAnsi="Arial"/>
          <w:sz w:val="16"/>
          <w:szCs w:val="16"/>
        </w:rPr>
        <w:t>детей</w:t>
      </w:r>
      <w:r>
        <w:rPr>
          <w:rFonts w:ascii="Arial" w:hAnsi="Arial" w:cs="Arial"/>
          <w:sz w:val="16"/>
          <w:szCs w:val="16"/>
        </w:rPr>
        <w:t xml:space="preserve">. </w:t>
      </w:r>
      <w:r>
        <w:rPr>
          <w:rFonts w:ascii="Arial" w:hAnsi="Arial"/>
          <w:i/>
          <w:iCs/>
          <w:sz w:val="14"/>
          <w:szCs w:val="14"/>
        </w:rPr>
        <w:t>Результаты</w:t>
      </w:r>
      <w:r>
        <w:rPr>
          <w:rFonts w:ascii="Arial" w:hAnsi="Arial" w:cs="Arial"/>
          <w:i/>
          <w:iCs/>
          <w:sz w:val="14"/>
          <w:szCs w:val="14"/>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  </w:t>
      </w:r>
      <w:r>
        <w:rPr>
          <w:rFonts w:ascii="Arial" w:hAnsi="Arial"/>
          <w:sz w:val="16"/>
          <w:szCs w:val="16"/>
        </w:rPr>
        <w:t>в</w:t>
      </w:r>
      <w:r>
        <w:rPr>
          <w:rFonts w:ascii="Arial" w:hAnsi="Arial" w:cs="Arial"/>
          <w:sz w:val="16"/>
          <w:szCs w:val="16"/>
        </w:rPr>
        <w:t xml:space="preserve"> </w:t>
      </w:r>
      <w:r>
        <w:rPr>
          <w:rFonts w:ascii="Arial" w:hAnsi="Arial"/>
          <w:sz w:val="16"/>
          <w:szCs w:val="16"/>
        </w:rPr>
        <w:t>возрасте</w:t>
      </w:r>
      <w:r>
        <w:rPr>
          <w:rFonts w:ascii="Arial" w:hAnsi="Arial" w:cs="Arial"/>
          <w:sz w:val="16"/>
          <w:szCs w:val="16"/>
        </w:rPr>
        <w:t xml:space="preserve"> </w:t>
      </w:r>
      <w:r>
        <w:rPr>
          <w:rFonts w:ascii="Arial" w:hAnsi="Arial"/>
          <w:sz w:val="16"/>
          <w:szCs w:val="16"/>
        </w:rPr>
        <w:t>около</w:t>
      </w:r>
      <w:r>
        <w:rPr>
          <w:rFonts w:ascii="Arial" w:hAnsi="Arial" w:cs="Arial"/>
          <w:sz w:val="16"/>
          <w:szCs w:val="16"/>
        </w:rPr>
        <w:t xml:space="preserve"> 3 </w:t>
      </w:r>
      <w:r>
        <w:rPr>
          <w:rFonts w:ascii="Arial" w:hAnsi="Arial"/>
          <w:sz w:val="16"/>
          <w:szCs w:val="16"/>
        </w:rPr>
        <w:t>лет</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чаше</w:t>
      </w:r>
      <w:r>
        <w:rPr>
          <w:rFonts w:ascii="Arial" w:hAnsi="Arial" w:cs="Arial"/>
          <w:sz w:val="16"/>
          <w:szCs w:val="16"/>
        </w:rPr>
        <w:t xml:space="preserve"> </w:t>
      </w:r>
      <w:r>
        <w:rPr>
          <w:rFonts w:ascii="Arial" w:hAnsi="Arial"/>
          <w:sz w:val="16"/>
          <w:szCs w:val="16"/>
        </w:rPr>
        <w:t>выбирают</w:t>
      </w:r>
      <w:r>
        <w:rPr>
          <w:rFonts w:ascii="Arial" w:hAnsi="Arial" w:cs="Arial"/>
          <w:sz w:val="16"/>
          <w:szCs w:val="16"/>
        </w:rPr>
        <w:t xml:space="preserve"> </w:t>
      </w:r>
      <w:r>
        <w:rPr>
          <w:rFonts w:ascii="Arial" w:hAnsi="Arial"/>
          <w:sz w:val="16"/>
          <w:szCs w:val="16"/>
        </w:rPr>
        <w:t>для</w:t>
      </w:r>
      <w:r>
        <w:rPr>
          <w:rFonts w:ascii="Arial" w:hAnsi="Arial" w:cs="Arial"/>
          <w:sz w:val="16"/>
          <w:szCs w:val="16"/>
        </w:rPr>
        <w:t xml:space="preserve"> </w:t>
      </w:r>
      <w:r>
        <w:rPr>
          <w:rFonts w:ascii="Arial" w:hAnsi="Arial"/>
          <w:sz w:val="16"/>
          <w:szCs w:val="16"/>
        </w:rPr>
        <w:t>игр</w:t>
      </w:r>
      <w:r>
        <w:rPr>
          <w:rFonts w:ascii="Arial" w:hAnsi="Arial" w:cs="Arial"/>
          <w:sz w:val="16"/>
          <w:szCs w:val="16"/>
        </w:rPr>
        <w:t xml:space="preserve"> </w:t>
      </w:r>
      <w:r>
        <w:rPr>
          <w:rFonts w:ascii="Arial" w:hAnsi="Arial"/>
          <w:sz w:val="16"/>
          <w:szCs w:val="16"/>
        </w:rPr>
        <w:t>других</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маль</w:t>
      </w:r>
      <w:r>
        <w:rPr>
          <w:rFonts w:ascii="Arial" w:hAnsi="Arial"/>
          <w:sz w:val="16"/>
          <w:szCs w:val="16"/>
        </w:rPr>
        <w:softHyphen/>
        <w:t>чиков</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2)  3-</w:t>
      </w:r>
      <w:r>
        <w:rPr>
          <w:rFonts w:ascii="Arial" w:hAnsi="Arial"/>
          <w:sz w:val="16"/>
          <w:szCs w:val="16"/>
        </w:rPr>
        <w:t>летние</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проявляют</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ную</w:t>
      </w:r>
      <w:r>
        <w:rPr>
          <w:rFonts w:ascii="Arial" w:hAnsi="Arial" w:cs="Arial"/>
          <w:sz w:val="16"/>
          <w:szCs w:val="16"/>
        </w:rPr>
        <w:t xml:space="preserve"> </w:t>
      </w:r>
      <w:r>
        <w:rPr>
          <w:rFonts w:ascii="Arial" w:hAnsi="Arial"/>
          <w:sz w:val="16"/>
          <w:szCs w:val="16"/>
        </w:rPr>
        <w:t>нейтральность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играх</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3)  </w:t>
      </w:r>
      <w:r>
        <w:rPr>
          <w:rFonts w:ascii="Arial" w:hAnsi="Arial"/>
          <w:sz w:val="16"/>
          <w:szCs w:val="16"/>
        </w:rPr>
        <w:t>в</w:t>
      </w:r>
      <w:r>
        <w:rPr>
          <w:rFonts w:ascii="Arial" w:hAnsi="Arial" w:cs="Arial"/>
          <w:sz w:val="16"/>
          <w:szCs w:val="16"/>
        </w:rPr>
        <w:t xml:space="preserve"> 4 </w:t>
      </w:r>
      <w:r>
        <w:rPr>
          <w:rFonts w:ascii="Arial" w:hAnsi="Arial"/>
          <w:sz w:val="16"/>
          <w:szCs w:val="16"/>
        </w:rPr>
        <w:t>года</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начинают</w:t>
      </w:r>
      <w:r>
        <w:rPr>
          <w:rFonts w:ascii="Arial" w:hAnsi="Arial" w:cs="Arial"/>
          <w:sz w:val="16"/>
          <w:szCs w:val="16"/>
        </w:rPr>
        <w:t xml:space="preserve"> </w:t>
      </w:r>
      <w:r>
        <w:rPr>
          <w:rFonts w:ascii="Arial" w:hAnsi="Arial"/>
          <w:sz w:val="16"/>
          <w:szCs w:val="16"/>
        </w:rPr>
        <w:t>предпочитать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качестве</w:t>
      </w:r>
      <w:r>
        <w:rPr>
          <w:rFonts w:ascii="Arial" w:hAnsi="Arial" w:cs="Arial"/>
          <w:sz w:val="16"/>
          <w:szCs w:val="16"/>
        </w:rPr>
        <w:t xml:space="preserve"> </w:t>
      </w:r>
      <w:r>
        <w:rPr>
          <w:rFonts w:ascii="Arial" w:hAnsi="Arial"/>
          <w:sz w:val="16"/>
          <w:szCs w:val="16"/>
        </w:rPr>
        <w:t>партнеров</w:t>
      </w:r>
      <w:r>
        <w:rPr>
          <w:rFonts w:ascii="Arial" w:hAnsi="Arial" w:cs="Arial"/>
          <w:sz w:val="16"/>
          <w:szCs w:val="16"/>
        </w:rPr>
        <w:t xml:space="preserve"> </w:t>
      </w:r>
      <w:r>
        <w:rPr>
          <w:rFonts w:ascii="Arial" w:hAnsi="Arial"/>
          <w:sz w:val="16"/>
          <w:szCs w:val="16"/>
        </w:rPr>
        <w:t>для</w:t>
      </w:r>
      <w:r>
        <w:rPr>
          <w:rFonts w:ascii="Arial" w:hAnsi="Arial" w:cs="Arial"/>
          <w:sz w:val="16"/>
          <w:szCs w:val="16"/>
        </w:rPr>
        <w:t xml:space="preserve"> </w:t>
      </w:r>
      <w:r>
        <w:rPr>
          <w:rFonts w:ascii="Arial" w:hAnsi="Arial"/>
          <w:sz w:val="16"/>
          <w:szCs w:val="16"/>
        </w:rPr>
        <w:t>игр</w:t>
      </w:r>
      <w:r>
        <w:rPr>
          <w:rFonts w:ascii="Arial" w:hAnsi="Arial" w:cs="Arial"/>
          <w:sz w:val="16"/>
          <w:szCs w:val="16"/>
        </w:rPr>
        <w:t xml:space="preserve"> </w:t>
      </w:r>
      <w:r>
        <w:rPr>
          <w:rFonts w:ascii="Arial" w:hAnsi="Arial"/>
          <w:sz w:val="16"/>
          <w:szCs w:val="16"/>
        </w:rPr>
        <w:t>других мальчиков</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4)  </w:t>
      </w:r>
      <w:r>
        <w:rPr>
          <w:rFonts w:ascii="Arial" w:hAnsi="Arial"/>
          <w:sz w:val="16"/>
          <w:szCs w:val="16"/>
        </w:rPr>
        <w:t>в</w:t>
      </w:r>
      <w:r>
        <w:rPr>
          <w:rFonts w:ascii="Arial" w:hAnsi="Arial" w:cs="Arial"/>
          <w:sz w:val="16"/>
          <w:szCs w:val="16"/>
        </w:rPr>
        <w:t xml:space="preserve"> 5 </w:t>
      </w:r>
      <w:r>
        <w:rPr>
          <w:rFonts w:ascii="Arial" w:hAnsi="Arial"/>
          <w:sz w:val="16"/>
          <w:szCs w:val="16"/>
        </w:rPr>
        <w:t>лет</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демонстрируют</w:t>
      </w:r>
      <w:r>
        <w:rPr>
          <w:rFonts w:ascii="Arial" w:hAnsi="Arial" w:cs="Arial"/>
          <w:sz w:val="16"/>
          <w:szCs w:val="16"/>
        </w:rPr>
        <w:t xml:space="preserve"> </w:t>
      </w:r>
      <w:r>
        <w:rPr>
          <w:rFonts w:ascii="Arial" w:hAnsi="Arial"/>
          <w:sz w:val="16"/>
          <w:szCs w:val="16"/>
        </w:rPr>
        <w:t>большее</w:t>
      </w:r>
      <w:r>
        <w:rPr>
          <w:rFonts w:ascii="Arial" w:hAnsi="Arial" w:cs="Arial"/>
          <w:sz w:val="16"/>
          <w:szCs w:val="16"/>
        </w:rPr>
        <w:t xml:space="preserve"> </w:t>
      </w:r>
      <w:r>
        <w:rPr>
          <w:rFonts w:ascii="Arial" w:hAnsi="Arial"/>
          <w:sz w:val="16"/>
          <w:szCs w:val="16"/>
        </w:rPr>
        <w:t>стремление</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ной</w:t>
      </w:r>
      <w:r>
        <w:rPr>
          <w:rFonts w:ascii="Arial" w:hAnsi="Arial" w:cs="Arial"/>
          <w:sz w:val="16"/>
          <w:szCs w:val="16"/>
        </w:rPr>
        <w:t xml:space="preserve"> </w:t>
      </w:r>
      <w:r>
        <w:rPr>
          <w:rFonts w:ascii="Arial" w:hAnsi="Arial"/>
          <w:sz w:val="16"/>
          <w:szCs w:val="16"/>
        </w:rPr>
        <w:t>сегрегации</w:t>
      </w:r>
      <w:r>
        <w:rPr>
          <w:rFonts w:ascii="Arial" w:hAnsi="Arial" w:cs="Arial"/>
          <w:sz w:val="16"/>
          <w:szCs w:val="16"/>
        </w:rPr>
        <w:t xml:space="preserve">, </w:t>
      </w:r>
      <w:r>
        <w:rPr>
          <w:rFonts w:ascii="Arial" w:hAnsi="Arial"/>
          <w:sz w:val="16"/>
          <w:szCs w:val="16"/>
        </w:rPr>
        <w:t>чем</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cs="Arial"/>
          <w:sz w:val="16"/>
          <w:szCs w:val="16"/>
          <w:lang w:val="en-US"/>
        </w:rPr>
        <w:t>Maccoby</w:t>
      </w:r>
      <w:r w:rsidRPr="00AC4DFA">
        <w:rPr>
          <w:rFonts w:ascii="Arial" w:hAnsi="Arial" w:cs="Arial"/>
          <w:sz w:val="16"/>
          <w:szCs w:val="16"/>
        </w:rPr>
        <w:t xml:space="preserve">, </w:t>
      </w:r>
      <w:r>
        <w:rPr>
          <w:rFonts w:ascii="Arial" w:hAnsi="Arial" w:cs="Arial"/>
          <w:sz w:val="16"/>
          <w:szCs w:val="16"/>
        </w:rPr>
        <w:t>1 999).</w:t>
      </w:r>
    </w:p>
    <w:p w:rsidR="003B4412" w:rsidRDefault="003B4412" w:rsidP="00BA506B">
      <w:pPr>
        <w:shd w:val="clear" w:color="auto" w:fill="FFFFFF"/>
        <w:ind w:firstLine="567"/>
        <w:rPr>
          <w:rFonts w:ascii="Arial" w:hAnsi="Arial"/>
          <w:sz w:val="24"/>
          <w:szCs w:val="24"/>
        </w:rPr>
      </w:pPr>
      <w:r>
        <w:t>В исследовании детских игровых диад Питчера и Шульца была обнаружена та же закономерность: девочки начинают придерживаться половой сегрегации в 3, а мальчики позже — в 4 года, но, возникнув позже, стремление играть отдельно от противоположного пола у мальчиков выражено более ярко.</w:t>
      </w:r>
    </w:p>
    <w:p w:rsidR="003B4412" w:rsidRDefault="003B4412" w:rsidP="00BA506B">
      <w:pPr>
        <w:shd w:val="clear" w:color="auto" w:fill="FFFFFF"/>
        <w:ind w:firstLine="567"/>
        <w:rPr>
          <w:rFonts w:ascii="Arial" w:hAnsi="Arial"/>
          <w:sz w:val="24"/>
          <w:szCs w:val="24"/>
        </w:rPr>
      </w:pPr>
      <w:r>
        <w:t xml:space="preserve">Таким образом, </w:t>
      </w:r>
      <w:r w:rsidR="00BA506B">
        <w:t>гендер</w:t>
      </w:r>
      <w:r>
        <w:t>ная сегрегация начинает проявляться на третьем году жизни детей. Девочки и мальчики отличаются по началу ее проявления и по сте</w:t>
      </w:r>
      <w:r>
        <w:softHyphen/>
        <w:t>пени проявления, хотя в этом возрасте довольно часто встречаются смешанные группировки, когда мальчики и девочки играют в одни и те же игры вместе.</w:t>
      </w:r>
    </w:p>
    <w:p w:rsidR="003B4412" w:rsidRDefault="003B4412" w:rsidP="00BA506B">
      <w:pPr>
        <w:shd w:val="clear" w:color="auto" w:fill="FFFFFF"/>
        <w:ind w:firstLine="567"/>
        <w:rPr>
          <w:rFonts w:ascii="Arial" w:hAnsi="Arial"/>
          <w:sz w:val="24"/>
          <w:szCs w:val="24"/>
        </w:rPr>
      </w:pPr>
      <w:r>
        <w:t xml:space="preserve">В возрасте от 3 до 5 лет в большинстве культур </w:t>
      </w:r>
      <w:r w:rsidR="00BA506B">
        <w:t>гендер</w:t>
      </w:r>
      <w:r>
        <w:t>ная сегрегация прояв</w:t>
      </w:r>
      <w:r>
        <w:softHyphen/>
        <w:t>ляется очень ярко. Ей способствуют следующие факторы: распространение ро</w:t>
      </w:r>
      <w:r>
        <w:softHyphen/>
        <w:t>левых игр, увеличение круга общения, количественный рост однополых группи</w:t>
      </w:r>
      <w:r>
        <w:softHyphen/>
        <w:t>ровок в условиях автономии общения от взрослых и характер культуры (с преоб</w:t>
      </w:r>
      <w:r>
        <w:softHyphen/>
        <w:t xml:space="preserve">ладанием </w:t>
      </w:r>
      <w:r w:rsidR="00BA506B">
        <w:t>гендер</w:t>
      </w:r>
      <w:r>
        <w:t>ного неравенства или равенства). Рассмотрим эти факторы более подробно.    ■</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6"/>
          <w:szCs w:val="16"/>
        </w:rPr>
        <w:t>Гендер</w:t>
      </w:r>
      <w:r w:rsidR="003B4412">
        <w:rPr>
          <w:rFonts w:ascii="Arial" w:hAnsi="Arial"/>
          <w:sz w:val="16"/>
          <w:szCs w:val="16"/>
        </w:rPr>
        <w:t>ная</w:t>
      </w:r>
      <w:r w:rsidR="003B4412">
        <w:rPr>
          <w:rFonts w:ascii="Arial" w:hAnsi="Arial" w:cs="Arial"/>
          <w:sz w:val="16"/>
          <w:szCs w:val="16"/>
        </w:rPr>
        <w:t xml:space="preserve"> </w:t>
      </w:r>
      <w:r w:rsidR="003B4412">
        <w:rPr>
          <w:rFonts w:ascii="Arial" w:hAnsi="Arial"/>
          <w:sz w:val="16"/>
          <w:szCs w:val="16"/>
        </w:rPr>
        <w:t>сегрегация</w:t>
      </w:r>
      <w:r w:rsidR="003B4412">
        <w:rPr>
          <w:rFonts w:ascii="Arial" w:hAnsi="Arial" w:cs="Arial"/>
          <w:sz w:val="16"/>
          <w:szCs w:val="16"/>
        </w:rPr>
        <w:t xml:space="preserve"> </w:t>
      </w:r>
      <w:r w:rsidR="003B4412">
        <w:rPr>
          <w:rFonts w:ascii="Arial" w:hAnsi="Arial"/>
          <w:sz w:val="16"/>
          <w:szCs w:val="16"/>
        </w:rPr>
        <w:t>в</w:t>
      </w:r>
      <w:r w:rsidR="003B4412">
        <w:rPr>
          <w:rFonts w:ascii="Arial" w:hAnsi="Arial" w:cs="Arial"/>
          <w:sz w:val="16"/>
          <w:szCs w:val="16"/>
        </w:rPr>
        <w:t xml:space="preserve"> </w:t>
      </w:r>
      <w:r w:rsidR="003B4412">
        <w:rPr>
          <w:rFonts w:ascii="Arial" w:hAnsi="Arial"/>
          <w:sz w:val="16"/>
          <w:szCs w:val="16"/>
        </w:rPr>
        <w:t>детских</w:t>
      </w:r>
      <w:r w:rsidR="003B4412">
        <w:rPr>
          <w:rFonts w:ascii="Arial" w:hAnsi="Arial" w:cs="Arial"/>
          <w:sz w:val="16"/>
          <w:szCs w:val="16"/>
        </w:rPr>
        <w:t xml:space="preserve"> </w:t>
      </w:r>
      <w:r w:rsidR="003B4412">
        <w:rPr>
          <w:rFonts w:ascii="Arial" w:hAnsi="Arial"/>
          <w:sz w:val="16"/>
          <w:szCs w:val="16"/>
        </w:rPr>
        <w:t>группах</w:t>
      </w:r>
      <w:r w:rsidR="003B4412">
        <w:rPr>
          <w:rFonts w:ascii="Arial" w:hAnsi="Arial" w:cs="Arial"/>
          <w:sz w:val="16"/>
          <w:szCs w:val="16"/>
        </w:rPr>
        <w:t xml:space="preserve">    </w:t>
      </w:r>
      <w:r w:rsidR="003B4412">
        <w:rPr>
          <w:rFonts w:ascii="Arial" w:hAnsi="Arial" w:cs="Arial"/>
          <w:b/>
          <w:bCs/>
          <w:sz w:val="16"/>
          <w:szCs w:val="16"/>
        </w:rPr>
        <w:t>281</w:t>
      </w:r>
    </w:p>
    <w:p w:rsidR="003B4412" w:rsidRDefault="003B4412" w:rsidP="00BA506B">
      <w:pPr>
        <w:shd w:val="clear" w:color="auto" w:fill="FFFFFF"/>
        <w:ind w:firstLine="567"/>
        <w:rPr>
          <w:rFonts w:ascii="Arial" w:hAnsi="Arial"/>
          <w:sz w:val="24"/>
          <w:szCs w:val="24"/>
        </w:rPr>
      </w:pPr>
      <w:r>
        <w:t>В дошкольном возрасте дети начинают играть в ролевые игры. В предыдущие периоды можно было «играть рядом» и, по-видимому, было не так важно, какого пола этот «играющий рядом». В ролевых же играх пол доктора, учителя, родителя является важным фактором.</w:t>
      </w:r>
    </w:p>
    <w:p w:rsidR="003B4412" w:rsidRDefault="003B4412" w:rsidP="00BA506B">
      <w:pPr>
        <w:shd w:val="clear" w:color="auto" w:fill="FFFFFF"/>
        <w:ind w:firstLine="567"/>
        <w:rPr>
          <w:rFonts w:ascii="Arial" w:hAnsi="Arial"/>
          <w:sz w:val="24"/>
          <w:szCs w:val="24"/>
        </w:rPr>
      </w:pPr>
      <w:r>
        <w:t>Процесс увеличения круга общения детей протекает в основном так, как опи</w:t>
      </w:r>
      <w:r>
        <w:softHyphen/>
        <w:t>сал Стрейер. Он наблюдал детей во франко-канадском детском учреждении и об</w:t>
      </w:r>
      <w:r>
        <w:softHyphen/>
        <w:t>наружил следующее. В предыдущих возрастах дети обычно дружат по двое. Но по мере взросления они начинают образовывать более многочисленные дружеские группировки: по три и четыре человека. При этом наблюдается следующая зако</w:t>
      </w:r>
      <w:r>
        <w:softHyphen/>
        <w:t>номерность: к дружеской диаде (которая составляет центральное ядро группиров</w:t>
      </w:r>
      <w:r>
        <w:softHyphen/>
        <w:t>ки) присоединяются один или два человека. Такие группировки (из трех или четы</w:t>
      </w:r>
      <w:r>
        <w:softHyphen/>
        <w:t>рех человек) менее устойчивы, чем диады. Половой же состав новых группировок может быть и смешанным. Но если мальчик присоединяется к диаде девочек, он никогда не становится членом «ядра», а только периферийным участником. То же самое происходит, когда девочка присоединяется к «ядерной диаде» мальчиков.</w:t>
      </w:r>
    </w:p>
    <w:p w:rsidR="003B4412" w:rsidRDefault="003B4412" w:rsidP="00BA506B">
      <w:pPr>
        <w:shd w:val="clear" w:color="auto" w:fill="FFFFFF"/>
        <w:ind w:firstLine="567"/>
        <w:rPr>
          <w:rFonts w:ascii="Arial" w:hAnsi="Arial"/>
          <w:sz w:val="24"/>
          <w:szCs w:val="24"/>
        </w:rPr>
      </w:pPr>
      <w:r>
        <w:t>Взрослые организуют общение детей так, чтобы мальчики и девочки взаимо</w:t>
      </w:r>
      <w:r>
        <w:softHyphen/>
        <w:t>действовали друг с другом. В этих случаях половая сегрегация является скрытой или даже вообще незаметной. Она проявляется наиболее ярко там, где дети пре</w:t>
      </w:r>
      <w:r>
        <w:softHyphen/>
        <w:t>доставлены себе — в свободных детских играх. По мере взросления дети все чаще начинают играть без взрослых, и половая сегрегация усиливается. Это ярко де</w:t>
      </w:r>
      <w:r>
        <w:softHyphen/>
        <w:t>монстрирует исследование Э. Маккоби и К. Жаклин. Они обнаружили, что для игры дети образовывают и однополые, и смешанные группировки, но в возрасте 4,5 лет соотношение первых и последних группировок составляет 3:1, а 6,5 лет — уже 11:1.</w:t>
      </w:r>
    </w:p>
    <w:p w:rsidR="003B4412" w:rsidRDefault="003B4412" w:rsidP="00BA506B">
      <w:pPr>
        <w:shd w:val="clear" w:color="auto" w:fill="FFFFFF"/>
        <w:ind w:firstLine="567"/>
        <w:rPr>
          <w:rFonts w:ascii="Arial" w:hAnsi="Arial"/>
          <w:sz w:val="24"/>
          <w:szCs w:val="24"/>
        </w:rPr>
      </w:pPr>
      <w:r>
        <w:rPr>
          <w:rFonts w:ascii="Arial" w:hAnsi="Arial"/>
          <w:b/>
          <w:bCs/>
          <w:sz w:val="16"/>
          <w:szCs w:val="16"/>
        </w:rPr>
        <w:t>Исследование</w:t>
      </w:r>
      <w:r>
        <w:rPr>
          <w:rFonts w:ascii="Arial" w:hAnsi="Arial" w:cs="Arial"/>
          <w:b/>
          <w:bCs/>
          <w:sz w:val="16"/>
          <w:szCs w:val="16"/>
        </w:rPr>
        <w:t xml:space="preserve"> </w:t>
      </w:r>
      <w:r>
        <w:rPr>
          <w:rFonts w:ascii="Arial" w:hAnsi="Arial"/>
          <w:b/>
          <w:bCs/>
          <w:sz w:val="16"/>
          <w:szCs w:val="16"/>
        </w:rPr>
        <w:t>обшения</w:t>
      </w:r>
      <w:r>
        <w:rPr>
          <w:rFonts w:ascii="Arial" w:hAnsi="Arial" w:cs="Arial"/>
          <w:b/>
          <w:bCs/>
          <w:sz w:val="16"/>
          <w:szCs w:val="16"/>
        </w:rPr>
        <w:t xml:space="preserve"> </w:t>
      </w:r>
      <w:r>
        <w:rPr>
          <w:rFonts w:ascii="Arial" w:hAnsi="Arial"/>
          <w:b/>
          <w:bCs/>
          <w:sz w:val="16"/>
          <w:szCs w:val="16"/>
        </w:rPr>
        <w:t>в</w:t>
      </w:r>
      <w:r>
        <w:rPr>
          <w:rFonts w:ascii="Arial" w:hAnsi="Arial" w:cs="Arial"/>
          <w:b/>
          <w:bCs/>
          <w:sz w:val="16"/>
          <w:szCs w:val="16"/>
        </w:rPr>
        <w:t xml:space="preserve"> </w:t>
      </w:r>
      <w:r>
        <w:rPr>
          <w:rFonts w:ascii="Arial" w:hAnsi="Arial"/>
          <w:b/>
          <w:bCs/>
          <w:sz w:val="16"/>
          <w:szCs w:val="16"/>
        </w:rPr>
        <w:t>детских</w:t>
      </w:r>
      <w:r>
        <w:rPr>
          <w:rFonts w:ascii="Arial" w:hAnsi="Arial" w:cs="Arial"/>
          <w:b/>
          <w:bCs/>
          <w:sz w:val="16"/>
          <w:szCs w:val="16"/>
        </w:rPr>
        <w:t xml:space="preserve"> </w:t>
      </w:r>
      <w:r>
        <w:rPr>
          <w:rFonts w:ascii="Arial" w:hAnsi="Arial"/>
          <w:b/>
          <w:bCs/>
          <w:sz w:val="16"/>
          <w:szCs w:val="16"/>
        </w:rPr>
        <w:t>свободных</w:t>
      </w:r>
      <w:r>
        <w:rPr>
          <w:rFonts w:ascii="Arial" w:hAnsi="Arial" w:cs="Arial"/>
          <w:b/>
          <w:bCs/>
          <w:sz w:val="16"/>
          <w:szCs w:val="16"/>
        </w:rPr>
        <w:t xml:space="preserve"> </w:t>
      </w:r>
      <w:r>
        <w:rPr>
          <w:rFonts w:ascii="Arial" w:hAnsi="Arial"/>
          <w:b/>
          <w:bCs/>
          <w:sz w:val="16"/>
          <w:szCs w:val="16"/>
        </w:rPr>
        <w:t>играх</w:t>
      </w:r>
      <w:r>
        <w:rPr>
          <w:rFonts w:ascii="Arial" w:hAnsi="Arial" w:cs="Arial"/>
          <w:b/>
          <w:bCs/>
          <w:sz w:val="16"/>
          <w:szCs w:val="16"/>
        </w:rPr>
        <w:t xml:space="preserve"> </w:t>
      </w:r>
      <w:r>
        <w:rPr>
          <w:rFonts w:ascii="Arial" w:hAnsi="Arial"/>
          <w:b/>
          <w:bCs/>
          <w:sz w:val="16"/>
          <w:szCs w:val="16"/>
        </w:rPr>
        <w:t>Э</w:t>
      </w:r>
      <w:r>
        <w:rPr>
          <w:rFonts w:ascii="Arial" w:hAnsi="Arial" w:cs="Arial"/>
          <w:b/>
          <w:bCs/>
          <w:sz w:val="16"/>
          <w:szCs w:val="16"/>
        </w:rPr>
        <w:t xml:space="preserve">. </w:t>
      </w:r>
      <w:r>
        <w:rPr>
          <w:rFonts w:ascii="Arial" w:hAnsi="Arial"/>
          <w:b/>
          <w:bCs/>
          <w:sz w:val="16"/>
          <w:szCs w:val="16"/>
        </w:rPr>
        <w:t>Маккоби</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К</w:t>
      </w:r>
      <w:r>
        <w:rPr>
          <w:rFonts w:ascii="Arial" w:hAnsi="Arial" w:cs="Arial"/>
          <w:b/>
          <w:bCs/>
          <w:sz w:val="16"/>
          <w:szCs w:val="16"/>
        </w:rPr>
        <w:t xml:space="preserve">. </w:t>
      </w:r>
      <w:r>
        <w:rPr>
          <w:rFonts w:ascii="Arial" w:hAnsi="Arial"/>
          <w:b/>
          <w:bCs/>
          <w:sz w:val="16"/>
          <w:szCs w:val="16"/>
        </w:rPr>
        <w:t>Жаклин</w:t>
      </w:r>
    </w:p>
    <w:p w:rsidR="003B4412" w:rsidRDefault="003B4412" w:rsidP="00BA506B">
      <w:pPr>
        <w:shd w:val="clear" w:color="auto" w:fill="FFFFFF"/>
        <w:ind w:firstLine="567"/>
        <w:rPr>
          <w:rFonts w:ascii="Arial" w:hAnsi="Arial"/>
          <w:sz w:val="24"/>
          <w:szCs w:val="24"/>
        </w:rPr>
      </w:pPr>
      <w:r>
        <w:rPr>
          <w:rFonts w:ascii="Arial" w:hAnsi="Arial"/>
          <w:i/>
          <w:iCs/>
          <w:sz w:val="16"/>
          <w:szCs w:val="16"/>
        </w:rPr>
        <w:t>Испытуемые</w:t>
      </w:r>
      <w:r>
        <w:rPr>
          <w:rFonts w:ascii="Arial" w:hAnsi="Arial" w:cs="Arial"/>
          <w:i/>
          <w:iCs/>
          <w:sz w:val="16"/>
          <w:szCs w:val="16"/>
        </w:rPr>
        <w:t xml:space="preserve">: </w:t>
      </w:r>
      <w:r>
        <w:rPr>
          <w:rFonts w:ascii="Arial" w:hAnsi="Arial" w:cs="Arial"/>
          <w:sz w:val="16"/>
          <w:szCs w:val="16"/>
        </w:rPr>
        <w:t xml:space="preserve">100 </w:t>
      </w:r>
      <w:r>
        <w:rPr>
          <w:rFonts w:ascii="Arial" w:hAnsi="Arial"/>
          <w:sz w:val="16"/>
          <w:szCs w:val="16"/>
        </w:rPr>
        <w:t>детей</w:t>
      </w:r>
      <w:r>
        <w:rPr>
          <w:rFonts w:ascii="Arial" w:hAnsi="Arial" w:cs="Arial"/>
          <w:sz w:val="16"/>
          <w:szCs w:val="16"/>
        </w:rPr>
        <w:t xml:space="preserve"> </w:t>
      </w:r>
      <w:r>
        <w:rPr>
          <w:rFonts w:ascii="Arial" w:hAnsi="Arial"/>
          <w:sz w:val="16"/>
          <w:szCs w:val="16"/>
        </w:rPr>
        <w:t>обоего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xml:space="preserve">, 2 </w:t>
      </w:r>
      <w:r>
        <w:rPr>
          <w:rFonts w:ascii="Arial" w:hAnsi="Arial"/>
          <w:sz w:val="16"/>
          <w:szCs w:val="16"/>
        </w:rPr>
        <w:t>возрастные</w:t>
      </w:r>
      <w:r>
        <w:rPr>
          <w:rFonts w:ascii="Arial" w:hAnsi="Arial" w:cs="Arial"/>
          <w:sz w:val="16"/>
          <w:szCs w:val="16"/>
        </w:rPr>
        <w:t xml:space="preserve"> </w:t>
      </w:r>
      <w:r>
        <w:rPr>
          <w:rFonts w:ascii="Arial" w:hAnsi="Arial"/>
          <w:sz w:val="16"/>
          <w:szCs w:val="16"/>
        </w:rPr>
        <w:t>группы</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4,5 </w:t>
      </w:r>
      <w:r>
        <w:rPr>
          <w:rFonts w:ascii="Arial" w:hAnsi="Arial"/>
          <w:sz w:val="16"/>
          <w:szCs w:val="16"/>
        </w:rPr>
        <w:t>и</w:t>
      </w:r>
      <w:r>
        <w:rPr>
          <w:rFonts w:ascii="Arial" w:hAnsi="Arial" w:cs="Arial"/>
          <w:sz w:val="16"/>
          <w:szCs w:val="16"/>
        </w:rPr>
        <w:t xml:space="preserve"> </w:t>
      </w:r>
      <w:r>
        <w:rPr>
          <w:rFonts w:ascii="Arial" w:hAnsi="Arial"/>
          <w:sz w:val="16"/>
          <w:szCs w:val="16"/>
        </w:rPr>
        <w:t>б</w:t>
      </w:r>
      <w:r>
        <w:rPr>
          <w:rFonts w:ascii="Arial" w:hAnsi="Arial" w:cs="Arial"/>
          <w:sz w:val="16"/>
          <w:szCs w:val="16"/>
        </w:rPr>
        <w:t xml:space="preserve">) 6,5 </w:t>
      </w:r>
      <w:r>
        <w:rPr>
          <w:rFonts w:ascii="Arial" w:hAnsi="Arial"/>
          <w:sz w:val="16"/>
          <w:szCs w:val="16"/>
        </w:rPr>
        <w:t>лет</w:t>
      </w:r>
      <w:r>
        <w:rPr>
          <w:rFonts w:ascii="Arial" w:hAnsi="Arial" w:cs="Arial"/>
          <w:sz w:val="16"/>
          <w:szCs w:val="16"/>
        </w:rPr>
        <w:t xml:space="preserve">. </w:t>
      </w:r>
      <w:r>
        <w:rPr>
          <w:rFonts w:ascii="Arial" w:hAnsi="Arial"/>
          <w:i/>
          <w:iCs/>
          <w:sz w:val="16"/>
          <w:szCs w:val="16"/>
        </w:rPr>
        <w:t>Методика</w:t>
      </w:r>
      <w:r>
        <w:rPr>
          <w:rFonts w:ascii="Arial" w:hAnsi="Arial" w:cs="Arial"/>
          <w:i/>
          <w:iCs/>
          <w:sz w:val="16"/>
          <w:szCs w:val="16"/>
        </w:rPr>
        <w:t xml:space="preserve">: </w:t>
      </w:r>
      <w:r>
        <w:rPr>
          <w:rFonts w:ascii="Arial" w:hAnsi="Arial"/>
          <w:sz w:val="16"/>
          <w:szCs w:val="16"/>
        </w:rPr>
        <w:t>наблюдение</w:t>
      </w:r>
      <w:r>
        <w:rPr>
          <w:rFonts w:ascii="Arial" w:hAnsi="Arial" w:cs="Arial"/>
          <w:sz w:val="16"/>
          <w:szCs w:val="16"/>
        </w:rPr>
        <w:t xml:space="preserve"> </w:t>
      </w:r>
      <w:r>
        <w:rPr>
          <w:rFonts w:ascii="Arial" w:hAnsi="Arial"/>
          <w:sz w:val="16"/>
          <w:szCs w:val="16"/>
        </w:rPr>
        <w:t>за</w:t>
      </w:r>
      <w:r>
        <w:rPr>
          <w:rFonts w:ascii="Arial" w:hAnsi="Arial" w:cs="Arial"/>
          <w:sz w:val="16"/>
          <w:szCs w:val="16"/>
        </w:rPr>
        <w:t xml:space="preserve"> </w:t>
      </w:r>
      <w:r>
        <w:rPr>
          <w:rFonts w:ascii="Arial" w:hAnsi="Arial"/>
          <w:sz w:val="16"/>
          <w:szCs w:val="16"/>
        </w:rPr>
        <w:t>свободными</w:t>
      </w:r>
      <w:r>
        <w:rPr>
          <w:rFonts w:ascii="Arial" w:hAnsi="Arial" w:cs="Arial"/>
          <w:sz w:val="16"/>
          <w:szCs w:val="16"/>
        </w:rPr>
        <w:t xml:space="preserve"> </w:t>
      </w:r>
      <w:r>
        <w:rPr>
          <w:rFonts w:ascii="Arial" w:hAnsi="Arial"/>
          <w:sz w:val="16"/>
          <w:szCs w:val="16"/>
        </w:rPr>
        <w:t>играми</w:t>
      </w:r>
      <w:r>
        <w:rPr>
          <w:rFonts w:ascii="Arial" w:hAnsi="Arial" w:cs="Arial"/>
          <w:sz w:val="16"/>
          <w:szCs w:val="16"/>
        </w:rPr>
        <w:t xml:space="preserve"> </w:t>
      </w:r>
      <w:r>
        <w:rPr>
          <w:rFonts w:ascii="Arial" w:hAnsi="Arial"/>
          <w:sz w:val="16"/>
          <w:szCs w:val="16"/>
        </w:rPr>
        <w:t>детей</w:t>
      </w:r>
      <w:r>
        <w:rPr>
          <w:rFonts w:ascii="Arial" w:hAnsi="Arial" w:cs="Arial"/>
          <w:sz w:val="16"/>
          <w:szCs w:val="16"/>
        </w:rPr>
        <w:t xml:space="preserve">. </w:t>
      </w:r>
      <w:r>
        <w:rPr>
          <w:rFonts w:ascii="Arial" w:hAnsi="Arial"/>
          <w:i/>
          <w:iCs/>
          <w:sz w:val="14"/>
          <w:szCs w:val="14"/>
        </w:rPr>
        <w:t>Результаты</w:t>
      </w:r>
      <w:r>
        <w:rPr>
          <w:rFonts w:ascii="Arial" w:hAnsi="Arial" w:cs="Arial"/>
          <w:i/>
          <w:iCs/>
          <w:sz w:val="14"/>
          <w:szCs w:val="14"/>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  </w:t>
      </w:r>
      <w:r>
        <w:rPr>
          <w:rFonts w:ascii="Arial" w:hAnsi="Arial"/>
          <w:sz w:val="16"/>
          <w:szCs w:val="16"/>
        </w:rPr>
        <w:t>обнаружены</w:t>
      </w:r>
      <w:r>
        <w:rPr>
          <w:rFonts w:ascii="Arial" w:hAnsi="Arial" w:cs="Arial"/>
          <w:sz w:val="16"/>
          <w:szCs w:val="16"/>
        </w:rPr>
        <w:t xml:space="preserve"> </w:t>
      </w:r>
      <w:r>
        <w:rPr>
          <w:rFonts w:ascii="Arial" w:hAnsi="Arial"/>
          <w:sz w:val="16"/>
          <w:szCs w:val="16"/>
        </w:rPr>
        <w:t>однополые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смешанные</w:t>
      </w:r>
      <w:r>
        <w:rPr>
          <w:rFonts w:ascii="Arial" w:hAnsi="Arial" w:cs="Arial"/>
          <w:sz w:val="16"/>
          <w:szCs w:val="16"/>
        </w:rPr>
        <w:t xml:space="preserve"> </w:t>
      </w:r>
      <w:r>
        <w:rPr>
          <w:rFonts w:ascii="Arial" w:hAnsi="Arial"/>
          <w:sz w:val="16"/>
          <w:szCs w:val="16"/>
        </w:rPr>
        <w:t>игровые</w:t>
      </w:r>
      <w:r>
        <w:rPr>
          <w:rFonts w:ascii="Arial" w:hAnsi="Arial" w:cs="Arial"/>
          <w:sz w:val="16"/>
          <w:szCs w:val="16"/>
        </w:rPr>
        <w:t xml:space="preserve"> </w:t>
      </w:r>
      <w:r>
        <w:rPr>
          <w:rFonts w:ascii="Arial" w:hAnsi="Arial"/>
          <w:sz w:val="16"/>
          <w:szCs w:val="16"/>
        </w:rPr>
        <w:t>группировки</w:t>
      </w:r>
      <w:r>
        <w:rPr>
          <w:rFonts w:ascii="Arial" w:hAnsi="Arial" w:cs="Arial"/>
          <w:sz w:val="16"/>
          <w:szCs w:val="16"/>
        </w:rPr>
        <w:t xml:space="preserve"> </w:t>
      </w:r>
      <w:r>
        <w:rPr>
          <w:rFonts w:ascii="Arial" w:hAnsi="Arial"/>
          <w:sz w:val="16"/>
          <w:szCs w:val="16"/>
        </w:rPr>
        <w:t>детей</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  </w:t>
      </w:r>
      <w:r>
        <w:rPr>
          <w:rFonts w:ascii="Arial" w:hAnsi="Arial"/>
          <w:sz w:val="16"/>
          <w:szCs w:val="16"/>
        </w:rPr>
        <w:t>в</w:t>
      </w:r>
      <w:r>
        <w:rPr>
          <w:rFonts w:ascii="Arial" w:hAnsi="Arial" w:cs="Arial"/>
          <w:sz w:val="16"/>
          <w:szCs w:val="16"/>
        </w:rPr>
        <w:t xml:space="preserve"> </w:t>
      </w:r>
      <w:r>
        <w:rPr>
          <w:rFonts w:ascii="Arial" w:hAnsi="Arial"/>
          <w:sz w:val="16"/>
          <w:szCs w:val="16"/>
        </w:rPr>
        <w:t>возрасте</w:t>
      </w:r>
      <w:r>
        <w:rPr>
          <w:rFonts w:ascii="Arial" w:hAnsi="Arial" w:cs="Arial"/>
          <w:sz w:val="16"/>
          <w:szCs w:val="16"/>
        </w:rPr>
        <w:t xml:space="preserve"> 4,5 </w:t>
      </w:r>
      <w:r>
        <w:rPr>
          <w:rFonts w:ascii="Arial" w:hAnsi="Arial"/>
          <w:sz w:val="16"/>
          <w:szCs w:val="16"/>
        </w:rPr>
        <w:t>лет</w:t>
      </w:r>
      <w:r>
        <w:rPr>
          <w:rFonts w:ascii="Arial" w:hAnsi="Arial" w:cs="Arial"/>
          <w:sz w:val="16"/>
          <w:szCs w:val="16"/>
        </w:rPr>
        <w:t xml:space="preserve"> </w:t>
      </w:r>
      <w:r>
        <w:rPr>
          <w:rFonts w:ascii="Arial" w:hAnsi="Arial"/>
          <w:sz w:val="16"/>
          <w:szCs w:val="16"/>
        </w:rPr>
        <w:t>соотношение</w:t>
      </w:r>
      <w:r>
        <w:rPr>
          <w:rFonts w:ascii="Arial" w:hAnsi="Arial" w:cs="Arial"/>
          <w:sz w:val="16"/>
          <w:szCs w:val="16"/>
        </w:rPr>
        <w:t xml:space="preserve"> </w:t>
      </w:r>
      <w:r>
        <w:rPr>
          <w:rFonts w:ascii="Arial" w:hAnsi="Arial"/>
          <w:sz w:val="16"/>
          <w:szCs w:val="16"/>
        </w:rPr>
        <w:t>однополых</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смешанных</w:t>
      </w:r>
      <w:r>
        <w:rPr>
          <w:rFonts w:ascii="Arial" w:hAnsi="Arial" w:cs="Arial"/>
          <w:sz w:val="16"/>
          <w:szCs w:val="16"/>
        </w:rPr>
        <w:t xml:space="preserve"> </w:t>
      </w:r>
      <w:r>
        <w:rPr>
          <w:rFonts w:ascii="Arial" w:hAnsi="Arial"/>
          <w:sz w:val="16"/>
          <w:szCs w:val="16"/>
        </w:rPr>
        <w:t>группировок</w:t>
      </w:r>
      <w:r>
        <w:rPr>
          <w:rFonts w:ascii="Arial" w:hAnsi="Arial" w:cs="Arial"/>
          <w:sz w:val="16"/>
          <w:szCs w:val="16"/>
        </w:rPr>
        <w:t xml:space="preserve"> </w:t>
      </w:r>
      <w:r>
        <w:rPr>
          <w:rFonts w:ascii="Arial" w:hAnsi="Arial"/>
          <w:sz w:val="16"/>
          <w:szCs w:val="16"/>
        </w:rPr>
        <w:t xml:space="preserve">составляет </w:t>
      </w:r>
      <w:r>
        <w:rPr>
          <w:rFonts w:ascii="Arial" w:hAnsi="Arial" w:cs="Arial"/>
          <w:sz w:val="16"/>
          <w:szCs w:val="16"/>
        </w:rPr>
        <w:t>3:1;</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3)  </w:t>
      </w:r>
      <w:r>
        <w:rPr>
          <w:rFonts w:ascii="Arial" w:hAnsi="Arial"/>
          <w:sz w:val="16"/>
          <w:szCs w:val="16"/>
        </w:rPr>
        <w:t>в</w:t>
      </w:r>
      <w:r>
        <w:rPr>
          <w:rFonts w:ascii="Arial" w:hAnsi="Arial" w:cs="Arial"/>
          <w:sz w:val="16"/>
          <w:szCs w:val="16"/>
        </w:rPr>
        <w:t xml:space="preserve"> </w:t>
      </w:r>
      <w:r>
        <w:rPr>
          <w:rFonts w:ascii="Arial" w:hAnsi="Arial"/>
          <w:sz w:val="16"/>
          <w:szCs w:val="16"/>
        </w:rPr>
        <w:t>возрасте</w:t>
      </w:r>
      <w:r>
        <w:rPr>
          <w:rFonts w:ascii="Arial" w:hAnsi="Arial" w:cs="Arial"/>
          <w:sz w:val="16"/>
          <w:szCs w:val="16"/>
        </w:rPr>
        <w:t xml:space="preserve"> 6,5 </w:t>
      </w:r>
      <w:r>
        <w:rPr>
          <w:rFonts w:ascii="Arial" w:hAnsi="Arial"/>
          <w:sz w:val="16"/>
          <w:szCs w:val="16"/>
        </w:rPr>
        <w:t>лет</w:t>
      </w:r>
      <w:r>
        <w:rPr>
          <w:rFonts w:ascii="Arial" w:hAnsi="Arial" w:cs="Arial"/>
          <w:sz w:val="16"/>
          <w:szCs w:val="16"/>
        </w:rPr>
        <w:t xml:space="preserve"> </w:t>
      </w:r>
      <w:r>
        <w:rPr>
          <w:rFonts w:ascii="Arial" w:hAnsi="Arial"/>
          <w:sz w:val="16"/>
          <w:szCs w:val="16"/>
        </w:rPr>
        <w:t>это</w:t>
      </w:r>
      <w:r>
        <w:rPr>
          <w:rFonts w:ascii="Arial" w:hAnsi="Arial" w:cs="Arial"/>
          <w:sz w:val="16"/>
          <w:szCs w:val="16"/>
        </w:rPr>
        <w:t xml:space="preserve"> </w:t>
      </w:r>
      <w:r>
        <w:rPr>
          <w:rFonts w:ascii="Arial" w:hAnsi="Arial"/>
          <w:sz w:val="16"/>
          <w:szCs w:val="16"/>
        </w:rPr>
        <w:t>соотношение</w:t>
      </w:r>
      <w:r>
        <w:rPr>
          <w:rFonts w:ascii="Arial" w:hAnsi="Arial" w:cs="Arial"/>
          <w:sz w:val="16"/>
          <w:szCs w:val="16"/>
        </w:rPr>
        <w:t xml:space="preserve"> </w:t>
      </w:r>
      <w:r>
        <w:rPr>
          <w:rFonts w:ascii="Arial" w:hAnsi="Arial"/>
          <w:sz w:val="16"/>
          <w:szCs w:val="16"/>
        </w:rPr>
        <w:t>равняется</w:t>
      </w:r>
      <w:r>
        <w:rPr>
          <w:rFonts w:ascii="Arial" w:hAnsi="Arial" w:cs="Arial"/>
          <w:sz w:val="16"/>
          <w:szCs w:val="16"/>
        </w:rPr>
        <w:t xml:space="preserve"> 11:1 (</w:t>
      </w:r>
      <w:r>
        <w:rPr>
          <w:rFonts w:ascii="Arial" w:hAnsi="Arial"/>
          <w:sz w:val="16"/>
          <w:szCs w:val="16"/>
        </w:rPr>
        <w:t>по</w:t>
      </w:r>
      <w:r>
        <w:rPr>
          <w:rFonts w:ascii="Arial" w:hAnsi="Arial" w:cs="Arial"/>
          <w:sz w:val="16"/>
          <w:szCs w:val="16"/>
        </w:rPr>
        <w:t xml:space="preserve"> </w:t>
      </w:r>
      <w:r>
        <w:rPr>
          <w:rFonts w:ascii="Arial" w:hAnsi="Arial" w:cs="Arial"/>
          <w:sz w:val="16"/>
          <w:szCs w:val="16"/>
          <w:lang w:val="en-US"/>
        </w:rPr>
        <w:t>Maccoby</w:t>
      </w:r>
      <w:r w:rsidRPr="00AC4DFA">
        <w:rPr>
          <w:rFonts w:ascii="Arial" w:hAnsi="Arial" w:cs="Arial"/>
          <w:sz w:val="16"/>
          <w:szCs w:val="16"/>
        </w:rPr>
        <w:t xml:space="preserve">, </w:t>
      </w:r>
      <w:r>
        <w:rPr>
          <w:rFonts w:ascii="Arial" w:hAnsi="Arial" w:cs="Arial"/>
          <w:sz w:val="16"/>
          <w:szCs w:val="16"/>
        </w:rPr>
        <w:t>1999).</w:t>
      </w:r>
    </w:p>
    <w:p w:rsidR="003B4412" w:rsidRDefault="003B4412" w:rsidP="00BA506B">
      <w:pPr>
        <w:shd w:val="clear" w:color="auto" w:fill="FFFFFF"/>
        <w:ind w:firstLine="567"/>
        <w:rPr>
          <w:rFonts w:ascii="Arial" w:hAnsi="Arial"/>
          <w:sz w:val="24"/>
          <w:szCs w:val="24"/>
        </w:rPr>
      </w:pPr>
      <w:r>
        <w:t>Кросс-культурные исследования продемонстрировали наличие половой сегре</w:t>
      </w:r>
      <w:r>
        <w:softHyphen/>
        <w:t>гации во многих культурах. Прежде всего она наблюдается там, где дети разного пола воспитываются отдельно или существуют ограничения для их общения. В Индии сестры живут отдельно от братьев, а в некоторых странах Африки — же</w:t>
      </w:r>
      <w:r>
        <w:softHyphen/>
        <w:t>ны со своими детьми ограничены в общении с другими членами общества. В инду</w:t>
      </w:r>
      <w:r>
        <w:softHyphen/>
        <w:t>стриальных странах, напротив, в детских учреждениях мальчики и девочки вос</w:t>
      </w:r>
      <w:r>
        <w:softHyphen/>
        <w:t>питываются вместе.</w:t>
      </w:r>
    </w:p>
    <w:p w:rsidR="003B4412" w:rsidRDefault="003B4412" w:rsidP="00BA506B">
      <w:pPr>
        <w:shd w:val="clear" w:color="auto" w:fill="FFFFFF"/>
        <w:ind w:firstLine="567"/>
        <w:rPr>
          <w:rFonts w:ascii="Arial" w:hAnsi="Arial"/>
          <w:sz w:val="24"/>
          <w:szCs w:val="24"/>
        </w:rPr>
      </w:pPr>
      <w:r>
        <w:t>Уайтинг и Эдвардс изучали общение детей (возраст 3-10 лет в том числе и из сельской местности) в 10 культурах Африки, Индии, Филиппин, Мексики и США. Половая сегрегация оказалась универсальным кросс-культурным феноменом. Так</w:t>
      </w:r>
      <w:r>
        <w:softHyphen/>
        <w:t>же обнаружилось, что по мере взросления дети во всех этих культурах все больше времени проводят с представителями своего пола. В 3-6 лет эта доля (от общего числа игрового времени) составляет две третьих, а в 6-10 лет — уже три четверти.</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282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 xml:space="preserve">При этом мальчики сильнее стремятся отделиться от девочек в тех культурах, где наблюдается </w:t>
      </w:r>
      <w:r w:rsidR="00BA506B">
        <w:t>гендер</w:t>
      </w:r>
      <w:r>
        <w:t>ное неравенство, т. е. там, где статус мужчины явно выше, чем статус женщины. Последнее обстоятельство столь красноречиво, что не нуждает</w:t>
      </w:r>
      <w:r>
        <w:softHyphen/>
        <w:t>ся в комментариях.</w:t>
      </w:r>
    </w:p>
    <w:p w:rsidR="003B4412" w:rsidRDefault="003B4412" w:rsidP="00BA506B">
      <w:pPr>
        <w:shd w:val="clear" w:color="auto" w:fill="FFFFFF"/>
        <w:ind w:firstLine="567"/>
        <w:rPr>
          <w:rFonts w:ascii="Arial" w:hAnsi="Arial"/>
          <w:sz w:val="24"/>
          <w:szCs w:val="24"/>
        </w:rPr>
      </w:pPr>
      <w:r>
        <w:t>Другое исследование — Джона и Беатрисы Уайтинг, проведенное в ряде неза</w:t>
      </w:r>
      <w:r>
        <w:softHyphen/>
        <w:t>падных, неиндустриальных культур, обнаружило, что занятия детей организова</w:t>
      </w:r>
      <w:r>
        <w:softHyphen/>
        <w:t>ны по принципу половой сегрегации. Например, мальчики пасут стада вместе с другими мужчинами, а девочки занимаются домашним хозяйством и заботятся о младших детях вместе с другими женщинами.</w:t>
      </w:r>
    </w:p>
    <w:p w:rsidR="003B4412" w:rsidRDefault="003B4412" w:rsidP="00BA506B">
      <w:pPr>
        <w:shd w:val="clear" w:color="auto" w:fill="FFFFFF"/>
        <w:ind w:firstLine="567"/>
        <w:rPr>
          <w:rFonts w:ascii="Arial" w:hAnsi="Arial"/>
          <w:sz w:val="24"/>
          <w:szCs w:val="24"/>
        </w:rPr>
      </w:pPr>
      <w:r>
        <w:t xml:space="preserve">Характер культуры существенно сказывается на степени </w:t>
      </w:r>
      <w:r w:rsidR="00BA506B">
        <w:t>гендер</w:t>
      </w:r>
      <w:r>
        <w:t>ной сегрегации после начала школьного обучения. В странах Запада мальчики и девочки учатся совместно, а учителя стараются, чтобы уменьшить половую сегрегацию: не проти</w:t>
      </w:r>
      <w:r>
        <w:softHyphen/>
        <w:t>вопоставляют мальчиков и девочек, не дают им отдельных заданий, напротив, ор</w:t>
      </w:r>
      <w:r>
        <w:softHyphen/>
        <w:t>ганизуют работу так, чтобы они общались друг с другом, поэтому в классе, во вре</w:t>
      </w:r>
      <w:r>
        <w:softHyphen/>
        <w:t>мя занятий половая сегрегация не так заметна. Правда, как только появляется возможность, мальчики и девочки разделяются. Шофилд обнаружил, что если учитель разрешает ребенку сесть там, где он хочет, тот выбирает соседа своего пола. По данным Дамико, дети помогают в учебе прежде всего представителям своего пола. А Локхид и Харрис даже обнаружили, что усилия учителей (на про</w:t>
      </w:r>
      <w:r>
        <w:softHyphen/>
        <w:t>тяжении целого года!) уменьшить половую сегрегацию не увенчались успехом. Девочки, поработав с мальчиками при выполнении учебных заданий, даже усили</w:t>
      </w:r>
      <w:r>
        <w:softHyphen/>
        <w:t>ли свое негативное мнение о них. Наконец, Маккоби и Жаклин установили, что учителя, требующие от детей сидеть только парами мальчик-девочка, а также ста</w:t>
      </w:r>
      <w:r>
        <w:softHyphen/>
        <w:t>новиться по двое и браться за руки с представителями противоположного пола, особенно непопулярны.</w:t>
      </w:r>
    </w:p>
    <w:p w:rsidR="003B4412" w:rsidRDefault="003B4412" w:rsidP="00BA506B">
      <w:pPr>
        <w:shd w:val="clear" w:color="auto" w:fill="FFFFFF"/>
        <w:ind w:firstLine="567"/>
        <w:rPr>
          <w:rFonts w:ascii="Arial" w:hAnsi="Arial"/>
          <w:sz w:val="24"/>
          <w:szCs w:val="24"/>
        </w:rPr>
      </w:pPr>
      <w:r>
        <w:t xml:space="preserve">В свободном общении </w:t>
      </w:r>
      <w:r w:rsidR="00BA506B">
        <w:t>гендер</w:t>
      </w:r>
      <w:r>
        <w:t>ная сегрегация продолжает существовать и про</w:t>
      </w:r>
      <w:r>
        <w:softHyphen/>
        <w:t>является достаточно ярко. Это общение в школьном коридоре, в столовой, в иг</w:t>
      </w:r>
      <w:r>
        <w:softHyphen/>
        <w:t>рах, после окончания занятий. Существуют неписаные правила такой сегрегации. Мальчики занимают центр игрового поля, а девочки — периферию. В столовой су</w:t>
      </w:r>
      <w:r>
        <w:softHyphen/>
        <w:t>ществуют «столы для мальчиков» и «столы для девочек». При этом, по данным Шофилда, половая сегрегация в американских школьных столовых выражена да</w:t>
      </w:r>
      <w:r>
        <w:softHyphen/>
        <w:t>же сильнее, чем расовая (когда ребенок выбирает, с кем ему сесть рядом, он скорее' сядет с представителем другой расы, но своего пола, чем наоборот). В эксперимен</w:t>
      </w:r>
      <w:r>
        <w:softHyphen/>
        <w:t>те Сорна стоило мальчику-лидеру сказать: «О, здесь слишком много девочек!», как этот стол становился запретным и мальчики избегали садиться за него.</w:t>
      </w:r>
    </w:p>
    <w:p w:rsidR="003B4412" w:rsidRDefault="003B4412" w:rsidP="00BA506B">
      <w:pPr>
        <w:shd w:val="clear" w:color="auto" w:fill="FFFFFF"/>
        <w:ind w:firstLine="567"/>
        <w:rPr>
          <w:rFonts w:ascii="Arial" w:hAnsi="Arial"/>
          <w:sz w:val="24"/>
          <w:szCs w:val="24"/>
        </w:rPr>
      </w:pPr>
      <w:r>
        <w:t xml:space="preserve">Грей и Фельдман изучали детей в специальных школах, где дети должны были общаться в смешанных по возрасту группах. Оказалось, что </w:t>
      </w:r>
      <w:r w:rsidR="00BA506B">
        <w:t>гендер</w:t>
      </w:r>
      <w:r>
        <w:t>ная сегрегация также более выражена, чем возрастная, а ведь возраст — достаточно мощный фак</w:t>
      </w:r>
      <w:r>
        <w:softHyphen/>
        <w:t>тор организации детского общения.</w:t>
      </w:r>
    </w:p>
    <w:p w:rsidR="003B4412" w:rsidRDefault="003B4412" w:rsidP="00BA506B">
      <w:pPr>
        <w:shd w:val="clear" w:color="auto" w:fill="FFFFFF"/>
        <w:ind w:firstLine="567"/>
        <w:rPr>
          <w:rFonts w:ascii="Arial" w:hAnsi="Arial"/>
          <w:sz w:val="24"/>
          <w:szCs w:val="24"/>
        </w:rPr>
      </w:pPr>
      <w:r>
        <w:t>Таким образом, можно выделить фактор относительной независимости фено</w:t>
      </w:r>
      <w:r>
        <w:softHyphen/>
        <w:t>мена половой сегрегации от влияния взрослых.</w:t>
      </w:r>
    </w:p>
    <w:p w:rsidR="003B4412" w:rsidRDefault="003B4412" w:rsidP="00BA506B">
      <w:pPr>
        <w:shd w:val="clear" w:color="auto" w:fill="FFFFFF"/>
        <w:ind w:firstLine="567"/>
        <w:rPr>
          <w:rFonts w:ascii="Arial" w:hAnsi="Arial"/>
          <w:sz w:val="24"/>
          <w:szCs w:val="24"/>
        </w:rPr>
      </w:pPr>
      <w:r>
        <w:t>И все же при проведении специальной работы сепарация может быть уменьше</w:t>
      </w:r>
      <w:r>
        <w:softHyphen/>
        <w:t>на. Так, половая сегрегация менее выражена в так называемых прогрессивных американских школах (где был создан особый климат для взаимодействия маль</w:t>
      </w:r>
      <w:r>
        <w:softHyphen/>
        <w:t>чиков и девочек), чем в традиционных. Другое дело — что эта работа должна быть тонкой и продуманной, а не восприниматься как принуждение (сидеть за партой с тем, с кем не хочется, играть с ним и т. п.). Это тем более касается наших школ, где</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6"/>
          <w:szCs w:val="16"/>
        </w:rPr>
        <w:t>Гендер</w:t>
      </w:r>
      <w:r w:rsidR="003B4412">
        <w:rPr>
          <w:rFonts w:ascii="Arial" w:hAnsi="Arial"/>
          <w:sz w:val="16"/>
          <w:szCs w:val="16"/>
        </w:rPr>
        <w:t>ная</w:t>
      </w:r>
      <w:r w:rsidR="003B4412">
        <w:rPr>
          <w:rFonts w:ascii="Arial" w:hAnsi="Arial" w:cs="Arial"/>
          <w:sz w:val="16"/>
          <w:szCs w:val="16"/>
        </w:rPr>
        <w:t xml:space="preserve"> </w:t>
      </w:r>
      <w:r w:rsidR="003B4412">
        <w:rPr>
          <w:rFonts w:ascii="Arial" w:hAnsi="Arial"/>
          <w:sz w:val="16"/>
          <w:szCs w:val="16"/>
        </w:rPr>
        <w:t>сегрегация</w:t>
      </w:r>
      <w:r w:rsidR="003B4412">
        <w:rPr>
          <w:rFonts w:ascii="Arial" w:hAnsi="Arial" w:cs="Arial"/>
          <w:sz w:val="16"/>
          <w:szCs w:val="16"/>
        </w:rPr>
        <w:t xml:space="preserve"> </w:t>
      </w:r>
      <w:r w:rsidR="003B4412">
        <w:rPr>
          <w:rFonts w:ascii="Arial" w:hAnsi="Arial"/>
          <w:sz w:val="16"/>
          <w:szCs w:val="16"/>
        </w:rPr>
        <w:t>в</w:t>
      </w:r>
      <w:r w:rsidR="003B4412">
        <w:rPr>
          <w:rFonts w:ascii="Arial" w:hAnsi="Arial" w:cs="Arial"/>
          <w:sz w:val="16"/>
          <w:szCs w:val="16"/>
        </w:rPr>
        <w:t xml:space="preserve"> </w:t>
      </w:r>
      <w:r w:rsidR="003B4412">
        <w:rPr>
          <w:rFonts w:ascii="Arial" w:hAnsi="Arial"/>
          <w:sz w:val="16"/>
          <w:szCs w:val="16"/>
        </w:rPr>
        <w:t>детских</w:t>
      </w:r>
      <w:r w:rsidR="003B4412">
        <w:rPr>
          <w:rFonts w:ascii="Arial" w:hAnsi="Arial" w:cs="Arial"/>
          <w:sz w:val="16"/>
          <w:szCs w:val="16"/>
        </w:rPr>
        <w:t xml:space="preserve"> </w:t>
      </w:r>
      <w:r w:rsidR="003B4412">
        <w:rPr>
          <w:rFonts w:ascii="Arial" w:hAnsi="Arial"/>
          <w:sz w:val="16"/>
          <w:szCs w:val="16"/>
        </w:rPr>
        <w:t>группах</w:t>
      </w:r>
      <w:r w:rsidR="003B4412">
        <w:rPr>
          <w:rFonts w:ascii="Arial" w:hAnsi="Arial" w:cs="Arial"/>
          <w:sz w:val="16"/>
          <w:szCs w:val="16"/>
        </w:rPr>
        <w:t xml:space="preserve">    283</w:t>
      </w:r>
    </w:p>
    <w:p w:rsidR="003B4412" w:rsidRDefault="003B4412" w:rsidP="00BA506B">
      <w:pPr>
        <w:shd w:val="clear" w:color="auto" w:fill="FFFFFF"/>
        <w:ind w:firstLine="567"/>
        <w:rPr>
          <w:rFonts w:ascii="Arial" w:hAnsi="Arial"/>
          <w:sz w:val="24"/>
          <w:szCs w:val="24"/>
        </w:rPr>
      </w:pPr>
      <w:r>
        <w:rPr>
          <w:sz w:val="22"/>
          <w:szCs w:val="22"/>
        </w:rPr>
        <w:t>гендерное воспитание (понимаемое и в плане улучшения взаимоотношений меж</w:t>
      </w:r>
      <w:r>
        <w:rPr>
          <w:sz w:val="22"/>
          <w:szCs w:val="22"/>
        </w:rPr>
        <w:softHyphen/>
        <w:t>ду полами) пока только начинается.</w:t>
      </w:r>
    </w:p>
    <w:p w:rsidR="003B4412" w:rsidRDefault="003B4412" w:rsidP="00BA506B">
      <w:pPr>
        <w:shd w:val="clear" w:color="auto" w:fill="FFFFFF"/>
        <w:ind w:firstLine="567"/>
        <w:rPr>
          <w:rFonts w:ascii="Arial" w:hAnsi="Arial"/>
          <w:sz w:val="24"/>
          <w:szCs w:val="24"/>
        </w:rPr>
      </w:pPr>
      <w:r>
        <w:rPr>
          <w:sz w:val="22"/>
          <w:szCs w:val="22"/>
        </w:rPr>
        <w:t>В результате половой сегрегации складываются две детские субкультуры, при</w:t>
      </w:r>
      <w:r>
        <w:rPr>
          <w:sz w:val="22"/>
          <w:szCs w:val="22"/>
        </w:rPr>
        <w:softHyphen/>
        <w:t>надлежащие мальчикам и девочкам. Особенности этих субкультур проявляются в следующих сферах: игровые стили, игровые фантазии и роли, характер активно</w:t>
      </w:r>
      <w:r>
        <w:rPr>
          <w:sz w:val="22"/>
          <w:szCs w:val="22"/>
        </w:rPr>
        <w:softHyphen/>
        <w:t>сти и интересы, речевые паттерны, устойчивость группировок и дружба. Приведу несколько примеров, иллюстрирующих эти переменные у обоих полов.</w:t>
      </w:r>
    </w:p>
    <w:p w:rsidR="003B4412" w:rsidRDefault="003B4412" w:rsidP="00BA506B">
      <w:pPr>
        <w:shd w:val="clear" w:color="auto" w:fill="FFFFFF"/>
        <w:ind w:firstLine="567"/>
        <w:rPr>
          <w:rFonts w:ascii="Arial" w:hAnsi="Arial"/>
          <w:sz w:val="24"/>
          <w:szCs w:val="24"/>
        </w:rPr>
      </w:pPr>
      <w:r>
        <w:rPr>
          <w:sz w:val="22"/>
          <w:szCs w:val="22"/>
        </w:rPr>
        <w:t>Различия игровых стилей проявляются по следующим характеристикам: сте</w:t>
      </w:r>
      <w:r>
        <w:rPr>
          <w:sz w:val="22"/>
          <w:szCs w:val="22"/>
        </w:rPr>
        <w:softHyphen/>
        <w:t>пени жесткости, доминантности, конкуренции и некоторым другим.</w:t>
      </w:r>
    </w:p>
    <w:p w:rsidR="003B4412" w:rsidRDefault="003B4412" w:rsidP="00BA506B">
      <w:pPr>
        <w:shd w:val="clear" w:color="auto" w:fill="FFFFFF"/>
        <w:ind w:firstLine="567"/>
        <w:rPr>
          <w:rFonts w:ascii="Arial" w:hAnsi="Arial"/>
          <w:sz w:val="24"/>
          <w:szCs w:val="24"/>
        </w:rPr>
      </w:pPr>
      <w:r>
        <w:rPr>
          <w:sz w:val="22"/>
          <w:szCs w:val="22"/>
        </w:rPr>
        <w:t>На основании данных Маккоби я составила таблицу, в которой сравниваются игры мальчиков и девочек (табл. 9.1).</w:t>
      </w:r>
    </w:p>
    <w:p w:rsidR="003B4412" w:rsidRDefault="003B4412" w:rsidP="00BA506B">
      <w:pPr>
        <w:shd w:val="clear" w:color="auto" w:fill="FFFFFF"/>
        <w:ind w:firstLine="567"/>
        <w:rPr>
          <w:rFonts w:ascii="Arial" w:hAnsi="Arial"/>
          <w:sz w:val="24"/>
          <w:szCs w:val="24"/>
        </w:rPr>
      </w:pPr>
      <w:r>
        <w:rPr>
          <w:rFonts w:ascii="Arial" w:hAnsi="Arial"/>
          <w:i/>
          <w:iCs/>
          <w:sz w:val="18"/>
          <w:szCs w:val="18"/>
        </w:rPr>
        <w:t>Таблица</w:t>
      </w:r>
      <w:r>
        <w:rPr>
          <w:rFonts w:ascii="Arial" w:hAnsi="Arial" w:cs="Arial"/>
          <w:i/>
          <w:iCs/>
          <w:sz w:val="18"/>
          <w:szCs w:val="18"/>
        </w:rPr>
        <w:t xml:space="preserve"> 9.1</w:t>
      </w:r>
    </w:p>
    <w:p w:rsidR="003B4412" w:rsidRDefault="003B4412" w:rsidP="00BA506B">
      <w:pPr>
        <w:shd w:val="clear" w:color="auto" w:fill="FFFFFF"/>
        <w:ind w:firstLine="567"/>
        <w:rPr>
          <w:rFonts w:ascii="Arial" w:hAnsi="Arial"/>
          <w:sz w:val="24"/>
          <w:szCs w:val="24"/>
        </w:rPr>
      </w:pPr>
      <w:r>
        <w:rPr>
          <w:rFonts w:ascii="Arial" w:hAnsi="Arial"/>
          <w:b/>
          <w:bCs/>
          <w:sz w:val="18"/>
          <w:szCs w:val="18"/>
        </w:rPr>
        <w:t>Характеристика</w:t>
      </w:r>
      <w:r>
        <w:rPr>
          <w:rFonts w:ascii="Arial" w:hAnsi="Arial" w:cs="Arial"/>
          <w:b/>
          <w:bCs/>
          <w:sz w:val="18"/>
          <w:szCs w:val="18"/>
        </w:rPr>
        <w:t xml:space="preserve"> </w:t>
      </w:r>
      <w:r>
        <w:rPr>
          <w:rFonts w:ascii="Arial" w:hAnsi="Arial"/>
          <w:b/>
          <w:bCs/>
          <w:sz w:val="18"/>
          <w:szCs w:val="18"/>
        </w:rPr>
        <w:t>игр</w:t>
      </w:r>
      <w:r>
        <w:rPr>
          <w:rFonts w:ascii="Arial" w:hAnsi="Arial" w:cs="Arial"/>
          <w:b/>
          <w:bCs/>
          <w:sz w:val="18"/>
          <w:szCs w:val="18"/>
        </w:rPr>
        <w:t xml:space="preserve"> </w:t>
      </w:r>
      <w:r>
        <w:rPr>
          <w:rFonts w:ascii="Arial" w:hAnsi="Arial"/>
          <w:b/>
          <w:bCs/>
          <w:sz w:val="18"/>
          <w:szCs w:val="18"/>
        </w:rPr>
        <w:t>мальчиков</w:t>
      </w:r>
      <w:r>
        <w:rPr>
          <w:rFonts w:ascii="Arial" w:hAnsi="Arial" w:cs="Arial"/>
          <w:b/>
          <w:bCs/>
          <w:sz w:val="18"/>
          <w:szCs w:val="18"/>
        </w:rPr>
        <w:t xml:space="preserve"> </w:t>
      </w:r>
      <w:r>
        <w:rPr>
          <w:rFonts w:ascii="Arial" w:hAnsi="Arial"/>
          <w:b/>
          <w:bCs/>
          <w:sz w:val="18"/>
          <w:szCs w:val="18"/>
        </w:rPr>
        <w:t>и</w:t>
      </w:r>
      <w:r>
        <w:rPr>
          <w:rFonts w:ascii="Arial" w:hAnsi="Arial" w:cs="Arial"/>
          <w:b/>
          <w:bCs/>
          <w:sz w:val="18"/>
          <w:szCs w:val="18"/>
        </w:rPr>
        <w:t xml:space="preserve"> </w:t>
      </w:r>
      <w:r>
        <w:rPr>
          <w:rFonts w:ascii="Arial" w:hAnsi="Arial"/>
          <w:sz w:val="18"/>
          <w:szCs w:val="18"/>
        </w:rPr>
        <w:t>девочек</w:t>
      </w:r>
      <w:r>
        <w:rPr>
          <w:rFonts w:ascii="Arial" w:hAnsi="Arial" w:cs="Arial"/>
          <w:sz w:val="18"/>
          <w:szCs w:val="18"/>
        </w:rPr>
        <w:t xml:space="preserve"> (</w:t>
      </w:r>
      <w:r>
        <w:rPr>
          <w:rFonts w:ascii="Arial" w:hAnsi="Arial"/>
          <w:sz w:val="18"/>
          <w:szCs w:val="18"/>
        </w:rPr>
        <w:t>по</w:t>
      </w:r>
      <w:r>
        <w:rPr>
          <w:rFonts w:ascii="Arial" w:hAnsi="Arial" w:cs="Arial"/>
          <w:sz w:val="18"/>
          <w:szCs w:val="18"/>
        </w:rPr>
        <w:t xml:space="preserve"> </w:t>
      </w:r>
      <w:r>
        <w:rPr>
          <w:rFonts w:ascii="Arial" w:hAnsi="Arial"/>
          <w:sz w:val="18"/>
          <w:szCs w:val="18"/>
        </w:rPr>
        <w:t>Э</w:t>
      </w:r>
      <w:r>
        <w:rPr>
          <w:rFonts w:ascii="Arial" w:hAnsi="Arial" w:cs="Arial"/>
          <w:sz w:val="18"/>
          <w:szCs w:val="18"/>
        </w:rPr>
        <w:t xml:space="preserve">. </w:t>
      </w:r>
      <w:r>
        <w:rPr>
          <w:rFonts w:ascii="Arial" w:hAnsi="Arial"/>
          <w:sz w:val="18"/>
          <w:szCs w:val="18"/>
        </w:rPr>
        <w:t>Маккоби</w:t>
      </w:r>
      <w:r>
        <w:rPr>
          <w:rFonts w:ascii="Arial" w:hAnsi="Arial" w:cs="Arial"/>
          <w:sz w:val="18"/>
          <w:szCs w:val="18"/>
        </w:rPr>
        <w:t>)</w:t>
      </w:r>
    </w:p>
    <w:tbl>
      <w:tblPr>
        <w:tblW w:w="0" w:type="auto"/>
        <w:tblInd w:w="40" w:type="dxa"/>
        <w:tblLayout w:type="fixed"/>
        <w:tblCellMar>
          <w:left w:w="40" w:type="dxa"/>
          <w:right w:w="40" w:type="dxa"/>
        </w:tblCellMar>
        <w:tblLook w:val="0000"/>
      </w:tblPr>
      <w:tblGrid>
        <w:gridCol w:w="3686"/>
        <w:gridCol w:w="3677"/>
      </w:tblGrid>
      <w:tr w:rsidR="003B4412">
        <w:tblPrEx>
          <w:tblCellMar>
            <w:top w:w="0" w:type="dxa"/>
            <w:bottom w:w="0" w:type="dxa"/>
          </w:tblCellMar>
        </w:tblPrEx>
        <w:trPr>
          <w:trHeight w:val="422"/>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Игры мальчиков</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Игры девочек</w:t>
            </w:r>
          </w:p>
        </w:tc>
      </w:tr>
      <w:tr w:rsidR="003B4412">
        <w:tblPrEx>
          <w:tblCellMar>
            <w:top w:w="0" w:type="dxa"/>
            <w:bottom w:w="0" w:type="dxa"/>
          </w:tblCellMar>
        </w:tblPrEx>
        <w:trPr>
          <w:trHeight w:val="394"/>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Большое количество участников</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Количество участников: 2-3 человека</w:t>
            </w:r>
          </w:p>
        </w:tc>
      </w:tr>
      <w:tr w:rsidR="003B4412">
        <w:tblPrEx>
          <w:tblCellMar>
            <w:top w:w="0" w:type="dxa"/>
            <w:bottom w:w="0" w:type="dxa"/>
          </w:tblCellMar>
        </w:tblPrEx>
        <w:trPr>
          <w:trHeight w:val="389"/>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Чаще проходят на улице</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Чаще проходят в помещении</w:t>
            </w:r>
          </w:p>
        </w:tc>
      </w:tr>
      <w:tr w:rsidR="003B4412">
        <w:tblPrEx>
          <w:tblCellMar>
            <w:top w:w="0" w:type="dxa"/>
            <w:bottom w:w="0" w:type="dxa"/>
          </w:tblCellMar>
        </w:tblPrEx>
        <w:trPr>
          <w:trHeight w:val="394"/>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Захват большого пространства</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Небольшое пространство для игры</w:t>
            </w:r>
          </w:p>
        </w:tc>
      </w:tr>
      <w:tr w:rsidR="003B4412">
        <w:tblPrEx>
          <w:tblCellMar>
            <w:top w:w="0" w:type="dxa"/>
            <w:bottom w:w="0" w:type="dxa"/>
          </w:tblCellMar>
        </w:tblPrEx>
        <w:trPr>
          <w:trHeight w:val="389"/>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большинстве случаев подвижные</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большинстве случаев спокойные</w:t>
            </w:r>
          </w:p>
        </w:tc>
      </w:tr>
      <w:tr w:rsidR="003B4412">
        <w:tblPrEx>
          <w:tblCellMar>
            <w:top w:w="0" w:type="dxa"/>
            <w:bottom w:w="0" w:type="dxa"/>
          </w:tblCellMar>
        </w:tblPrEx>
        <w:trPr>
          <w:trHeight w:val="600"/>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Лидер завоевывает свое положение с по</w:t>
            </w:r>
            <w:r>
              <w:rPr>
                <w:sz w:val="18"/>
                <w:szCs w:val="18"/>
              </w:rPr>
              <w:softHyphen/>
              <w:t>мощью физической силы</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Лидер завоевывает свое положение с по</w:t>
            </w:r>
            <w:r>
              <w:rPr>
                <w:sz w:val="18"/>
                <w:szCs w:val="18"/>
              </w:rPr>
              <w:softHyphen/>
              <w:t>мощью вербальных переговоров</w:t>
            </w:r>
          </w:p>
        </w:tc>
      </w:tr>
      <w:tr w:rsidR="003B4412">
        <w:tblPrEx>
          <w:tblCellMar>
            <w:top w:w="0" w:type="dxa"/>
            <w:bottom w:w="0" w:type="dxa"/>
          </w:tblCellMar>
        </w:tblPrEx>
        <w:trPr>
          <w:trHeight w:val="600"/>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Перевозят игрушки «таранным» способом</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Перевозят игрушки осторожно, стараясь не задеть других детей</w:t>
            </w:r>
          </w:p>
        </w:tc>
      </w:tr>
      <w:tr w:rsidR="003B4412">
        <w:tblPrEx>
          <w:tblCellMar>
            <w:top w:w="0" w:type="dxa"/>
            <w:bottom w:w="0" w:type="dxa"/>
          </w:tblCellMar>
        </w:tblPrEx>
        <w:trPr>
          <w:trHeight w:val="600"/>
        </w:trPr>
        <w:tc>
          <w:tcPr>
            <w:tcW w:w="3686" w:type="dxa"/>
            <w:tcBorders>
              <w:top w:val="single" w:sz="6" w:space="0" w:color="auto"/>
              <w:left w:val="nil"/>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Во время игры часто совместно смеются, даже при падении одного из участников</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Смеются реже</w:t>
            </w:r>
          </w:p>
        </w:tc>
      </w:tr>
      <w:tr w:rsidR="003B4412">
        <w:tblPrEx>
          <w:tblCellMar>
            <w:top w:w="0" w:type="dxa"/>
            <w:bottom w:w="0" w:type="dxa"/>
          </w:tblCellMar>
        </w:tblPrEx>
        <w:trPr>
          <w:trHeight w:val="60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Невольные или специальные падения вызывают смех других участников</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Не насмехаются над другими участниками</w:t>
            </w:r>
          </w:p>
        </w:tc>
      </w:tr>
      <w:tr w:rsidR="003B4412">
        <w:tblPrEx>
          <w:tblCellMar>
            <w:top w:w="0" w:type="dxa"/>
            <w:bottom w:w="0" w:type="dxa"/>
          </w:tblCellMar>
        </w:tblPrEx>
        <w:trPr>
          <w:trHeight w:val="605"/>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Физические контакты: устраивают «кучу малу» и т. п.</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Избегают столкновений и толчков</w:t>
            </w:r>
          </w:p>
        </w:tc>
      </w:tr>
      <w:tr w:rsidR="003B4412">
        <w:tblPrEx>
          <w:tblCellMar>
            <w:top w:w="0" w:type="dxa"/>
            <w:bottom w:w="0" w:type="dxa"/>
          </w:tblCellMar>
        </w:tblPrEx>
        <w:trPr>
          <w:trHeight w:val="595"/>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два раза чаще конфликтуют из-за игру</w:t>
            </w:r>
            <w:r>
              <w:rPr>
                <w:sz w:val="18"/>
                <w:szCs w:val="18"/>
              </w:rPr>
              <w:softHyphen/>
              <w:t>шек (на третьем году)</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два раза реже конфликтуют из-за игру</w:t>
            </w:r>
            <w:r>
              <w:rPr>
                <w:sz w:val="18"/>
                <w:szCs w:val="18"/>
              </w:rPr>
              <w:softHyphen/>
              <w:t>шек (на третьем году)</w:t>
            </w:r>
          </w:p>
        </w:tc>
      </w:tr>
      <w:tr w:rsidR="003B4412">
        <w:tblPrEx>
          <w:tblCellMar>
            <w:top w:w="0" w:type="dxa"/>
            <w:bottom w:w="0" w:type="dxa"/>
          </w:tblCellMar>
        </w:tblPrEx>
        <w:trPr>
          <w:trHeight w:val="60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Чаще проявляют агрессию (по отношению к мальчикам), в том числе шуточную</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Реже проявляют агрессию</w:t>
            </w:r>
          </w:p>
        </w:tc>
      </w:tr>
      <w:tr w:rsidR="003B4412">
        <w:tblPrEx>
          <w:tblCellMar>
            <w:top w:w="0" w:type="dxa"/>
            <w:bottom w:w="0" w:type="dxa"/>
          </w:tblCellMar>
        </w:tblPrEx>
        <w:trPr>
          <w:trHeight w:val="600"/>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Во время игры активно демонстрируют эмоции, преимущественно положительные</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Во время игры ведут себя в основном ти</w:t>
            </w:r>
            <w:r>
              <w:rPr>
                <w:sz w:val="18"/>
                <w:szCs w:val="18"/>
              </w:rPr>
              <w:softHyphen/>
              <w:t>хо и спокойно</w:t>
            </w:r>
          </w:p>
        </w:tc>
      </w:tr>
      <w:tr w:rsidR="003B4412">
        <w:tblPrEx>
          <w:tblCellMar>
            <w:top w:w="0" w:type="dxa"/>
            <w:bottom w:w="0" w:type="dxa"/>
          </w:tblCellMar>
        </w:tblPrEx>
        <w:trPr>
          <w:trHeight w:val="394"/>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Пик хулиганского поведения — 4 года</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Такое поведение не обнаружено</w:t>
            </w:r>
          </w:p>
        </w:tc>
      </w:tr>
      <w:tr w:rsidR="003B4412">
        <w:tblPrEx>
          <w:tblCellMar>
            <w:top w:w="0" w:type="dxa"/>
            <w:bottom w:w="0" w:type="dxa"/>
          </w:tblCellMar>
        </w:tblPrEx>
        <w:trPr>
          <w:trHeight w:val="619"/>
        </w:trPr>
        <w:tc>
          <w:tcPr>
            <w:tcW w:w="3686"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диадах мальчиков — более четкая иерархия доминирования-подчинения</w:t>
            </w:r>
          </w:p>
        </w:tc>
        <w:tc>
          <w:tcPr>
            <w:tcW w:w="3677"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В диадах девочек — споры о доминирова</w:t>
            </w:r>
            <w:r>
              <w:rPr>
                <w:sz w:val="18"/>
                <w:szCs w:val="18"/>
              </w:rPr>
              <w:softHyphen/>
              <w:t>нии-подчинении</w:t>
            </w:r>
          </w:p>
        </w:tc>
      </w:tr>
    </w:tbl>
    <w:p w:rsidR="003B4412" w:rsidRDefault="003B4412" w:rsidP="00BA506B">
      <w:pPr>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284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rPr>
          <w:rFonts w:ascii="Arial" w:hAnsi="Arial"/>
          <w:i/>
          <w:iCs/>
          <w:sz w:val="16"/>
          <w:szCs w:val="16"/>
        </w:rPr>
        <w:t>Окончание</w:t>
      </w:r>
      <w:r>
        <w:rPr>
          <w:rFonts w:ascii="Arial" w:hAnsi="Arial" w:cs="Arial"/>
          <w:i/>
          <w:iCs/>
          <w:sz w:val="16"/>
          <w:szCs w:val="16"/>
        </w:rPr>
        <w:t xml:space="preserve"> </w:t>
      </w:r>
      <w:r>
        <w:rPr>
          <w:rFonts w:ascii="Arial" w:hAnsi="Arial"/>
          <w:i/>
          <w:iCs/>
          <w:sz w:val="16"/>
          <w:szCs w:val="16"/>
        </w:rPr>
        <w:t>табл</w:t>
      </w:r>
      <w:r>
        <w:rPr>
          <w:rFonts w:ascii="Arial" w:hAnsi="Arial" w:cs="Arial"/>
          <w:i/>
          <w:iCs/>
          <w:sz w:val="16"/>
          <w:szCs w:val="16"/>
        </w:rPr>
        <w:t>. 9.1</w:t>
      </w:r>
    </w:p>
    <w:tbl>
      <w:tblPr>
        <w:tblW w:w="0" w:type="auto"/>
        <w:tblInd w:w="40" w:type="dxa"/>
        <w:tblLayout w:type="fixed"/>
        <w:tblCellMar>
          <w:left w:w="40" w:type="dxa"/>
          <w:right w:w="40" w:type="dxa"/>
        </w:tblCellMar>
        <w:tblLook w:val="0000"/>
      </w:tblPr>
      <w:tblGrid>
        <w:gridCol w:w="3682"/>
        <w:gridCol w:w="3682"/>
      </w:tblGrid>
      <w:tr w:rsidR="003B4412">
        <w:tblPrEx>
          <w:tblCellMar>
            <w:top w:w="0" w:type="dxa"/>
            <w:bottom w:w="0" w:type="dxa"/>
          </w:tblCellMar>
        </w:tblPrEx>
        <w:trPr>
          <w:trHeight w:val="422"/>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Игры мальчиков</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Игры девочек</w:t>
            </w:r>
          </w:p>
        </w:tc>
      </w:tr>
      <w:tr w:rsidR="003B4412">
        <w:tblPrEx>
          <w:tblCellMar>
            <w:top w:w="0" w:type="dxa"/>
            <w:bottom w:w="0" w:type="dxa"/>
          </w:tblCellMar>
        </w:tblPrEx>
        <w:trPr>
          <w:trHeight w:val="816"/>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 xml:space="preserve">Большая конкурентность, </w:t>
            </w:r>
            <w:r>
              <w:rPr>
                <w:sz w:val="18"/>
                <w:szCs w:val="18"/>
              </w:rPr>
              <w:t>как индивиду</w:t>
            </w:r>
            <w:r>
              <w:rPr>
                <w:sz w:val="18"/>
                <w:szCs w:val="18"/>
              </w:rPr>
              <w:softHyphen/>
              <w:t xml:space="preserve">альная, </w:t>
            </w:r>
            <w:r>
              <w:rPr>
                <w:b/>
                <w:bCs/>
                <w:sz w:val="18"/>
                <w:szCs w:val="18"/>
              </w:rPr>
              <w:t xml:space="preserve">так и групповая </w:t>
            </w:r>
            <w:r>
              <w:rPr>
                <w:sz w:val="18"/>
                <w:szCs w:val="18"/>
              </w:rPr>
              <w:t xml:space="preserve">(занимает около </w:t>
            </w:r>
            <w:r>
              <w:rPr>
                <w:b/>
                <w:bCs/>
                <w:sz w:val="18"/>
                <w:szCs w:val="18"/>
              </w:rPr>
              <w:t>50% игрового времени)</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Меньшая конкурентность, как индивиду</w:t>
            </w:r>
            <w:r>
              <w:rPr>
                <w:sz w:val="18"/>
                <w:szCs w:val="18"/>
              </w:rPr>
              <w:softHyphen/>
              <w:t>альная, так и групповая (занимает около 1% игрового времени)</w:t>
            </w:r>
          </w:p>
        </w:tc>
      </w:tr>
      <w:tr w:rsidR="003B4412">
        <w:tblPrEx>
          <w:tblCellMar>
            <w:top w:w="0" w:type="dxa"/>
            <w:bottom w:w="0" w:type="dxa"/>
          </w:tblCellMar>
        </w:tblPrEx>
        <w:trPr>
          <w:trHeight w:val="600"/>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 xml:space="preserve">Большая </w:t>
            </w:r>
            <w:r>
              <w:rPr>
                <w:sz w:val="18"/>
                <w:szCs w:val="18"/>
              </w:rPr>
              <w:t xml:space="preserve">кооперативность внутри своей </w:t>
            </w:r>
            <w:r>
              <w:rPr>
                <w:b/>
                <w:bCs/>
                <w:sz w:val="18"/>
                <w:szCs w:val="18"/>
              </w:rPr>
              <w:t>команды</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Меньшая кооперативность внутри своей команды</w:t>
            </w:r>
          </w:p>
        </w:tc>
      </w:tr>
      <w:tr w:rsidR="003B4412">
        <w:tblPrEx>
          <w:tblCellMar>
            <w:top w:w="0" w:type="dxa"/>
            <w:bottom w:w="0" w:type="dxa"/>
          </w:tblCellMar>
        </w:tblPrEx>
        <w:trPr>
          <w:trHeight w:val="806"/>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 xml:space="preserve">Любят героические </w:t>
            </w:r>
            <w:r>
              <w:rPr>
                <w:sz w:val="18"/>
                <w:szCs w:val="18"/>
              </w:rPr>
              <w:t xml:space="preserve">роли (разыгрывают их на </w:t>
            </w:r>
            <w:r>
              <w:rPr>
                <w:b/>
                <w:bCs/>
                <w:sz w:val="18"/>
                <w:szCs w:val="18"/>
              </w:rPr>
              <w:t xml:space="preserve">улице с другими </w:t>
            </w:r>
            <w:r>
              <w:rPr>
                <w:sz w:val="18"/>
                <w:szCs w:val="18"/>
              </w:rPr>
              <w:t>мальчиками) и не лю</w:t>
            </w:r>
            <w:r>
              <w:rPr>
                <w:sz w:val="18"/>
                <w:szCs w:val="18"/>
              </w:rPr>
              <w:softHyphen/>
              <w:t xml:space="preserve">бят </w:t>
            </w:r>
            <w:r>
              <w:rPr>
                <w:b/>
                <w:bCs/>
                <w:sz w:val="18"/>
                <w:szCs w:val="18"/>
              </w:rPr>
              <w:t>семейные</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Любят школьные (учитель-ученик) и се</w:t>
            </w:r>
            <w:r>
              <w:rPr>
                <w:sz w:val="18"/>
                <w:szCs w:val="18"/>
              </w:rPr>
              <w:softHyphen/>
              <w:t>мейные роли (матери и отца), а также ро</w:t>
            </w:r>
            <w:r>
              <w:rPr>
                <w:sz w:val="18"/>
                <w:szCs w:val="18"/>
              </w:rPr>
              <w:softHyphen/>
              <w:t>ли балерин</w:t>
            </w:r>
          </w:p>
        </w:tc>
      </w:tr>
      <w:tr w:rsidR="003B4412">
        <w:tblPrEx>
          <w:tblCellMar>
            <w:top w:w="0" w:type="dxa"/>
            <w:bottom w:w="0" w:type="dxa"/>
          </w:tblCellMar>
        </w:tblPrEx>
        <w:trPr>
          <w:trHeight w:val="398"/>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 xml:space="preserve">Часто играют в </w:t>
            </w:r>
            <w:r>
              <w:rPr>
                <w:sz w:val="18"/>
                <w:szCs w:val="18"/>
              </w:rPr>
              <w:t>одиночестве</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Редко играют в одиночестве</w:t>
            </w:r>
          </w:p>
        </w:tc>
      </w:tr>
      <w:tr w:rsidR="003B4412">
        <w:tblPrEx>
          <w:tblCellMar>
            <w:top w:w="0" w:type="dxa"/>
            <w:bottom w:w="0" w:type="dxa"/>
          </w:tblCellMar>
        </w:tblPrEx>
        <w:trPr>
          <w:trHeight w:val="624"/>
        </w:trPr>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b/>
                <w:bCs/>
                <w:sz w:val="18"/>
                <w:szCs w:val="18"/>
              </w:rPr>
              <w:t xml:space="preserve">Атрибуты игр </w:t>
            </w:r>
            <w:r>
              <w:rPr>
                <w:sz w:val="18"/>
                <w:szCs w:val="18"/>
              </w:rPr>
              <w:t xml:space="preserve">— </w:t>
            </w:r>
            <w:r>
              <w:rPr>
                <w:b/>
                <w:bCs/>
                <w:sz w:val="18"/>
                <w:szCs w:val="18"/>
              </w:rPr>
              <w:t xml:space="preserve">лук </w:t>
            </w:r>
            <w:r>
              <w:rPr>
                <w:sz w:val="18"/>
                <w:szCs w:val="18"/>
              </w:rPr>
              <w:t xml:space="preserve">со стрелами, ружье, </w:t>
            </w:r>
            <w:r>
              <w:rPr>
                <w:b/>
                <w:bCs/>
                <w:sz w:val="18"/>
                <w:szCs w:val="18"/>
              </w:rPr>
              <w:t>шпага и т. п.</w:t>
            </w:r>
          </w:p>
        </w:tc>
        <w:tc>
          <w:tcPr>
            <w:tcW w:w="3682" w:type="dxa"/>
            <w:tcBorders>
              <w:top w:val="single" w:sz="6" w:space="0" w:color="auto"/>
              <w:left w:val="single" w:sz="6" w:space="0" w:color="auto"/>
              <w:bottom w:val="single" w:sz="6" w:space="0" w:color="auto"/>
              <w:right w:val="single" w:sz="6" w:space="0" w:color="auto"/>
            </w:tcBorders>
            <w:shd w:val="clear" w:color="auto" w:fill="FFFFFF"/>
          </w:tcPr>
          <w:p w:rsidR="003B4412" w:rsidRDefault="003B4412" w:rsidP="00BA506B">
            <w:pPr>
              <w:shd w:val="clear" w:color="auto" w:fill="FFFFFF"/>
              <w:ind w:firstLine="567"/>
              <w:rPr>
                <w:rFonts w:ascii="Arial" w:hAnsi="Arial"/>
                <w:sz w:val="24"/>
                <w:szCs w:val="24"/>
              </w:rPr>
            </w:pPr>
            <w:r>
              <w:rPr>
                <w:sz w:val="18"/>
                <w:szCs w:val="18"/>
              </w:rPr>
              <w:t>Атрибуты игр — куклы, балетное платье, но также и мужская одежда</w:t>
            </w:r>
          </w:p>
        </w:tc>
      </w:tr>
    </w:tbl>
    <w:p w:rsidR="003B4412" w:rsidRDefault="003B4412" w:rsidP="00BA506B">
      <w:pPr>
        <w:shd w:val="clear" w:color="auto" w:fill="FFFFFF"/>
        <w:ind w:firstLine="567"/>
        <w:rPr>
          <w:rFonts w:ascii="Arial" w:hAnsi="Arial"/>
          <w:sz w:val="24"/>
          <w:szCs w:val="24"/>
        </w:rPr>
      </w:pPr>
      <w:r>
        <w:rPr>
          <w:b/>
          <w:bCs/>
        </w:rPr>
        <w:t xml:space="preserve">Как показывает </w:t>
      </w:r>
      <w:r>
        <w:t xml:space="preserve">таблица, в целом игровой стиль мальчиков является более </w:t>
      </w:r>
      <w:r>
        <w:rPr>
          <w:b/>
          <w:bCs/>
        </w:rPr>
        <w:t>«ху</w:t>
      </w:r>
      <w:r>
        <w:rPr>
          <w:b/>
          <w:bCs/>
        </w:rPr>
        <w:softHyphen/>
        <w:t xml:space="preserve">лиганским», с </w:t>
      </w:r>
      <w:r>
        <w:t xml:space="preserve">физическими контактами; это шумные игры на улице, с большим </w:t>
      </w:r>
      <w:r>
        <w:rPr>
          <w:b/>
          <w:bCs/>
        </w:rPr>
        <w:t xml:space="preserve">количеством участников, </w:t>
      </w:r>
      <w:r>
        <w:t>сопровождающиеся громким хохотом и положительны</w:t>
      </w:r>
      <w:r>
        <w:softHyphen/>
        <w:t xml:space="preserve">ми </w:t>
      </w:r>
      <w:r>
        <w:rPr>
          <w:b/>
          <w:bCs/>
        </w:rPr>
        <w:t xml:space="preserve">эмоциями. В </w:t>
      </w:r>
      <w:r>
        <w:t xml:space="preserve">предыдущих главах было показано, что группировки мальчиков </w:t>
      </w:r>
      <w:r>
        <w:rPr>
          <w:b/>
          <w:bCs/>
        </w:rPr>
        <w:t xml:space="preserve">характеризуются </w:t>
      </w:r>
      <w:r>
        <w:t>более четкой иерархией доминирования-подчинения. Мальчи</w:t>
      </w:r>
      <w:r>
        <w:softHyphen/>
        <w:t xml:space="preserve">ки больше конкурируют друг с другом (50% игрового времени — данные Кромби). Но конкурентность по отношению к чужой группе сочетается с кооперативностью к своей — </w:t>
      </w:r>
      <w:r>
        <w:rPr>
          <w:b/>
          <w:bCs/>
        </w:rPr>
        <w:t xml:space="preserve">мальчики </w:t>
      </w:r>
      <w:r>
        <w:t>больше девочек болеют за свою команду.</w:t>
      </w:r>
    </w:p>
    <w:p w:rsidR="003B4412" w:rsidRDefault="003B4412" w:rsidP="00BA506B">
      <w:pPr>
        <w:shd w:val="clear" w:color="auto" w:fill="FFFFFF"/>
        <w:ind w:firstLine="567"/>
        <w:rPr>
          <w:rFonts w:ascii="Arial" w:hAnsi="Arial"/>
          <w:sz w:val="24"/>
          <w:szCs w:val="24"/>
        </w:rPr>
      </w:pPr>
      <w:r>
        <w:t xml:space="preserve">Игры девочек </w:t>
      </w:r>
      <w:r>
        <w:rPr>
          <w:b/>
          <w:bCs/>
        </w:rPr>
        <w:t xml:space="preserve">тихие </w:t>
      </w:r>
      <w:r>
        <w:t>и спокойные, с 2-3 участниками, проходят в помещении. В группировках девочек доминантная структура является более размытой: девоч</w:t>
      </w:r>
      <w:r>
        <w:softHyphen/>
        <w:t>ки не так активно доминируют, но и не хотят подчиняться. Девочки менее конку</w:t>
      </w:r>
      <w:r>
        <w:softHyphen/>
        <w:t>рентны в играх (всего 1% игрового времени), но и не так рьяно болеют за своих, как мальчики.</w:t>
      </w:r>
    </w:p>
    <w:p w:rsidR="003B4412" w:rsidRDefault="003B4412" w:rsidP="00BA506B">
      <w:pPr>
        <w:shd w:val="clear" w:color="auto" w:fill="FFFFFF"/>
        <w:ind w:firstLine="567"/>
        <w:rPr>
          <w:rFonts w:ascii="Arial" w:hAnsi="Arial"/>
          <w:sz w:val="24"/>
          <w:szCs w:val="24"/>
        </w:rPr>
      </w:pPr>
      <w:r>
        <w:t>Мальчиков привлекают роли героического характера: современных телегероев (супермен, Бэтмэн, черепашки-ниндзя), профессиональные (солдат, ковбой, по</w:t>
      </w:r>
      <w:r>
        <w:softHyphen/>
        <w:t>лисмен), исторических персонажей (Робин Гуд), поэтому они любят костюмы и атрибуты, соответствующие этим героям (например, лук со стрелами). Часто они разыгрывают эти роли вне помещения, с привлечением других мальчиков. Маль</w:t>
      </w:r>
      <w:r>
        <w:softHyphen/>
        <w:t>чики не любят играть семейные роли: ни матери, ни отца.</w:t>
      </w:r>
    </w:p>
    <w:p w:rsidR="003B4412" w:rsidRDefault="003B4412" w:rsidP="00BA506B">
      <w:pPr>
        <w:shd w:val="clear" w:color="auto" w:fill="FFFFFF"/>
        <w:ind w:firstLine="567"/>
        <w:rPr>
          <w:rFonts w:ascii="Arial" w:hAnsi="Arial"/>
          <w:sz w:val="24"/>
          <w:szCs w:val="24"/>
        </w:rPr>
      </w:pPr>
      <w:r>
        <w:t>Девочки чаще всего разыгрывают роли, связанные со школой, семьей, искусст</w:t>
      </w:r>
      <w:r>
        <w:softHyphen/>
        <w:t>вом: учитель—ученик, мать, отец, ребенок (успешно играя и роль отца, хотя пред</w:t>
      </w:r>
      <w:r>
        <w:softHyphen/>
        <w:t>почитают роль матери), балерины.</w:t>
      </w:r>
    </w:p>
    <w:p w:rsidR="003B4412" w:rsidRDefault="003B4412" w:rsidP="00BA506B">
      <w:pPr>
        <w:shd w:val="clear" w:color="auto" w:fill="FFFFFF"/>
        <w:ind w:firstLine="567"/>
        <w:rPr>
          <w:rFonts w:ascii="Arial" w:hAnsi="Arial"/>
          <w:sz w:val="24"/>
          <w:szCs w:val="24"/>
        </w:rPr>
      </w:pPr>
      <w:r>
        <w:t>Мак-Лойд объясняет эти половые различия так. Девочки больше подражают тем людям, которых они видят в реальной жизни, мальчики же — героям телеэкра</w:t>
      </w:r>
      <w:r>
        <w:softHyphen/>
        <w:t>нов, т. е. вымышленным персонажам. Это связано с ролью партнера по игре. Де</w:t>
      </w:r>
      <w:r>
        <w:softHyphen/>
        <w:t>вочки выбирают игры, где партнер знает, что надо делать, мальчиков же привлека</w:t>
      </w:r>
      <w:r>
        <w:softHyphen/>
        <w:t>ет более трудная ситуация, когда другой мальчик может и не знать, как себя вести в паре с суперменом или Робин Гудом. Интересно, чья реакция здесь более адап</w:t>
      </w:r>
      <w:r>
        <w:softHyphen/>
        <w:t>тивна (вопрос, требующий дальнейших исследований)?</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6"/>
          <w:szCs w:val="16"/>
        </w:rPr>
        <w:t>Гендер</w:t>
      </w:r>
      <w:r w:rsidR="003B4412">
        <w:rPr>
          <w:rFonts w:ascii="Arial" w:hAnsi="Arial"/>
          <w:sz w:val="16"/>
          <w:szCs w:val="16"/>
        </w:rPr>
        <w:t>ная</w:t>
      </w:r>
      <w:r w:rsidR="003B4412">
        <w:rPr>
          <w:rFonts w:ascii="Arial" w:hAnsi="Arial" w:cs="Arial"/>
          <w:sz w:val="16"/>
          <w:szCs w:val="16"/>
        </w:rPr>
        <w:t xml:space="preserve"> </w:t>
      </w:r>
      <w:r w:rsidR="003B4412">
        <w:rPr>
          <w:rFonts w:ascii="Arial" w:hAnsi="Arial"/>
          <w:sz w:val="16"/>
          <w:szCs w:val="16"/>
        </w:rPr>
        <w:t>сегрегация</w:t>
      </w:r>
      <w:r w:rsidR="003B4412">
        <w:rPr>
          <w:rFonts w:ascii="Arial" w:hAnsi="Arial" w:cs="Arial"/>
          <w:sz w:val="16"/>
          <w:szCs w:val="16"/>
        </w:rPr>
        <w:t xml:space="preserve"> </w:t>
      </w:r>
      <w:r w:rsidR="003B4412">
        <w:rPr>
          <w:rFonts w:ascii="Arial" w:hAnsi="Arial"/>
          <w:sz w:val="16"/>
          <w:szCs w:val="16"/>
        </w:rPr>
        <w:t>в</w:t>
      </w:r>
      <w:r w:rsidR="003B4412">
        <w:rPr>
          <w:rFonts w:ascii="Arial" w:hAnsi="Arial" w:cs="Arial"/>
          <w:sz w:val="16"/>
          <w:szCs w:val="16"/>
        </w:rPr>
        <w:t xml:space="preserve"> </w:t>
      </w:r>
      <w:r w:rsidR="003B4412">
        <w:rPr>
          <w:rFonts w:ascii="Arial" w:hAnsi="Arial"/>
          <w:sz w:val="16"/>
          <w:szCs w:val="16"/>
        </w:rPr>
        <w:t>детских</w:t>
      </w:r>
      <w:r w:rsidR="003B4412">
        <w:rPr>
          <w:rFonts w:ascii="Arial" w:hAnsi="Arial" w:cs="Arial"/>
          <w:sz w:val="16"/>
          <w:szCs w:val="16"/>
        </w:rPr>
        <w:t xml:space="preserve"> </w:t>
      </w:r>
      <w:r w:rsidR="003B4412">
        <w:rPr>
          <w:rFonts w:ascii="Arial" w:hAnsi="Arial"/>
          <w:sz w:val="16"/>
          <w:szCs w:val="16"/>
        </w:rPr>
        <w:t>группах</w:t>
      </w:r>
      <w:r w:rsidR="003B4412">
        <w:rPr>
          <w:rFonts w:ascii="Arial" w:hAnsi="Arial" w:cs="Arial"/>
          <w:sz w:val="16"/>
          <w:szCs w:val="16"/>
        </w:rPr>
        <w:t xml:space="preserve">    285</w:t>
      </w:r>
    </w:p>
    <w:p w:rsidR="003B4412" w:rsidRDefault="003B4412" w:rsidP="00BA506B">
      <w:pPr>
        <w:shd w:val="clear" w:color="auto" w:fill="FFFFFF"/>
        <w:ind w:firstLine="567"/>
        <w:rPr>
          <w:rFonts w:ascii="Arial" w:hAnsi="Arial"/>
          <w:sz w:val="24"/>
          <w:szCs w:val="24"/>
        </w:rPr>
      </w:pPr>
      <w:r>
        <w:t>Девочки играют в куклы, но, по данным Маккоби, в современной Америке уже в возрасте 5 лет интерес к куклам меняет свой характер. Если до 5 лет девочка ра</w:t>
      </w:r>
      <w:r>
        <w:softHyphen/>
        <w:t>зыгрывает семейную роль, то после 5, играя с куклой Барби, она готовится к роли очаровательной молодой женщины, которая красиво одета, причесана и накраше</w:t>
      </w:r>
      <w:r>
        <w:softHyphen/>
        <w:t>на. Таким образом, коммерческий мир готовит девочку в потребители своей про</w:t>
      </w:r>
      <w:r>
        <w:softHyphen/>
        <w:t>дукции.</w:t>
      </w:r>
    </w:p>
    <w:p w:rsidR="003B4412" w:rsidRDefault="003B4412" w:rsidP="00BA506B">
      <w:pPr>
        <w:shd w:val="clear" w:color="auto" w:fill="FFFFFF"/>
        <w:ind w:firstLine="567"/>
        <w:rPr>
          <w:rFonts w:ascii="Arial" w:hAnsi="Arial"/>
          <w:sz w:val="24"/>
          <w:szCs w:val="24"/>
        </w:rPr>
      </w:pPr>
      <w:r>
        <w:t>Девочки любят балетные платья, но многие девочки предпочитают и мужскую одежду.</w:t>
      </w:r>
    </w:p>
    <w:p w:rsidR="003B4412" w:rsidRDefault="003B4412" w:rsidP="00BA506B">
      <w:pPr>
        <w:shd w:val="clear" w:color="auto" w:fill="FFFFFF"/>
        <w:ind w:firstLine="567"/>
        <w:rPr>
          <w:rFonts w:ascii="Arial" w:hAnsi="Arial"/>
          <w:sz w:val="24"/>
          <w:szCs w:val="24"/>
        </w:rPr>
      </w:pPr>
      <w:r>
        <w:t>В интересном исследовании Николополоу дети сочиняли истории, а затем их разыгрывали — показывали спектакль. При этом обнаружились половые разли</w:t>
      </w:r>
      <w:r>
        <w:softHyphen/>
        <w:t>чия. Большинство девочек придумывали истории, связанные с домом и взаимоот</w:t>
      </w:r>
      <w:r>
        <w:softHyphen/>
        <w:t>ношениями в семье, причем, как правило, в них царили мир и гармония. Истории же мальчиков были героическими — наполненными борьбой, конфликтами, свя</w:t>
      </w:r>
      <w:r>
        <w:softHyphen/>
        <w:t>занными с властью и физической силой, герой в одиночку совершал подвиги. При разыгрывании спектаклей девочки часто соглашались исполнять мужские роли (в том числе и негативные), а мальчики женские — практически никогда.</w:t>
      </w:r>
    </w:p>
    <w:p w:rsidR="003B4412" w:rsidRDefault="003B4412" w:rsidP="00BA506B">
      <w:pPr>
        <w:shd w:val="clear" w:color="auto" w:fill="FFFFFF"/>
        <w:ind w:firstLine="567"/>
        <w:rPr>
          <w:rFonts w:ascii="Arial" w:hAnsi="Arial"/>
          <w:sz w:val="24"/>
          <w:szCs w:val="24"/>
        </w:rPr>
      </w:pPr>
      <w:r>
        <w:rPr>
          <w:rFonts w:ascii="Arial" w:hAnsi="Arial"/>
        </w:rPr>
        <w:t>Исследование</w:t>
      </w:r>
      <w:r>
        <w:rPr>
          <w:rFonts w:ascii="Arial" w:hAnsi="Arial" w:cs="Arial"/>
        </w:rPr>
        <w:t xml:space="preserve"> </w:t>
      </w:r>
      <w:r>
        <w:rPr>
          <w:rFonts w:ascii="Arial" w:hAnsi="Arial"/>
        </w:rPr>
        <w:t>детских</w:t>
      </w:r>
      <w:r>
        <w:rPr>
          <w:rFonts w:ascii="Arial" w:hAnsi="Arial" w:cs="Arial"/>
        </w:rPr>
        <w:t xml:space="preserve"> </w:t>
      </w:r>
      <w:r>
        <w:rPr>
          <w:rFonts w:ascii="Arial" w:hAnsi="Arial"/>
        </w:rPr>
        <w:t>сочинений</w:t>
      </w:r>
      <w:r>
        <w:rPr>
          <w:rFonts w:ascii="Arial" w:hAnsi="Arial" w:cs="Arial"/>
        </w:rPr>
        <w:t xml:space="preserve"> </w:t>
      </w:r>
      <w:r>
        <w:rPr>
          <w:rFonts w:ascii="Arial" w:hAnsi="Arial"/>
        </w:rPr>
        <w:t>Николополоу</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1 8 </w:t>
      </w:r>
      <w:r>
        <w:rPr>
          <w:rFonts w:ascii="Arial" w:hAnsi="Arial"/>
          <w:sz w:val="16"/>
          <w:szCs w:val="16"/>
        </w:rPr>
        <w:t>испытуемых</w:t>
      </w:r>
      <w:r>
        <w:rPr>
          <w:rFonts w:ascii="Arial" w:hAnsi="Arial" w:cs="Arial"/>
          <w:sz w:val="16"/>
          <w:szCs w:val="16"/>
        </w:rPr>
        <w:t xml:space="preserve"> </w:t>
      </w:r>
      <w:r>
        <w:rPr>
          <w:rFonts w:ascii="Arial" w:hAnsi="Arial"/>
          <w:sz w:val="16"/>
          <w:szCs w:val="16"/>
        </w:rPr>
        <w:t>обоего</w:t>
      </w:r>
      <w:r>
        <w:rPr>
          <w:rFonts w:ascii="Arial" w:hAnsi="Arial" w:cs="Arial"/>
          <w:sz w:val="16"/>
          <w:szCs w:val="16"/>
        </w:rPr>
        <w:t xml:space="preserve"> </w:t>
      </w:r>
      <w:r>
        <w:rPr>
          <w:rFonts w:ascii="Arial" w:hAnsi="Arial"/>
          <w:sz w:val="16"/>
          <w:szCs w:val="16"/>
        </w:rPr>
        <w:t>пола</w:t>
      </w:r>
      <w:r>
        <w:rPr>
          <w:rFonts w:ascii="Arial" w:hAnsi="Arial" w:cs="Arial"/>
          <w:sz w:val="16"/>
          <w:szCs w:val="16"/>
        </w:rPr>
        <w:t>.               ,</w:t>
      </w:r>
    </w:p>
    <w:p w:rsidR="003B4412" w:rsidRDefault="003B4412" w:rsidP="00BA506B">
      <w:pPr>
        <w:shd w:val="clear" w:color="auto" w:fill="FFFFFF"/>
        <w:ind w:firstLine="567"/>
        <w:rPr>
          <w:rFonts w:ascii="Arial" w:hAnsi="Arial"/>
          <w:sz w:val="24"/>
          <w:szCs w:val="24"/>
        </w:rPr>
      </w:pPr>
      <w:r>
        <w:rPr>
          <w:rFonts w:ascii="Arial" w:hAnsi="Arial"/>
          <w:i/>
          <w:iCs/>
          <w:sz w:val="16"/>
          <w:szCs w:val="16"/>
        </w:rPr>
        <w:t>Метлика</w:t>
      </w:r>
      <w:r>
        <w:rPr>
          <w:rFonts w:ascii="Arial" w:hAnsi="Arial" w:cs="Arial"/>
          <w:i/>
          <w:iCs/>
          <w:sz w:val="16"/>
          <w:szCs w:val="16"/>
        </w:rPr>
        <w:t xml:space="preserve">: </w:t>
      </w:r>
      <w:r>
        <w:rPr>
          <w:rFonts w:ascii="Arial" w:hAnsi="Arial"/>
          <w:sz w:val="16"/>
          <w:szCs w:val="16"/>
        </w:rPr>
        <w:t>дети</w:t>
      </w:r>
      <w:r>
        <w:rPr>
          <w:rFonts w:ascii="Arial" w:hAnsi="Arial" w:cs="Arial"/>
          <w:sz w:val="16"/>
          <w:szCs w:val="16"/>
        </w:rPr>
        <w:t xml:space="preserve"> </w:t>
      </w:r>
      <w:r>
        <w:rPr>
          <w:rFonts w:ascii="Arial" w:hAnsi="Arial"/>
          <w:sz w:val="16"/>
          <w:szCs w:val="16"/>
        </w:rPr>
        <w:t>сочиняли</w:t>
      </w:r>
      <w:r>
        <w:rPr>
          <w:rFonts w:ascii="Arial" w:hAnsi="Arial" w:cs="Arial"/>
          <w:sz w:val="16"/>
          <w:szCs w:val="16"/>
        </w:rPr>
        <w:t xml:space="preserve"> </w:t>
      </w:r>
      <w:r>
        <w:rPr>
          <w:rFonts w:ascii="Arial" w:hAnsi="Arial"/>
          <w:sz w:val="16"/>
          <w:szCs w:val="16"/>
        </w:rPr>
        <w:t>истории</w:t>
      </w:r>
      <w:r>
        <w:rPr>
          <w:rFonts w:ascii="Arial" w:hAnsi="Arial" w:cs="Arial"/>
          <w:sz w:val="16"/>
          <w:szCs w:val="16"/>
        </w:rPr>
        <w:t xml:space="preserve"> (</w:t>
      </w:r>
      <w:r>
        <w:rPr>
          <w:rFonts w:ascii="Arial" w:hAnsi="Arial"/>
          <w:sz w:val="16"/>
          <w:szCs w:val="16"/>
        </w:rPr>
        <w:t>всего</w:t>
      </w:r>
      <w:r>
        <w:rPr>
          <w:rFonts w:ascii="Arial" w:hAnsi="Arial" w:cs="Arial"/>
          <w:sz w:val="16"/>
          <w:szCs w:val="16"/>
        </w:rPr>
        <w:t xml:space="preserve"> </w:t>
      </w:r>
      <w:r>
        <w:rPr>
          <w:rFonts w:ascii="Arial" w:hAnsi="Arial"/>
          <w:sz w:val="16"/>
          <w:szCs w:val="16"/>
        </w:rPr>
        <w:t>было</w:t>
      </w:r>
      <w:r>
        <w:rPr>
          <w:rFonts w:ascii="Arial" w:hAnsi="Arial" w:cs="Arial"/>
          <w:sz w:val="16"/>
          <w:szCs w:val="16"/>
        </w:rPr>
        <w:t xml:space="preserve"> </w:t>
      </w:r>
      <w:r>
        <w:rPr>
          <w:rFonts w:ascii="Arial" w:hAnsi="Arial"/>
          <w:sz w:val="16"/>
          <w:szCs w:val="16"/>
        </w:rPr>
        <w:t>собрано</w:t>
      </w:r>
      <w:r>
        <w:rPr>
          <w:rFonts w:ascii="Arial" w:hAnsi="Arial" w:cs="Arial"/>
          <w:sz w:val="16"/>
          <w:szCs w:val="16"/>
        </w:rPr>
        <w:t xml:space="preserve"> 495 </w:t>
      </w:r>
      <w:r>
        <w:rPr>
          <w:rFonts w:ascii="Arial" w:hAnsi="Arial"/>
          <w:sz w:val="16"/>
          <w:szCs w:val="16"/>
        </w:rPr>
        <w:t>историй</w:t>
      </w:r>
      <w:r>
        <w:rPr>
          <w:rFonts w:ascii="Arial" w:hAnsi="Arial" w:cs="Arial"/>
          <w:sz w:val="16"/>
          <w:szCs w:val="16"/>
        </w:rPr>
        <w:t xml:space="preserve">), </w:t>
      </w:r>
      <w:r>
        <w:rPr>
          <w:rFonts w:ascii="Arial" w:hAnsi="Arial"/>
          <w:sz w:val="16"/>
          <w:szCs w:val="16"/>
        </w:rPr>
        <w:t>затем</w:t>
      </w:r>
      <w:r>
        <w:rPr>
          <w:rFonts w:ascii="Arial" w:hAnsi="Arial" w:cs="Arial"/>
          <w:sz w:val="16"/>
          <w:szCs w:val="16"/>
        </w:rPr>
        <w:t xml:space="preserve"> </w:t>
      </w:r>
      <w:r>
        <w:rPr>
          <w:rFonts w:ascii="Arial" w:hAnsi="Arial"/>
          <w:sz w:val="16"/>
          <w:szCs w:val="16"/>
        </w:rPr>
        <w:t>автор выбирал</w:t>
      </w:r>
      <w:r>
        <w:rPr>
          <w:rFonts w:ascii="Arial" w:hAnsi="Arial" w:cs="Arial"/>
          <w:sz w:val="16"/>
          <w:szCs w:val="16"/>
        </w:rPr>
        <w:t xml:space="preserve"> </w:t>
      </w:r>
      <w:r>
        <w:rPr>
          <w:rFonts w:ascii="Arial" w:hAnsi="Arial"/>
          <w:sz w:val="16"/>
          <w:szCs w:val="16"/>
        </w:rPr>
        <w:t>других</w:t>
      </w:r>
      <w:r>
        <w:rPr>
          <w:rFonts w:ascii="Arial" w:hAnsi="Arial" w:cs="Arial"/>
          <w:sz w:val="16"/>
          <w:szCs w:val="16"/>
        </w:rPr>
        <w:t xml:space="preserve"> </w:t>
      </w:r>
      <w:r>
        <w:rPr>
          <w:rFonts w:ascii="Arial" w:hAnsi="Arial"/>
          <w:sz w:val="16"/>
          <w:szCs w:val="16"/>
        </w:rPr>
        <w:t>детей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эти</w:t>
      </w:r>
      <w:r>
        <w:rPr>
          <w:rFonts w:ascii="Arial" w:hAnsi="Arial" w:cs="Arial"/>
          <w:sz w:val="16"/>
          <w:szCs w:val="16"/>
        </w:rPr>
        <w:t xml:space="preserve"> </w:t>
      </w:r>
      <w:r>
        <w:rPr>
          <w:rFonts w:ascii="Arial" w:hAnsi="Arial"/>
          <w:sz w:val="16"/>
          <w:szCs w:val="16"/>
        </w:rPr>
        <w:t>истории</w:t>
      </w:r>
      <w:r>
        <w:rPr>
          <w:rFonts w:ascii="Arial" w:hAnsi="Arial" w:cs="Arial"/>
          <w:sz w:val="16"/>
          <w:szCs w:val="16"/>
        </w:rPr>
        <w:t xml:space="preserve"> </w:t>
      </w:r>
      <w:r>
        <w:rPr>
          <w:rFonts w:ascii="Arial" w:hAnsi="Arial"/>
          <w:sz w:val="16"/>
          <w:szCs w:val="16"/>
        </w:rPr>
        <w:t>разыгрывались</w:t>
      </w:r>
      <w:r>
        <w:rPr>
          <w:rFonts w:ascii="Arial" w:hAnsi="Arial" w:cs="Arial"/>
          <w:sz w:val="16"/>
          <w:szCs w:val="16"/>
        </w:rPr>
        <w:t xml:space="preserve"> </w:t>
      </w:r>
      <w:r>
        <w:rPr>
          <w:rFonts w:ascii="Arial" w:hAnsi="Arial"/>
          <w:sz w:val="16"/>
          <w:szCs w:val="16"/>
        </w:rPr>
        <w:t>как</w:t>
      </w:r>
      <w:r>
        <w:rPr>
          <w:rFonts w:ascii="Arial" w:hAnsi="Arial" w:cs="Arial"/>
          <w:sz w:val="16"/>
          <w:szCs w:val="16"/>
        </w:rPr>
        <w:t xml:space="preserve"> </w:t>
      </w:r>
      <w:r>
        <w:rPr>
          <w:rFonts w:ascii="Arial" w:hAnsi="Arial"/>
          <w:sz w:val="16"/>
          <w:szCs w:val="16"/>
        </w:rPr>
        <w:t>маленькие</w:t>
      </w:r>
      <w:r>
        <w:rPr>
          <w:rFonts w:ascii="Arial" w:hAnsi="Arial" w:cs="Arial"/>
          <w:sz w:val="16"/>
          <w:szCs w:val="16"/>
        </w:rPr>
        <w:t xml:space="preserve"> </w:t>
      </w:r>
      <w:r>
        <w:rPr>
          <w:rFonts w:ascii="Arial" w:hAnsi="Arial"/>
          <w:sz w:val="16"/>
          <w:szCs w:val="16"/>
        </w:rPr>
        <w:t>спектакли</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i/>
          <w:iCs/>
          <w:sz w:val="14"/>
          <w:szCs w:val="14"/>
        </w:rPr>
        <w:t>Результаты</w:t>
      </w:r>
      <w:r>
        <w:rPr>
          <w:rFonts w:ascii="Arial" w:hAnsi="Arial" w:cs="Arial"/>
          <w:i/>
          <w:iCs/>
          <w:sz w:val="14"/>
          <w:szCs w:val="14"/>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1)  </w:t>
      </w:r>
      <w:r>
        <w:rPr>
          <w:rFonts w:ascii="Arial" w:hAnsi="Arial"/>
          <w:sz w:val="16"/>
          <w:szCs w:val="16"/>
        </w:rPr>
        <w:t>доминирующие</w:t>
      </w:r>
      <w:r>
        <w:rPr>
          <w:rFonts w:ascii="Arial" w:hAnsi="Arial" w:cs="Arial"/>
          <w:sz w:val="16"/>
          <w:szCs w:val="16"/>
        </w:rPr>
        <w:t xml:space="preserve"> </w:t>
      </w:r>
      <w:r>
        <w:rPr>
          <w:rFonts w:ascii="Arial" w:hAnsi="Arial"/>
          <w:sz w:val="16"/>
          <w:szCs w:val="16"/>
        </w:rPr>
        <w:t>темы</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дом</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семья</w:t>
      </w:r>
      <w:r>
        <w:rPr>
          <w:rFonts w:ascii="Arial" w:hAnsi="Arial" w:cs="Arial"/>
          <w:sz w:val="16"/>
          <w:szCs w:val="16"/>
        </w:rPr>
        <w:t xml:space="preserve">: </w:t>
      </w:r>
      <w:r>
        <w:rPr>
          <w:rFonts w:ascii="Arial" w:hAnsi="Arial"/>
          <w:sz w:val="16"/>
          <w:szCs w:val="16"/>
        </w:rPr>
        <w:t>семейные</w:t>
      </w:r>
      <w:r>
        <w:rPr>
          <w:rFonts w:ascii="Arial" w:hAnsi="Arial" w:cs="Arial"/>
          <w:sz w:val="16"/>
          <w:szCs w:val="16"/>
        </w:rPr>
        <w:t xml:space="preserve"> </w:t>
      </w:r>
      <w:r>
        <w:rPr>
          <w:rFonts w:ascii="Arial" w:hAnsi="Arial"/>
          <w:sz w:val="16"/>
          <w:szCs w:val="16"/>
        </w:rPr>
        <w:t>взаимоотношения</w:t>
      </w:r>
      <w:r>
        <w:rPr>
          <w:rFonts w:ascii="Arial" w:hAnsi="Arial" w:cs="Arial"/>
          <w:sz w:val="16"/>
          <w:szCs w:val="16"/>
        </w:rPr>
        <w:t xml:space="preserve">, </w:t>
      </w:r>
      <w:r>
        <w:rPr>
          <w:rFonts w:ascii="Arial" w:hAnsi="Arial"/>
          <w:sz w:val="16"/>
          <w:szCs w:val="16"/>
        </w:rPr>
        <w:t>ста</w:t>
      </w:r>
      <w:r>
        <w:rPr>
          <w:rFonts w:ascii="Arial" w:hAnsi="Arial"/>
          <w:sz w:val="16"/>
          <w:szCs w:val="16"/>
        </w:rPr>
        <w:softHyphen/>
        <w:t>бильные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гармоничные</w:t>
      </w:r>
      <w:r>
        <w:rPr>
          <w:rFonts w:ascii="Arial" w:hAnsi="Arial" w:cs="Arial"/>
          <w:sz w:val="16"/>
          <w:szCs w:val="16"/>
        </w:rPr>
        <w:t xml:space="preserve"> (</w:t>
      </w:r>
      <w:r>
        <w:rPr>
          <w:rFonts w:ascii="Arial" w:hAnsi="Arial"/>
          <w:sz w:val="16"/>
          <w:szCs w:val="16"/>
        </w:rPr>
        <w:t>такие</w:t>
      </w:r>
      <w:r>
        <w:rPr>
          <w:rFonts w:ascii="Arial" w:hAnsi="Arial" w:cs="Arial"/>
          <w:sz w:val="16"/>
          <w:szCs w:val="16"/>
        </w:rPr>
        <w:t xml:space="preserve"> </w:t>
      </w:r>
      <w:r>
        <w:rPr>
          <w:rFonts w:ascii="Arial" w:hAnsi="Arial"/>
          <w:sz w:val="16"/>
          <w:szCs w:val="16"/>
        </w:rPr>
        <w:t>истории</w:t>
      </w:r>
      <w:r>
        <w:rPr>
          <w:rFonts w:ascii="Arial" w:hAnsi="Arial" w:cs="Arial"/>
          <w:sz w:val="16"/>
          <w:szCs w:val="16"/>
        </w:rPr>
        <w:t xml:space="preserve"> </w:t>
      </w:r>
      <w:r>
        <w:rPr>
          <w:rFonts w:ascii="Arial" w:hAnsi="Arial"/>
          <w:sz w:val="16"/>
          <w:szCs w:val="16"/>
        </w:rPr>
        <w:t>сочиняли</w:t>
      </w:r>
      <w:r>
        <w:rPr>
          <w:rFonts w:ascii="Arial" w:hAnsi="Arial" w:cs="Arial"/>
          <w:sz w:val="16"/>
          <w:szCs w:val="16"/>
        </w:rPr>
        <w:t xml:space="preserve"> 76% </w:t>
      </w:r>
      <w:r>
        <w:rPr>
          <w:rFonts w:ascii="Arial" w:hAnsi="Arial"/>
          <w:sz w:val="16"/>
          <w:szCs w:val="16"/>
        </w:rPr>
        <w:t>девочек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18% </w:t>
      </w:r>
      <w:r>
        <w:rPr>
          <w:rFonts w:ascii="Arial" w:hAnsi="Arial"/>
          <w:sz w:val="16"/>
          <w:szCs w:val="16"/>
        </w:rPr>
        <w:t>мальчиков</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  </w:t>
      </w:r>
      <w:r>
        <w:rPr>
          <w:rFonts w:ascii="Arial" w:hAnsi="Arial"/>
          <w:sz w:val="16"/>
          <w:szCs w:val="16"/>
        </w:rPr>
        <w:t>доминирующие</w:t>
      </w:r>
      <w:r>
        <w:rPr>
          <w:rFonts w:ascii="Arial" w:hAnsi="Arial" w:cs="Arial"/>
          <w:sz w:val="16"/>
          <w:szCs w:val="16"/>
        </w:rPr>
        <w:t xml:space="preserve"> </w:t>
      </w:r>
      <w:r>
        <w:rPr>
          <w:rFonts w:ascii="Arial" w:hAnsi="Arial"/>
          <w:sz w:val="16"/>
          <w:szCs w:val="16"/>
        </w:rPr>
        <w:t>темы</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героические</w:t>
      </w:r>
      <w:r>
        <w:rPr>
          <w:rFonts w:ascii="Arial" w:hAnsi="Arial" w:cs="Arial"/>
          <w:sz w:val="16"/>
          <w:szCs w:val="16"/>
        </w:rPr>
        <w:t xml:space="preserve">: </w:t>
      </w:r>
      <w:r>
        <w:rPr>
          <w:rFonts w:ascii="Arial" w:hAnsi="Arial"/>
          <w:sz w:val="16"/>
          <w:szCs w:val="16"/>
        </w:rPr>
        <w:t>индивидуальные</w:t>
      </w:r>
      <w:r>
        <w:rPr>
          <w:rFonts w:ascii="Arial" w:hAnsi="Arial" w:cs="Arial"/>
          <w:sz w:val="16"/>
          <w:szCs w:val="16"/>
        </w:rPr>
        <w:t xml:space="preserve"> </w:t>
      </w:r>
      <w:r>
        <w:rPr>
          <w:rFonts w:ascii="Arial" w:hAnsi="Arial"/>
          <w:sz w:val="16"/>
          <w:szCs w:val="16"/>
        </w:rPr>
        <w:t>характеры</w:t>
      </w:r>
      <w:r>
        <w:rPr>
          <w:rFonts w:ascii="Arial" w:hAnsi="Arial" w:cs="Arial"/>
          <w:sz w:val="16"/>
          <w:szCs w:val="16"/>
        </w:rPr>
        <w:t xml:space="preserve">, </w:t>
      </w:r>
      <w:r>
        <w:rPr>
          <w:rFonts w:ascii="Arial" w:hAnsi="Arial"/>
          <w:sz w:val="16"/>
          <w:szCs w:val="16"/>
        </w:rPr>
        <w:t>борьба</w:t>
      </w:r>
      <w:r>
        <w:rPr>
          <w:rFonts w:ascii="Arial" w:hAnsi="Arial" w:cs="Arial"/>
          <w:sz w:val="16"/>
          <w:szCs w:val="16"/>
        </w:rPr>
        <w:t xml:space="preserve">, </w:t>
      </w:r>
      <w:r>
        <w:rPr>
          <w:rFonts w:ascii="Arial" w:hAnsi="Arial"/>
          <w:sz w:val="16"/>
          <w:szCs w:val="16"/>
        </w:rPr>
        <w:t>конфликт</w:t>
      </w:r>
      <w:r>
        <w:rPr>
          <w:rFonts w:ascii="Arial" w:hAnsi="Arial" w:cs="Arial"/>
          <w:sz w:val="16"/>
          <w:szCs w:val="16"/>
        </w:rPr>
        <w:t xml:space="preserve">, </w:t>
      </w:r>
      <w:r>
        <w:rPr>
          <w:rFonts w:ascii="Arial" w:hAnsi="Arial"/>
          <w:sz w:val="16"/>
          <w:szCs w:val="16"/>
        </w:rPr>
        <w:t>физическая</w:t>
      </w:r>
      <w:r>
        <w:rPr>
          <w:rFonts w:ascii="Arial" w:hAnsi="Arial" w:cs="Arial"/>
          <w:sz w:val="16"/>
          <w:szCs w:val="16"/>
        </w:rPr>
        <w:t xml:space="preserve"> </w:t>
      </w:r>
      <w:r>
        <w:rPr>
          <w:rFonts w:ascii="Arial" w:hAnsi="Arial"/>
          <w:sz w:val="16"/>
          <w:szCs w:val="16"/>
        </w:rPr>
        <w:t>сила</w:t>
      </w:r>
      <w:r>
        <w:rPr>
          <w:rFonts w:ascii="Arial" w:hAnsi="Arial" w:cs="Arial"/>
          <w:sz w:val="16"/>
          <w:szCs w:val="16"/>
        </w:rPr>
        <w:t xml:space="preserve">, </w:t>
      </w:r>
      <w:r>
        <w:rPr>
          <w:rFonts w:ascii="Arial" w:hAnsi="Arial"/>
          <w:sz w:val="16"/>
          <w:szCs w:val="16"/>
        </w:rPr>
        <w:t>власть</w:t>
      </w:r>
      <w:r>
        <w:rPr>
          <w:rFonts w:ascii="Arial" w:hAnsi="Arial" w:cs="Arial"/>
          <w:sz w:val="16"/>
          <w:szCs w:val="16"/>
        </w:rPr>
        <w:t xml:space="preserve"> (</w:t>
      </w:r>
      <w:r>
        <w:rPr>
          <w:rFonts w:ascii="Arial" w:hAnsi="Arial"/>
          <w:sz w:val="16"/>
          <w:szCs w:val="16"/>
        </w:rPr>
        <w:t>такие</w:t>
      </w:r>
      <w:r>
        <w:rPr>
          <w:rFonts w:ascii="Arial" w:hAnsi="Arial" w:cs="Arial"/>
          <w:sz w:val="16"/>
          <w:szCs w:val="16"/>
        </w:rPr>
        <w:t xml:space="preserve"> </w:t>
      </w:r>
      <w:r>
        <w:rPr>
          <w:rFonts w:ascii="Arial" w:hAnsi="Arial"/>
          <w:sz w:val="16"/>
          <w:szCs w:val="16"/>
        </w:rPr>
        <w:t>истории</w:t>
      </w:r>
      <w:r>
        <w:rPr>
          <w:rFonts w:ascii="Arial" w:hAnsi="Arial" w:cs="Arial"/>
          <w:sz w:val="16"/>
          <w:szCs w:val="16"/>
        </w:rPr>
        <w:t xml:space="preserve"> </w:t>
      </w:r>
      <w:r>
        <w:rPr>
          <w:rFonts w:ascii="Arial" w:hAnsi="Arial"/>
          <w:sz w:val="16"/>
          <w:szCs w:val="16"/>
        </w:rPr>
        <w:t>сочиняли</w:t>
      </w:r>
      <w:r>
        <w:rPr>
          <w:rFonts w:ascii="Arial" w:hAnsi="Arial" w:cs="Arial"/>
          <w:sz w:val="16"/>
          <w:szCs w:val="16"/>
        </w:rPr>
        <w:t xml:space="preserve"> 87% </w:t>
      </w:r>
      <w:r>
        <w:rPr>
          <w:rFonts w:ascii="Arial" w:hAnsi="Arial"/>
          <w:sz w:val="16"/>
          <w:szCs w:val="16"/>
        </w:rPr>
        <w:t>мальчи</w:t>
      </w:r>
      <w:r>
        <w:rPr>
          <w:rFonts w:ascii="Arial" w:hAnsi="Arial"/>
          <w:sz w:val="16"/>
          <w:szCs w:val="16"/>
        </w:rPr>
        <w:softHyphen/>
        <w:t>ков</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1 7% </w:t>
      </w:r>
      <w:r>
        <w:rPr>
          <w:rFonts w:ascii="Arial" w:hAnsi="Arial"/>
          <w:sz w:val="16"/>
          <w:szCs w:val="16"/>
        </w:rPr>
        <w:t>девочек</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3)  </w:t>
      </w:r>
      <w:r>
        <w:rPr>
          <w:rFonts w:ascii="Arial" w:hAnsi="Arial"/>
          <w:sz w:val="16"/>
          <w:szCs w:val="16"/>
        </w:rPr>
        <w:t>при</w:t>
      </w:r>
      <w:r>
        <w:rPr>
          <w:rFonts w:ascii="Arial" w:hAnsi="Arial" w:cs="Arial"/>
          <w:sz w:val="16"/>
          <w:szCs w:val="16"/>
        </w:rPr>
        <w:t xml:space="preserve"> </w:t>
      </w:r>
      <w:r>
        <w:rPr>
          <w:rFonts w:ascii="Arial" w:hAnsi="Arial"/>
          <w:sz w:val="16"/>
          <w:szCs w:val="16"/>
        </w:rPr>
        <w:t>разыгрывании</w:t>
      </w:r>
      <w:r>
        <w:rPr>
          <w:rFonts w:ascii="Arial" w:hAnsi="Arial" w:cs="Arial"/>
          <w:sz w:val="16"/>
          <w:szCs w:val="16"/>
        </w:rPr>
        <w:t xml:space="preserve"> </w:t>
      </w:r>
      <w:r>
        <w:rPr>
          <w:rFonts w:ascii="Arial" w:hAnsi="Arial"/>
          <w:sz w:val="16"/>
          <w:szCs w:val="16"/>
        </w:rPr>
        <w:t>ролей</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соглашались</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только</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женские</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муж</w:t>
      </w:r>
      <w:r>
        <w:rPr>
          <w:rFonts w:ascii="Arial" w:hAnsi="Arial"/>
          <w:sz w:val="16"/>
          <w:szCs w:val="16"/>
        </w:rPr>
        <w:softHyphen/>
        <w:t>ские</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например</w:t>
      </w:r>
      <w:r>
        <w:rPr>
          <w:rFonts w:ascii="Arial" w:hAnsi="Arial" w:cs="Arial"/>
          <w:sz w:val="16"/>
          <w:szCs w:val="16"/>
        </w:rPr>
        <w:t xml:space="preserve">, </w:t>
      </w:r>
      <w:r>
        <w:rPr>
          <w:rFonts w:ascii="Arial" w:hAnsi="Arial"/>
          <w:sz w:val="16"/>
          <w:szCs w:val="16"/>
        </w:rPr>
        <w:t>«плохого</w:t>
      </w:r>
      <w:r>
        <w:rPr>
          <w:rFonts w:ascii="Arial" w:hAnsi="Arial" w:cs="Arial"/>
          <w:sz w:val="16"/>
          <w:szCs w:val="16"/>
        </w:rPr>
        <w:t xml:space="preserve"> </w:t>
      </w:r>
      <w:r>
        <w:rPr>
          <w:rFonts w:ascii="Arial" w:hAnsi="Arial"/>
          <w:sz w:val="16"/>
          <w:szCs w:val="16"/>
        </w:rPr>
        <w:t>мальчика»</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4)  </w:t>
      </w:r>
      <w:r>
        <w:rPr>
          <w:rFonts w:ascii="Arial" w:hAnsi="Arial"/>
          <w:sz w:val="16"/>
          <w:szCs w:val="16"/>
        </w:rPr>
        <w:t>мальчики</w:t>
      </w:r>
      <w:r>
        <w:rPr>
          <w:rFonts w:ascii="Arial" w:hAnsi="Arial" w:cs="Arial"/>
          <w:sz w:val="16"/>
          <w:szCs w:val="16"/>
        </w:rPr>
        <w:t xml:space="preserve"> </w:t>
      </w:r>
      <w:r>
        <w:rPr>
          <w:rFonts w:ascii="Arial" w:hAnsi="Arial"/>
          <w:sz w:val="16"/>
          <w:szCs w:val="16"/>
        </w:rPr>
        <w:t>практически</w:t>
      </w:r>
      <w:r>
        <w:rPr>
          <w:rFonts w:ascii="Arial" w:hAnsi="Arial" w:cs="Arial"/>
          <w:sz w:val="16"/>
          <w:szCs w:val="16"/>
        </w:rPr>
        <w:t xml:space="preserve"> </w:t>
      </w:r>
      <w:r>
        <w:rPr>
          <w:rFonts w:ascii="Arial" w:hAnsi="Arial"/>
          <w:sz w:val="16"/>
          <w:szCs w:val="16"/>
        </w:rPr>
        <w:t>никогда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соглашались</w:t>
      </w:r>
      <w:r>
        <w:rPr>
          <w:rFonts w:ascii="Arial" w:hAnsi="Arial" w:cs="Arial"/>
          <w:sz w:val="16"/>
          <w:szCs w:val="16"/>
        </w:rPr>
        <w:t xml:space="preserve"> </w:t>
      </w:r>
      <w:r>
        <w:rPr>
          <w:rFonts w:ascii="Arial" w:hAnsi="Arial"/>
          <w:sz w:val="16"/>
          <w:szCs w:val="16"/>
        </w:rPr>
        <w:t>разыгрывать</w:t>
      </w:r>
      <w:r>
        <w:rPr>
          <w:rFonts w:ascii="Arial" w:hAnsi="Arial" w:cs="Arial"/>
          <w:sz w:val="16"/>
          <w:szCs w:val="16"/>
        </w:rPr>
        <w:t xml:space="preserve"> </w:t>
      </w:r>
      <w:r>
        <w:rPr>
          <w:rFonts w:ascii="Arial" w:hAnsi="Arial"/>
          <w:sz w:val="16"/>
          <w:szCs w:val="16"/>
        </w:rPr>
        <w:t>женские</w:t>
      </w:r>
      <w:r>
        <w:rPr>
          <w:rFonts w:ascii="Arial" w:hAnsi="Arial" w:cs="Arial"/>
          <w:sz w:val="16"/>
          <w:szCs w:val="16"/>
        </w:rPr>
        <w:t xml:space="preserve"> </w:t>
      </w:r>
      <w:r>
        <w:rPr>
          <w:rFonts w:ascii="Arial" w:hAnsi="Arial"/>
          <w:sz w:val="16"/>
          <w:szCs w:val="16"/>
        </w:rPr>
        <w:t>роли</w:t>
      </w:r>
      <w:r>
        <w:rPr>
          <w:rFonts w:ascii="Arial" w:hAnsi="Arial" w:cs="Arial"/>
          <w:sz w:val="16"/>
          <w:szCs w:val="16"/>
        </w:rPr>
        <w:t xml:space="preserve"> (</w:t>
      </w:r>
      <w:r>
        <w:rPr>
          <w:rFonts w:ascii="Arial" w:hAnsi="Arial"/>
          <w:sz w:val="16"/>
          <w:szCs w:val="16"/>
        </w:rPr>
        <w:t xml:space="preserve">по </w:t>
      </w:r>
      <w:r>
        <w:rPr>
          <w:rFonts w:ascii="Arial" w:hAnsi="Arial" w:cs="Arial"/>
          <w:sz w:val="16"/>
          <w:szCs w:val="16"/>
          <w:lang w:val="en-US"/>
        </w:rPr>
        <w:t>Maccoby</w:t>
      </w:r>
      <w:r w:rsidRPr="00AC4DFA">
        <w:rPr>
          <w:rFonts w:ascii="Arial" w:hAnsi="Arial" w:cs="Arial"/>
          <w:sz w:val="16"/>
          <w:szCs w:val="16"/>
        </w:rPr>
        <w:t xml:space="preserve">, </w:t>
      </w:r>
      <w:r>
        <w:rPr>
          <w:rFonts w:ascii="Arial" w:hAnsi="Arial" w:cs="Arial"/>
          <w:sz w:val="16"/>
          <w:szCs w:val="16"/>
        </w:rPr>
        <w:t>1999).</w:t>
      </w:r>
    </w:p>
    <w:p w:rsidR="003B4412" w:rsidRDefault="003B4412" w:rsidP="00BA506B">
      <w:pPr>
        <w:shd w:val="clear" w:color="auto" w:fill="FFFFFF"/>
        <w:ind w:firstLine="567"/>
        <w:rPr>
          <w:rFonts w:ascii="Arial" w:hAnsi="Arial"/>
          <w:sz w:val="24"/>
          <w:szCs w:val="24"/>
        </w:rPr>
      </w:pPr>
      <w:r>
        <w:t>Наблюдаются различия по характеру активности и интересам. Мальчики больше девочек занимаются спортом и, в основном, интересуются им же, а де</w:t>
      </w:r>
      <w:r>
        <w:softHyphen/>
        <w:t>вочки — романтическими отношениями, отсюда и выбор предпочитаемых теле</w:t>
      </w:r>
      <w:r>
        <w:softHyphen/>
        <w:t>визионных программ. Но интересы девочек шире интересов мальчиков: они с детства интересуются не только «своими», но и мальчишечьими игрушками и иг</w:t>
      </w:r>
      <w:r>
        <w:softHyphen/>
        <w:t>рами, мальчики же предпочитают только мужские игрушки, игры и телевизион</w:t>
      </w:r>
      <w:r>
        <w:softHyphen/>
        <w:t>ные программы. Современные американские школы пропагандируют спорт и сре</w:t>
      </w:r>
      <w:r>
        <w:softHyphen/>
        <w:t>ди девочек (в частности, бейсбол считается игрой для обоих полов), поэтому все большее число девочек смотрит спортивные программы, но все же меньше, чем мальчики.</w:t>
      </w:r>
    </w:p>
    <w:p w:rsidR="003B4412" w:rsidRDefault="003B4412" w:rsidP="00BA506B">
      <w:pPr>
        <w:shd w:val="clear" w:color="auto" w:fill="FFFFFF"/>
        <w:ind w:firstLine="567"/>
        <w:rPr>
          <w:rFonts w:ascii="Arial" w:hAnsi="Arial"/>
          <w:sz w:val="24"/>
          <w:szCs w:val="24"/>
        </w:rPr>
      </w:pPr>
      <w:r>
        <w:t>Половые различия по речевым паттернам появляются в дошкольном возрасте (3-6 лет), когда дети начинают активно использовать речь в общении друг с дру</w:t>
      </w:r>
      <w:r>
        <w:softHyphen/>
        <w:t>гом. Липер называет речевой стиль девочек «коллаборативным». По его наблюде</w:t>
      </w:r>
      <w:r>
        <w:softHyphen/>
        <w:t>ниям, они используют больше кооперативных слов и выражений и «взаимных» (объединяющих себя и партнера) длительных конструкций. Они также реагиру</w:t>
      </w:r>
      <w:r>
        <w:softHyphen/>
        <w:t>ют на то, что говорит партнер, и «возвращают» ему ответ, задают вопросы и при-</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286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соединяются к сказанному (в главе о социальном поведении приведены речевые паттерны взрослых женщин — они такого же характера). Вот несколько примеров речи девочек: «Я буду доктором, хорошо?*-, «Мы делаем вместе», «Давай будем...», «Почему мы не можем?».</w:t>
      </w:r>
    </w:p>
    <w:p w:rsidR="003B4412" w:rsidRDefault="003B4412" w:rsidP="00BA506B">
      <w:pPr>
        <w:shd w:val="clear" w:color="auto" w:fill="FFFFFF"/>
        <w:ind w:firstLine="567"/>
        <w:rPr>
          <w:rFonts w:ascii="Arial" w:hAnsi="Arial"/>
          <w:sz w:val="24"/>
          <w:szCs w:val="24"/>
        </w:rPr>
      </w:pPr>
      <w:r>
        <w:t>Э. Шелдон также исследовала речевые паттерны детей. Девочка, играя в докто</w:t>
      </w:r>
      <w:r>
        <w:softHyphen/>
        <w:t>ра с другой девочкой, спрашивает: «Можно я возьму градусник, мне надо изме</w:t>
      </w:r>
      <w:r>
        <w:softHyphen/>
        <w:t>рить ребенку температуру?». Это не значит, что девочки не конфликтуют. Но в конфликте девочки используют стратегию «уменьшения конфликта» и «двойного голоса» (в обсуждении принимает участие другой партнер, и с его желаниями счи</w:t>
      </w:r>
      <w:r>
        <w:softHyphen/>
        <w:t>таются). А вот как выглядит та же игра у мальчиков: «Ты не доктор. Надень стето</w:t>
      </w:r>
      <w:r>
        <w:softHyphen/>
        <w:t>скоп!» При этом мальчики знают другие речевые формы: когда дело чуть не до</w:t>
      </w:r>
      <w:r>
        <w:softHyphen/>
        <w:t>шло до конфликта, мальчик употребил вопросительную мягкую форму: «Может быть, ты наденешь стетоскоп?»</w:t>
      </w:r>
    </w:p>
    <w:p w:rsidR="003B4412" w:rsidRDefault="003B4412" w:rsidP="00BA506B">
      <w:pPr>
        <w:shd w:val="clear" w:color="auto" w:fill="FFFFFF"/>
        <w:ind w:firstLine="567"/>
        <w:rPr>
          <w:rFonts w:ascii="Arial" w:hAnsi="Arial"/>
          <w:sz w:val="24"/>
          <w:szCs w:val="24"/>
        </w:rPr>
      </w:pPr>
      <w:r>
        <w:t>В целом речь мальчиков характеризуется доминантностью, большим напором, использованием повелительного наклонения, приказов и запретов («Не делай этого!». «Остановись!» и т. п.).</w:t>
      </w:r>
    </w:p>
    <w:p w:rsidR="003B4412" w:rsidRDefault="003B4412" w:rsidP="00BA506B">
      <w:pPr>
        <w:shd w:val="clear" w:color="auto" w:fill="FFFFFF"/>
        <w:ind w:firstLine="567"/>
        <w:rPr>
          <w:rFonts w:ascii="Arial" w:hAnsi="Arial"/>
          <w:sz w:val="24"/>
          <w:szCs w:val="24"/>
        </w:rPr>
      </w:pPr>
      <w:r>
        <w:t>Удивительно, что половые различия, которые характерны для речи взрослых, проявляются уже в дошкольном возрасте!</w:t>
      </w:r>
    </w:p>
    <w:p w:rsidR="003B4412" w:rsidRDefault="003B4412" w:rsidP="00BA506B">
      <w:pPr>
        <w:shd w:val="clear" w:color="auto" w:fill="FFFFFF"/>
        <w:ind w:firstLine="567"/>
        <w:rPr>
          <w:rFonts w:ascii="Arial" w:hAnsi="Arial"/>
          <w:sz w:val="24"/>
          <w:szCs w:val="24"/>
        </w:rPr>
      </w:pPr>
      <w:r>
        <w:t>Эти различия продолжают проявляться и в школьном возрасте. Девочки в кон</w:t>
      </w:r>
      <w:r>
        <w:softHyphen/>
        <w:t>фликтной ситуации используют следующие приемы стратегии уменьшения кон</w:t>
      </w:r>
      <w:r>
        <w:softHyphen/>
        <w:t>фликта: скрытое проявление гнева, предложение компромисса, попытки учиты</w:t>
      </w:r>
      <w:r>
        <w:softHyphen/>
        <w:t>вать чувства и желания партнера, вежливые речевые формы, избегание властных криков и возгласов, соглашение с тем, что сказал партнер (возвращают ему его слова). Девочки реже мальчиков используют «грязную» лексику. Мальчики в конфликтной ситуации чаще ведут себя настойчиво, ассертивно, не объясняют свою позицию рационально, а просто настаивают на ней, их речь более эгоистич</w:t>
      </w:r>
      <w:r>
        <w:softHyphen/>
        <w:t>на, хвастлива, они унижают партнера и угрожают ему, игнорируют его требования и предложения, их речь содержит прямые команды, а также в ней сообщается ин</w:t>
      </w:r>
      <w:r>
        <w:softHyphen/>
        <w:t>формация. Мальчики чаще девочек используют «грязную» лексику и оскорбляют друг друга («дурак», «маменькин сынок», «трус», «гомик» и пр.), бросая партнеру вызов. В то же время в обычных, неконфликтных ситуациях и когда нет борьбы за доминирование, речь мальчиков может быть такой же вежливой и «коллаборатив-ной», как и у девочек.</w:t>
      </w:r>
    </w:p>
    <w:p w:rsidR="003B4412" w:rsidRDefault="003B4412" w:rsidP="00BA506B">
      <w:pPr>
        <w:shd w:val="clear" w:color="auto" w:fill="FFFFFF"/>
        <w:ind w:firstLine="567"/>
        <w:rPr>
          <w:rFonts w:ascii="Arial" w:hAnsi="Arial"/>
          <w:sz w:val="24"/>
          <w:szCs w:val="24"/>
        </w:rPr>
      </w:pPr>
      <w:r>
        <w:t>Наблюдаются и различия группировок мальчиков и девочек. Девочки стре</w:t>
      </w:r>
      <w:r>
        <w:softHyphen/>
        <w:t>мятся участвовать в мальчишеских группировках и играх, и другие девочки их за это не осуждают: девочка не должна доказывать, что она «настоящая девочка», фе-мининность ее поведения может сочетаться с маскулинностью. Зато мальчик не должен ни играть в девчоночьи игрушки, ни участвовать в играх девочек — другие мальчики начинают дразнить его «неженкой», «девчонкой», «маменькиным сын</w:t>
      </w:r>
      <w:r>
        <w:softHyphen/>
        <w:t>ком». Он должен постоянно доказывать свою маскулинность и отсутствие феми-нинности.</w:t>
      </w:r>
    </w:p>
    <w:p w:rsidR="003B4412" w:rsidRDefault="003B4412" w:rsidP="00BA506B">
      <w:pPr>
        <w:shd w:val="clear" w:color="auto" w:fill="FFFFFF"/>
        <w:ind w:firstLine="567"/>
        <w:rPr>
          <w:rFonts w:ascii="Arial" w:hAnsi="Arial"/>
          <w:sz w:val="24"/>
          <w:szCs w:val="24"/>
        </w:rPr>
      </w:pPr>
      <w:r>
        <w:t>Мальчики стремятся отделиться от мира взрослых и их влияния (выше, в дру</w:t>
      </w:r>
      <w:r>
        <w:softHyphen/>
        <w:t>гих главах, уже было показано, что они больше ориентируются на мнение сверст</w:t>
      </w:r>
      <w:r>
        <w:softHyphen/>
        <w:t>ников). Автономия начинается уже в семье. По Кларку-Стюарту, в 2-3 года маль</w:t>
      </w:r>
      <w:r>
        <w:softHyphen/>
        <w:t>чики уменьшают контакты с матерью, в то время как девочки их сохраняют. По данным Минтона, мальчики уже в 27 месяцев демонстрируют непослушание и протест, игнорируют мать, так что та вынуждена останавливать их с помощью же</w:t>
      </w:r>
      <w:r>
        <w:softHyphen/>
        <w:t>стких методов воспитания — например, крика.</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t>Гендер</w:t>
      </w:r>
      <w:r w:rsidR="003B4412">
        <w:t>ная сегрегация в детских группах   287</w:t>
      </w:r>
    </w:p>
    <w:p w:rsidR="003B4412" w:rsidRDefault="003B4412" w:rsidP="00BA506B">
      <w:pPr>
        <w:shd w:val="clear" w:color="auto" w:fill="FFFFFF"/>
        <w:ind w:firstLine="567"/>
        <w:rPr>
          <w:rFonts w:ascii="Arial" w:hAnsi="Arial"/>
          <w:sz w:val="24"/>
          <w:szCs w:val="24"/>
        </w:rPr>
      </w:pPr>
      <w:r>
        <w:t>Позднее, попадая в детские учреждения (в 1-2 года), мальчики меньше дево</w:t>
      </w:r>
      <w:r>
        <w:softHyphen/>
        <w:t>чек реагируют на указания воспитателей и учителей, однако они сенситивны к ре</w:t>
      </w:r>
      <w:r>
        <w:softHyphen/>
        <w:t>акциям сверстников — других мальчиков. На девочек же одинаково влияют и вос</w:t>
      </w:r>
      <w:r>
        <w:softHyphen/>
        <w:t>питатели, и другие дети. По данным Б. Фэгот, девочки больше времени, чем маль</w:t>
      </w:r>
      <w:r>
        <w:softHyphen/>
        <w:t>чики, проводят со взрослыми.</w:t>
      </w:r>
    </w:p>
    <w:p w:rsidR="003B4412" w:rsidRDefault="003B4412" w:rsidP="00BA506B">
      <w:pPr>
        <w:shd w:val="clear" w:color="auto" w:fill="FFFFFF"/>
        <w:ind w:firstLine="567"/>
        <w:rPr>
          <w:rFonts w:ascii="Arial" w:hAnsi="Arial"/>
          <w:sz w:val="24"/>
          <w:szCs w:val="24"/>
        </w:rPr>
      </w:pPr>
      <w:r>
        <w:t>И в начальной школе мальчики продолжают ориентироваться на других маль</w:t>
      </w:r>
      <w:r>
        <w:softHyphen/>
        <w:t>чиков — даже на занятиях они больше обращают внимание на то, чем заняты их сверстники, чем на слова и действия учителя. Девочки же в классе внимательны к учителю — больше, чем к одноклассникам (данные Л. Грант).</w:t>
      </w:r>
    </w:p>
    <w:p w:rsidR="003B4412" w:rsidRDefault="003B4412" w:rsidP="00BA506B">
      <w:pPr>
        <w:shd w:val="clear" w:color="auto" w:fill="FFFFFF"/>
        <w:ind w:firstLine="567"/>
        <w:rPr>
          <w:rFonts w:ascii="Arial" w:hAnsi="Arial"/>
          <w:sz w:val="24"/>
          <w:szCs w:val="24"/>
        </w:rPr>
      </w:pPr>
      <w:r>
        <w:t>Здесь необходимо отметить, что данная тенденция может быть связана с полом учителя: если это женщина, то девочки идентифицируют себя с ней, а мальчикам это трудно сделать. Отделение от матери имеет ту же природу. В дальнейших ис</w:t>
      </w:r>
      <w:r>
        <w:softHyphen/>
        <w:t>следованиях необходимо проверить, как мальчики ведут себя с учителями и вос</w:t>
      </w:r>
      <w:r>
        <w:softHyphen/>
        <w:t>питателями мужского пола.</w:t>
      </w:r>
    </w:p>
    <w:p w:rsidR="003B4412" w:rsidRDefault="003B4412" w:rsidP="00BA506B">
      <w:pPr>
        <w:shd w:val="clear" w:color="auto" w:fill="FFFFFF"/>
        <w:ind w:firstLine="567"/>
        <w:rPr>
          <w:rFonts w:ascii="Arial" w:hAnsi="Arial"/>
          <w:sz w:val="24"/>
          <w:szCs w:val="24"/>
        </w:rPr>
      </w:pPr>
      <w:r>
        <w:t>Еще один фактор, который отличает группировки мальчиков, — это их стрем</w:t>
      </w:r>
      <w:r>
        <w:softHyphen/>
        <w:t>ление к рискованному поведению. Они пробуют пиво, начинают курить, смотрят порнографические картинки — эти действия нуждаются в сокрытии от взрослых, которые могут их запретить. Поэтому мальчишеские группировки являются бо</w:t>
      </w:r>
      <w:r>
        <w:softHyphen/>
        <w:t>лее сплоченными, чем девчоночьи. Они часто становятся в какой-то степени хули</w:t>
      </w:r>
      <w:r>
        <w:softHyphen/>
        <w:t>ганскими группировками. Кроме того, мальчики часто являются членами боль</w:t>
      </w:r>
      <w:r>
        <w:softHyphen/>
        <w:t>ших группировок, в которых правонарушения анонимны (как в толпе). Учителя избегают вступать в конфронтацию с такими сплоченными группировками. Они плохо поддаются контролю — в том числе и из-за своей величины. Девочки же бо</w:t>
      </w:r>
      <w:r>
        <w:softHyphen/>
        <w:t>лее склонны следовать правилам и нормам, принятым в обществе, и слушать ука</w:t>
      </w:r>
      <w:r>
        <w:softHyphen/>
        <w:t>зания учителей. В результате их группировки легче контролировать — в том числе и из-за малочисленности (Сорн и Лурия).</w:t>
      </w:r>
    </w:p>
    <w:p w:rsidR="003B4412" w:rsidRDefault="003B4412" w:rsidP="00BA506B">
      <w:pPr>
        <w:shd w:val="clear" w:color="auto" w:fill="FFFFFF"/>
        <w:ind w:firstLine="567"/>
        <w:rPr>
          <w:rFonts w:ascii="Arial" w:hAnsi="Arial"/>
          <w:sz w:val="24"/>
          <w:szCs w:val="24"/>
        </w:rPr>
      </w:pPr>
      <w:r>
        <w:t>Девочки-дошкольницы получают больше удовольствия от общения в диаде, а мальчики — от общения в большой группировке. Примерно с 6 лет большинст</w:t>
      </w:r>
      <w:r>
        <w:softHyphen/>
        <w:t>во мальчиков участвуют в двух видах социальных взаимоотношений: в большой мальчишеской группировке (с четкой иерархической структурой) и в диаде с дру</w:t>
      </w:r>
      <w:r>
        <w:softHyphen/>
        <w:t>гом-мальчиком. При этом дружба в диадах у девочек распространена точно так же, как и у мальчиков, а вот группировок они обычно не создают.</w:t>
      </w:r>
    </w:p>
    <w:p w:rsidR="003B4412" w:rsidRDefault="003B4412" w:rsidP="00BA506B">
      <w:pPr>
        <w:shd w:val="clear" w:color="auto" w:fill="FFFFFF"/>
        <w:ind w:firstLine="567"/>
        <w:rPr>
          <w:rFonts w:ascii="Arial" w:hAnsi="Arial"/>
          <w:sz w:val="24"/>
          <w:szCs w:val="24"/>
        </w:rPr>
      </w:pPr>
      <w:r>
        <w:t>Взаимоотношения девочек в дружеской диаде более близки и эмоциональны, чем у мальчиков. Они доверяют друг другу тайны, причесывают друг друга, при</w:t>
      </w:r>
      <w:r>
        <w:softHyphen/>
        <w:t>касаются друг к другу и часто обмениваются взглядами. Очень важны словесные заверения в дружбе. Друзей выбирают по совместимости личностных характери</w:t>
      </w:r>
      <w:r>
        <w:softHyphen/>
        <w:t>стик.</w:t>
      </w:r>
    </w:p>
    <w:p w:rsidR="003B4412" w:rsidRDefault="003B4412" w:rsidP="00BA506B">
      <w:pPr>
        <w:shd w:val="clear" w:color="auto" w:fill="FFFFFF"/>
        <w:ind w:firstLine="567"/>
        <w:rPr>
          <w:rFonts w:ascii="Arial" w:hAnsi="Arial"/>
          <w:sz w:val="24"/>
          <w:szCs w:val="24"/>
        </w:rPr>
      </w:pPr>
      <w:r>
        <w:t>Дружба мальчиков менее интимна: они меньше раскрываются, не склонны к физическим прикосновениям и контакту глаз. Дружба мальчиков основана на ин</w:t>
      </w:r>
      <w:r>
        <w:softHyphen/>
        <w:t>тересах (любовь к компьютеру, бейсболу).</w:t>
      </w:r>
    </w:p>
    <w:p w:rsidR="003B4412" w:rsidRDefault="003B4412" w:rsidP="00BA506B">
      <w:pPr>
        <w:shd w:val="clear" w:color="auto" w:fill="FFFFFF"/>
        <w:ind w:firstLine="567"/>
        <w:rPr>
          <w:rFonts w:ascii="Arial" w:hAnsi="Arial"/>
          <w:sz w:val="24"/>
          <w:szCs w:val="24"/>
        </w:rPr>
      </w:pPr>
      <w:r>
        <w:t xml:space="preserve">Таким образом, в результате половой сегрегации формируются различные субкультуры мальчиков и девочек со своими устойчивыми чертами в поведении. Это вторичные </w:t>
      </w:r>
      <w:r w:rsidR="00BA506B">
        <w:t>гендер</w:t>
      </w:r>
      <w:r>
        <w:t>ные различия. Другим следствием половой сегрегации яв</w:t>
      </w:r>
      <w:r>
        <w:softHyphen/>
        <w:t xml:space="preserve">ляется становление особых </w:t>
      </w:r>
      <w:r w:rsidR="00BA506B">
        <w:t>гендер</w:t>
      </w:r>
      <w:r>
        <w:t>ные отношений: взаимоотношения внутри пола лучше взаимоотношений между полами. Порой мальчики и девочки откровенно враждуют между собой. Ярким примером такой вражды может служить подлин</w:t>
      </w:r>
      <w:r>
        <w:softHyphen/>
        <w:t>ная история одной девочки, которую приводит в своей книге Маккоби.</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b/>
          <w:bCs/>
          <w:sz w:val="16"/>
          <w:szCs w:val="16"/>
        </w:rPr>
        <w:t xml:space="preserve">288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Приведем ее в кратком пересказе. Для удобства изложения дадим девочке имя Анни.</w:t>
      </w:r>
    </w:p>
    <w:p w:rsidR="003B4412" w:rsidRDefault="003B4412" w:rsidP="00BA506B">
      <w:pPr>
        <w:shd w:val="clear" w:color="auto" w:fill="FFFFFF"/>
        <w:ind w:firstLine="567"/>
        <w:rPr>
          <w:rFonts w:ascii="Arial" w:hAnsi="Arial"/>
          <w:sz w:val="24"/>
          <w:szCs w:val="24"/>
        </w:rPr>
      </w:pPr>
      <w:r>
        <w:rPr>
          <w:rFonts w:ascii="Arial" w:hAnsi="Arial"/>
        </w:rPr>
        <w:t>История</w:t>
      </w:r>
      <w:r>
        <w:rPr>
          <w:rFonts w:ascii="Arial" w:hAnsi="Arial" w:cs="Arial"/>
        </w:rPr>
        <w:t xml:space="preserve"> </w:t>
      </w:r>
      <w:r>
        <w:rPr>
          <w:rFonts w:ascii="Arial" w:hAnsi="Arial"/>
        </w:rPr>
        <w:t>взаимоотношений</w:t>
      </w:r>
      <w:r>
        <w:rPr>
          <w:rFonts w:ascii="Arial" w:hAnsi="Arial" w:cs="Arial"/>
        </w:rPr>
        <w:t xml:space="preserve"> </w:t>
      </w:r>
      <w:r>
        <w:rPr>
          <w:rFonts w:ascii="Arial" w:hAnsi="Arial"/>
        </w:rPr>
        <w:t>девочки</w:t>
      </w:r>
      <w:r>
        <w:rPr>
          <w:rFonts w:ascii="Arial" w:hAnsi="Arial" w:cs="Arial"/>
        </w:rPr>
        <w:t xml:space="preserve"> </w:t>
      </w:r>
      <w:r>
        <w:rPr>
          <w:rFonts w:ascii="Arial" w:hAnsi="Arial"/>
        </w:rPr>
        <w:t>с</w:t>
      </w:r>
      <w:r>
        <w:rPr>
          <w:rFonts w:ascii="Arial" w:hAnsi="Arial" w:cs="Arial"/>
        </w:rPr>
        <w:t xml:space="preserve"> </w:t>
      </w:r>
      <w:r>
        <w:rPr>
          <w:rFonts w:ascii="Arial" w:hAnsi="Arial"/>
        </w:rPr>
        <w:t>мальчиками</w:t>
      </w:r>
    </w:p>
    <w:p w:rsidR="003B4412" w:rsidRDefault="003B4412" w:rsidP="00BA506B">
      <w:pPr>
        <w:shd w:val="clear" w:color="auto" w:fill="FFFFFF"/>
        <w:ind w:firstLine="567"/>
        <w:rPr>
          <w:rFonts w:ascii="Arial" w:hAnsi="Arial"/>
          <w:sz w:val="24"/>
          <w:szCs w:val="24"/>
        </w:rPr>
      </w:pPr>
      <w:r>
        <w:rPr>
          <w:rFonts w:ascii="Arial" w:hAnsi="Arial"/>
          <w:sz w:val="16"/>
          <w:szCs w:val="16"/>
        </w:rPr>
        <w:t>В</w:t>
      </w:r>
      <w:r>
        <w:rPr>
          <w:rFonts w:ascii="Arial" w:hAnsi="Arial" w:cs="Arial"/>
          <w:sz w:val="16"/>
          <w:szCs w:val="16"/>
        </w:rPr>
        <w:t xml:space="preserve"> </w:t>
      </w:r>
      <w:r>
        <w:rPr>
          <w:rFonts w:ascii="Arial" w:hAnsi="Arial"/>
          <w:sz w:val="16"/>
          <w:szCs w:val="16"/>
        </w:rPr>
        <w:t>дошкольном</w:t>
      </w:r>
      <w:r>
        <w:rPr>
          <w:rFonts w:ascii="Arial" w:hAnsi="Arial" w:cs="Arial"/>
          <w:sz w:val="16"/>
          <w:szCs w:val="16"/>
        </w:rPr>
        <w:t xml:space="preserve"> </w:t>
      </w:r>
      <w:r>
        <w:rPr>
          <w:rFonts w:ascii="Arial" w:hAnsi="Arial"/>
          <w:sz w:val="16"/>
          <w:szCs w:val="16"/>
        </w:rPr>
        <w:t>возрасте</w:t>
      </w:r>
      <w:r>
        <w:rPr>
          <w:rFonts w:ascii="Arial" w:hAnsi="Arial" w:cs="Arial"/>
          <w:sz w:val="16"/>
          <w:szCs w:val="16"/>
        </w:rPr>
        <w:t xml:space="preserve"> (</w:t>
      </w:r>
      <w:r>
        <w:rPr>
          <w:rFonts w:ascii="Arial" w:hAnsi="Arial"/>
          <w:sz w:val="16"/>
          <w:szCs w:val="16"/>
        </w:rPr>
        <w:t>до</w:t>
      </w:r>
      <w:r>
        <w:rPr>
          <w:rFonts w:ascii="Arial" w:hAnsi="Arial" w:cs="Arial"/>
          <w:sz w:val="16"/>
          <w:szCs w:val="16"/>
        </w:rPr>
        <w:t xml:space="preserve"> 5 </w:t>
      </w:r>
      <w:r>
        <w:rPr>
          <w:rFonts w:ascii="Arial" w:hAnsi="Arial"/>
          <w:sz w:val="16"/>
          <w:szCs w:val="16"/>
        </w:rPr>
        <w:t>лет</w:t>
      </w:r>
      <w:r>
        <w:rPr>
          <w:rFonts w:ascii="Arial" w:hAnsi="Arial" w:cs="Arial"/>
          <w:sz w:val="16"/>
          <w:szCs w:val="16"/>
        </w:rPr>
        <w:t xml:space="preserve">) </w:t>
      </w:r>
      <w:r>
        <w:rPr>
          <w:rFonts w:ascii="Arial" w:hAnsi="Arial"/>
          <w:sz w:val="16"/>
          <w:szCs w:val="16"/>
        </w:rPr>
        <w:t>Анни</w:t>
      </w:r>
      <w:r>
        <w:rPr>
          <w:rFonts w:ascii="Arial" w:hAnsi="Arial" w:cs="Arial"/>
          <w:sz w:val="16"/>
          <w:szCs w:val="16"/>
        </w:rPr>
        <w:t xml:space="preserve"> </w:t>
      </w:r>
      <w:r>
        <w:rPr>
          <w:rFonts w:ascii="Arial" w:hAnsi="Arial"/>
          <w:sz w:val="16"/>
          <w:szCs w:val="16"/>
        </w:rPr>
        <w:t>была</w:t>
      </w:r>
      <w:r>
        <w:rPr>
          <w:rFonts w:ascii="Arial" w:hAnsi="Arial" w:cs="Arial"/>
          <w:sz w:val="16"/>
          <w:szCs w:val="16"/>
        </w:rPr>
        <w:t xml:space="preserve"> </w:t>
      </w:r>
      <w:r>
        <w:rPr>
          <w:rFonts w:ascii="Arial" w:hAnsi="Arial"/>
          <w:sz w:val="16"/>
          <w:szCs w:val="16"/>
        </w:rPr>
        <w:t>живой</w:t>
      </w:r>
      <w:r>
        <w:rPr>
          <w:rFonts w:ascii="Arial" w:hAnsi="Arial" w:cs="Arial"/>
          <w:sz w:val="16"/>
          <w:szCs w:val="16"/>
        </w:rPr>
        <w:t xml:space="preserve">, </w:t>
      </w:r>
      <w:r>
        <w:rPr>
          <w:rFonts w:ascii="Arial" w:hAnsi="Arial"/>
          <w:sz w:val="16"/>
          <w:szCs w:val="16"/>
        </w:rPr>
        <w:t>смышленой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энергичной</w:t>
      </w:r>
      <w:r>
        <w:rPr>
          <w:rFonts w:ascii="Arial" w:hAnsi="Arial" w:cs="Arial"/>
          <w:sz w:val="16"/>
          <w:szCs w:val="16"/>
        </w:rPr>
        <w:t xml:space="preserve"> </w:t>
      </w:r>
      <w:r>
        <w:rPr>
          <w:rFonts w:ascii="Arial" w:hAnsi="Arial"/>
          <w:sz w:val="16"/>
          <w:szCs w:val="16"/>
        </w:rPr>
        <w:t>девоч</w:t>
      </w:r>
      <w:r>
        <w:rPr>
          <w:rFonts w:ascii="Arial" w:hAnsi="Arial"/>
          <w:sz w:val="16"/>
          <w:szCs w:val="16"/>
        </w:rPr>
        <w:softHyphen/>
        <w:t>кой</w:t>
      </w:r>
      <w:r>
        <w:rPr>
          <w:rFonts w:ascii="Arial" w:hAnsi="Arial" w:cs="Arial"/>
          <w:sz w:val="16"/>
          <w:szCs w:val="16"/>
        </w:rPr>
        <w:t xml:space="preserve">, </w:t>
      </w:r>
      <w:r>
        <w:rPr>
          <w:rFonts w:ascii="Arial" w:hAnsi="Arial"/>
          <w:sz w:val="16"/>
          <w:szCs w:val="16"/>
        </w:rPr>
        <w:t>полной</w:t>
      </w:r>
      <w:r>
        <w:rPr>
          <w:rFonts w:ascii="Arial" w:hAnsi="Arial" w:cs="Arial"/>
          <w:sz w:val="16"/>
          <w:szCs w:val="16"/>
        </w:rPr>
        <w:t xml:space="preserve"> </w:t>
      </w:r>
      <w:r>
        <w:rPr>
          <w:rFonts w:ascii="Arial" w:hAnsi="Arial"/>
          <w:sz w:val="16"/>
          <w:szCs w:val="16"/>
        </w:rPr>
        <w:t>идей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замыслов</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любила</w:t>
      </w:r>
      <w:r>
        <w:rPr>
          <w:rFonts w:ascii="Arial" w:hAnsi="Arial" w:cs="Arial"/>
          <w:sz w:val="16"/>
          <w:szCs w:val="16"/>
        </w:rPr>
        <w:t xml:space="preserve"> </w:t>
      </w:r>
      <w:r>
        <w:rPr>
          <w:rFonts w:ascii="Arial" w:hAnsi="Arial"/>
          <w:sz w:val="16"/>
          <w:szCs w:val="16"/>
        </w:rPr>
        <w:t>ходить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детский</w:t>
      </w:r>
      <w:r>
        <w:rPr>
          <w:rFonts w:ascii="Arial" w:hAnsi="Arial" w:cs="Arial"/>
          <w:sz w:val="16"/>
          <w:szCs w:val="16"/>
        </w:rPr>
        <w:t xml:space="preserve"> </w:t>
      </w:r>
      <w:r>
        <w:rPr>
          <w:rFonts w:ascii="Arial" w:hAnsi="Arial"/>
          <w:sz w:val="16"/>
          <w:szCs w:val="16"/>
        </w:rPr>
        <w:t>сад</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играла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мальчи</w:t>
      </w:r>
      <w:r>
        <w:rPr>
          <w:rFonts w:ascii="Arial" w:hAnsi="Arial"/>
          <w:sz w:val="16"/>
          <w:szCs w:val="16"/>
        </w:rPr>
        <w:softHyphen/>
        <w:t>ками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девочками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те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другие</w:t>
      </w:r>
      <w:r>
        <w:rPr>
          <w:rFonts w:ascii="Arial" w:hAnsi="Arial" w:cs="Arial"/>
          <w:sz w:val="16"/>
          <w:szCs w:val="16"/>
        </w:rPr>
        <w:t xml:space="preserve"> </w:t>
      </w:r>
      <w:r>
        <w:rPr>
          <w:rFonts w:ascii="Arial" w:hAnsi="Arial"/>
          <w:sz w:val="16"/>
          <w:szCs w:val="16"/>
        </w:rPr>
        <w:t>любили</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ней</w:t>
      </w:r>
      <w:r>
        <w:rPr>
          <w:rFonts w:ascii="Arial" w:hAnsi="Arial" w:cs="Arial"/>
          <w:sz w:val="16"/>
          <w:szCs w:val="16"/>
        </w:rPr>
        <w:t xml:space="preserve"> </w:t>
      </w:r>
      <w:r>
        <w:rPr>
          <w:rFonts w:ascii="Arial" w:hAnsi="Arial"/>
          <w:sz w:val="16"/>
          <w:szCs w:val="16"/>
        </w:rPr>
        <w:t>играть</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Когда</w:t>
      </w:r>
      <w:r>
        <w:rPr>
          <w:rFonts w:ascii="Arial" w:hAnsi="Arial" w:cs="Arial"/>
          <w:sz w:val="16"/>
          <w:szCs w:val="16"/>
        </w:rPr>
        <w:t xml:space="preserve"> </w:t>
      </w:r>
      <w:r>
        <w:rPr>
          <w:rFonts w:ascii="Arial" w:hAnsi="Arial"/>
          <w:sz w:val="16"/>
          <w:szCs w:val="16"/>
        </w:rPr>
        <w:t>ей</w:t>
      </w:r>
      <w:r>
        <w:rPr>
          <w:rFonts w:ascii="Arial" w:hAnsi="Arial" w:cs="Arial"/>
          <w:sz w:val="16"/>
          <w:szCs w:val="16"/>
        </w:rPr>
        <w:t xml:space="preserve"> </w:t>
      </w:r>
      <w:r>
        <w:rPr>
          <w:rFonts w:ascii="Arial" w:hAnsi="Arial"/>
          <w:sz w:val="16"/>
          <w:szCs w:val="16"/>
        </w:rPr>
        <w:t>исполнилось</w:t>
      </w:r>
      <w:r>
        <w:rPr>
          <w:rFonts w:ascii="Arial" w:hAnsi="Arial" w:cs="Arial"/>
          <w:sz w:val="16"/>
          <w:szCs w:val="16"/>
        </w:rPr>
        <w:t xml:space="preserve"> 5 </w:t>
      </w:r>
      <w:r>
        <w:rPr>
          <w:rFonts w:ascii="Arial" w:hAnsi="Arial"/>
          <w:sz w:val="16"/>
          <w:szCs w:val="16"/>
        </w:rPr>
        <w:t>лет</w:t>
      </w:r>
      <w:r>
        <w:rPr>
          <w:rFonts w:ascii="Arial" w:hAnsi="Arial" w:cs="Arial"/>
          <w:sz w:val="16"/>
          <w:szCs w:val="16"/>
        </w:rPr>
        <w:t xml:space="preserve">, </w:t>
      </w:r>
      <w:r>
        <w:rPr>
          <w:rFonts w:ascii="Arial" w:hAnsi="Arial"/>
          <w:sz w:val="16"/>
          <w:szCs w:val="16"/>
        </w:rPr>
        <w:t>ситуация</w:t>
      </w:r>
      <w:r>
        <w:rPr>
          <w:rFonts w:ascii="Arial" w:hAnsi="Arial" w:cs="Arial"/>
          <w:sz w:val="16"/>
          <w:szCs w:val="16"/>
        </w:rPr>
        <w:t xml:space="preserve"> </w:t>
      </w:r>
      <w:r>
        <w:rPr>
          <w:rFonts w:ascii="Arial" w:hAnsi="Arial"/>
          <w:sz w:val="16"/>
          <w:szCs w:val="16"/>
        </w:rPr>
        <w:t>изменилась</w:t>
      </w:r>
      <w:r>
        <w:rPr>
          <w:rFonts w:ascii="Arial" w:hAnsi="Arial" w:cs="Arial"/>
          <w:sz w:val="16"/>
          <w:szCs w:val="16"/>
        </w:rPr>
        <w:t xml:space="preserve">. </w:t>
      </w:r>
      <w:r>
        <w:rPr>
          <w:rFonts w:ascii="Arial" w:hAnsi="Arial"/>
          <w:sz w:val="16"/>
          <w:szCs w:val="16"/>
        </w:rPr>
        <w:t>Приходя</w:t>
      </w:r>
      <w:r>
        <w:rPr>
          <w:rFonts w:ascii="Arial" w:hAnsi="Arial" w:cs="Arial"/>
          <w:sz w:val="16"/>
          <w:szCs w:val="16"/>
        </w:rPr>
        <w:t xml:space="preserve"> </w:t>
      </w:r>
      <w:r>
        <w:rPr>
          <w:rFonts w:ascii="Arial" w:hAnsi="Arial"/>
          <w:sz w:val="16"/>
          <w:szCs w:val="16"/>
        </w:rPr>
        <w:t>домой</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рассказы</w:t>
      </w:r>
      <w:r>
        <w:rPr>
          <w:rFonts w:ascii="Arial" w:hAnsi="Arial"/>
          <w:sz w:val="16"/>
          <w:szCs w:val="16"/>
        </w:rPr>
        <w:softHyphen/>
        <w:t>вала</w:t>
      </w:r>
      <w:r>
        <w:rPr>
          <w:rFonts w:ascii="Arial" w:hAnsi="Arial" w:cs="Arial"/>
          <w:sz w:val="16"/>
          <w:szCs w:val="16"/>
        </w:rPr>
        <w:t xml:space="preserve"> </w:t>
      </w:r>
      <w:r>
        <w:rPr>
          <w:rFonts w:ascii="Arial" w:hAnsi="Arial"/>
          <w:sz w:val="16"/>
          <w:szCs w:val="16"/>
        </w:rPr>
        <w:t>маме</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говорят</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хочет</w:t>
      </w:r>
      <w:r>
        <w:rPr>
          <w:rFonts w:ascii="Arial" w:hAnsi="Arial" w:cs="Arial"/>
          <w:sz w:val="16"/>
          <w:szCs w:val="16"/>
        </w:rPr>
        <w:t xml:space="preserve"> </w:t>
      </w:r>
      <w:r>
        <w:rPr>
          <w:rFonts w:ascii="Arial" w:hAnsi="Arial"/>
          <w:sz w:val="16"/>
          <w:szCs w:val="16"/>
        </w:rPr>
        <w:t>играть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ними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ху</w:t>
      </w:r>
      <w:r>
        <w:rPr>
          <w:rFonts w:ascii="Arial" w:hAnsi="Arial"/>
          <w:sz w:val="16"/>
          <w:szCs w:val="16"/>
        </w:rPr>
        <w:softHyphen/>
        <w:t>лиганка</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сказала</w:t>
      </w:r>
      <w:r>
        <w:rPr>
          <w:rFonts w:ascii="Arial" w:hAnsi="Arial" w:cs="Arial"/>
          <w:sz w:val="16"/>
          <w:szCs w:val="16"/>
        </w:rPr>
        <w:t xml:space="preserve"> </w:t>
      </w:r>
      <w:r>
        <w:rPr>
          <w:rFonts w:ascii="Arial" w:hAnsi="Arial"/>
          <w:sz w:val="16"/>
          <w:szCs w:val="16"/>
        </w:rPr>
        <w:t>маме</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хочет</w:t>
      </w:r>
      <w:r>
        <w:rPr>
          <w:rFonts w:ascii="Arial" w:hAnsi="Arial" w:cs="Arial"/>
          <w:sz w:val="16"/>
          <w:szCs w:val="16"/>
        </w:rPr>
        <w:t xml:space="preserve"> </w:t>
      </w:r>
      <w:r>
        <w:rPr>
          <w:rFonts w:ascii="Arial" w:hAnsi="Arial"/>
          <w:sz w:val="16"/>
          <w:szCs w:val="16"/>
        </w:rPr>
        <w:t>делать</w:t>
      </w:r>
      <w:r>
        <w:rPr>
          <w:rFonts w:ascii="Arial" w:hAnsi="Arial" w:cs="Arial"/>
          <w:sz w:val="16"/>
          <w:szCs w:val="16"/>
        </w:rPr>
        <w:t xml:space="preserve"> </w:t>
      </w:r>
      <w:r>
        <w:rPr>
          <w:rFonts w:ascii="Arial" w:hAnsi="Arial"/>
          <w:sz w:val="16"/>
          <w:szCs w:val="16"/>
        </w:rPr>
        <w:t>все</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угодно</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остав</w:t>
      </w:r>
      <w:r>
        <w:rPr>
          <w:rFonts w:ascii="Arial" w:hAnsi="Arial"/>
          <w:sz w:val="16"/>
          <w:szCs w:val="16"/>
        </w:rPr>
        <w:softHyphen/>
        <w:t>ляют</w:t>
      </w:r>
      <w:r>
        <w:rPr>
          <w:rFonts w:ascii="Arial" w:hAnsi="Arial" w:cs="Arial"/>
          <w:sz w:val="16"/>
          <w:szCs w:val="16"/>
        </w:rPr>
        <w:t xml:space="preserve"> </w:t>
      </w:r>
      <w:r>
        <w:rPr>
          <w:rFonts w:ascii="Arial" w:hAnsi="Arial"/>
          <w:sz w:val="16"/>
          <w:szCs w:val="16"/>
        </w:rPr>
        <w:t>ее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покое</w:t>
      </w:r>
      <w:r>
        <w:rPr>
          <w:rFonts w:ascii="Arial" w:hAnsi="Arial" w:cs="Arial"/>
          <w:sz w:val="16"/>
          <w:szCs w:val="16"/>
        </w:rPr>
        <w:t xml:space="preserve">. </w:t>
      </w:r>
      <w:r>
        <w:rPr>
          <w:rFonts w:ascii="Arial" w:hAnsi="Arial"/>
          <w:sz w:val="16"/>
          <w:szCs w:val="16"/>
        </w:rPr>
        <w:t>Мама</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дочка</w:t>
      </w:r>
      <w:r>
        <w:rPr>
          <w:rFonts w:ascii="Arial" w:hAnsi="Arial" w:cs="Arial"/>
          <w:sz w:val="16"/>
          <w:szCs w:val="16"/>
        </w:rPr>
        <w:t xml:space="preserve"> </w:t>
      </w:r>
      <w:r>
        <w:rPr>
          <w:rFonts w:ascii="Arial" w:hAnsi="Arial"/>
          <w:sz w:val="16"/>
          <w:szCs w:val="16"/>
        </w:rPr>
        <w:t>обсудили</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значит</w:t>
      </w:r>
      <w:r>
        <w:rPr>
          <w:rFonts w:ascii="Arial" w:hAnsi="Arial" w:cs="Arial"/>
          <w:sz w:val="16"/>
          <w:szCs w:val="16"/>
        </w:rPr>
        <w:t xml:space="preserve"> </w:t>
      </w:r>
      <w:r>
        <w:rPr>
          <w:rFonts w:ascii="Arial" w:hAnsi="Arial"/>
          <w:sz w:val="16"/>
          <w:szCs w:val="16"/>
        </w:rPr>
        <w:t>быть</w:t>
      </w:r>
      <w:r>
        <w:rPr>
          <w:rFonts w:ascii="Arial" w:hAnsi="Arial" w:cs="Arial"/>
          <w:sz w:val="16"/>
          <w:szCs w:val="16"/>
        </w:rPr>
        <w:t xml:space="preserve"> </w:t>
      </w:r>
      <w:r>
        <w:rPr>
          <w:rFonts w:ascii="Arial" w:hAnsi="Arial"/>
          <w:sz w:val="16"/>
          <w:szCs w:val="16"/>
        </w:rPr>
        <w:t>хулиганкой</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какое</w:t>
      </w:r>
      <w:r>
        <w:rPr>
          <w:rFonts w:ascii="Arial" w:hAnsi="Arial" w:cs="Arial"/>
          <w:sz w:val="16"/>
          <w:szCs w:val="16"/>
        </w:rPr>
        <w:t xml:space="preserve"> </w:t>
      </w:r>
      <w:r>
        <w:rPr>
          <w:rFonts w:ascii="Arial" w:hAnsi="Arial"/>
          <w:sz w:val="16"/>
          <w:szCs w:val="16"/>
        </w:rPr>
        <w:t>«хули</w:t>
      </w:r>
      <w:r>
        <w:rPr>
          <w:rFonts w:ascii="Arial" w:hAnsi="Arial"/>
          <w:sz w:val="16"/>
          <w:szCs w:val="16"/>
        </w:rPr>
        <w:softHyphen/>
        <w:t>ганское»</w:t>
      </w:r>
      <w:r>
        <w:rPr>
          <w:rFonts w:ascii="Arial" w:hAnsi="Arial" w:cs="Arial"/>
          <w:sz w:val="16"/>
          <w:szCs w:val="16"/>
        </w:rPr>
        <w:t xml:space="preserve"> </w:t>
      </w:r>
      <w:r>
        <w:rPr>
          <w:rFonts w:ascii="Arial" w:hAnsi="Arial"/>
          <w:sz w:val="16"/>
          <w:szCs w:val="16"/>
        </w:rPr>
        <w:t>поведение</w:t>
      </w:r>
      <w:r>
        <w:rPr>
          <w:rFonts w:ascii="Arial" w:hAnsi="Arial" w:cs="Arial"/>
          <w:sz w:val="16"/>
          <w:szCs w:val="16"/>
        </w:rPr>
        <w:t xml:space="preserve"> </w:t>
      </w:r>
      <w:r>
        <w:rPr>
          <w:rFonts w:ascii="Arial" w:hAnsi="Arial"/>
          <w:sz w:val="16"/>
          <w:szCs w:val="16"/>
        </w:rPr>
        <w:t>нравится</w:t>
      </w:r>
      <w:r>
        <w:rPr>
          <w:rFonts w:ascii="Arial" w:hAnsi="Arial" w:cs="Arial"/>
          <w:sz w:val="16"/>
          <w:szCs w:val="16"/>
        </w:rPr>
        <w:t xml:space="preserve"> </w:t>
      </w:r>
      <w:r>
        <w:rPr>
          <w:rFonts w:ascii="Arial" w:hAnsi="Arial"/>
          <w:sz w:val="16"/>
          <w:szCs w:val="16"/>
        </w:rPr>
        <w:t>дочери</w:t>
      </w:r>
      <w:r>
        <w:rPr>
          <w:rFonts w:ascii="Arial" w:hAnsi="Arial" w:cs="Arial"/>
          <w:sz w:val="16"/>
          <w:szCs w:val="16"/>
        </w:rPr>
        <w:t xml:space="preserve">. </w:t>
      </w:r>
      <w:r>
        <w:rPr>
          <w:rFonts w:ascii="Arial" w:hAnsi="Arial"/>
          <w:sz w:val="16"/>
          <w:szCs w:val="16"/>
        </w:rPr>
        <w:t>Анни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другие</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нашли</w:t>
      </w:r>
      <w:r>
        <w:rPr>
          <w:rFonts w:ascii="Arial" w:hAnsi="Arial" w:cs="Arial"/>
          <w:sz w:val="16"/>
          <w:szCs w:val="16"/>
        </w:rPr>
        <w:t xml:space="preserve"> </w:t>
      </w:r>
      <w:r>
        <w:rPr>
          <w:rFonts w:ascii="Arial" w:hAnsi="Arial"/>
          <w:sz w:val="16"/>
          <w:szCs w:val="16"/>
        </w:rPr>
        <w:t>другое</w:t>
      </w:r>
      <w:r>
        <w:rPr>
          <w:rFonts w:ascii="Arial" w:hAnsi="Arial" w:cs="Arial"/>
          <w:sz w:val="16"/>
          <w:szCs w:val="16"/>
        </w:rPr>
        <w:t xml:space="preserve"> </w:t>
      </w:r>
      <w:r>
        <w:rPr>
          <w:rFonts w:ascii="Arial" w:hAnsi="Arial"/>
          <w:sz w:val="16"/>
          <w:szCs w:val="16"/>
        </w:rPr>
        <w:t>решение проблемы</w:t>
      </w:r>
      <w:r>
        <w:rPr>
          <w:rFonts w:ascii="Arial" w:hAnsi="Arial" w:cs="Arial"/>
          <w:sz w:val="16"/>
          <w:szCs w:val="16"/>
        </w:rPr>
        <w:t xml:space="preserve">. </w:t>
      </w:r>
      <w:r>
        <w:rPr>
          <w:rFonts w:ascii="Arial" w:hAnsi="Arial"/>
          <w:sz w:val="16"/>
          <w:szCs w:val="16"/>
        </w:rPr>
        <w:t>Они</w:t>
      </w:r>
      <w:r>
        <w:rPr>
          <w:rFonts w:ascii="Arial" w:hAnsi="Arial" w:cs="Arial"/>
          <w:sz w:val="16"/>
          <w:szCs w:val="16"/>
        </w:rPr>
        <w:t xml:space="preserve"> </w:t>
      </w:r>
      <w:r>
        <w:rPr>
          <w:rFonts w:ascii="Arial" w:hAnsi="Arial"/>
          <w:sz w:val="16"/>
          <w:szCs w:val="16"/>
        </w:rPr>
        <w:t>организовали</w:t>
      </w:r>
      <w:r>
        <w:rPr>
          <w:rFonts w:ascii="Arial" w:hAnsi="Arial" w:cs="Arial"/>
          <w:sz w:val="16"/>
          <w:szCs w:val="16"/>
        </w:rPr>
        <w:t xml:space="preserve"> </w:t>
      </w:r>
      <w:r>
        <w:rPr>
          <w:rFonts w:ascii="Arial" w:hAnsi="Arial"/>
          <w:sz w:val="16"/>
          <w:szCs w:val="16"/>
        </w:rPr>
        <w:t>команду</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стали</w:t>
      </w:r>
      <w:r>
        <w:rPr>
          <w:rFonts w:ascii="Arial" w:hAnsi="Arial" w:cs="Arial"/>
          <w:sz w:val="16"/>
          <w:szCs w:val="16"/>
        </w:rPr>
        <w:t xml:space="preserve"> </w:t>
      </w:r>
      <w:r>
        <w:rPr>
          <w:rFonts w:ascii="Arial" w:hAnsi="Arial"/>
          <w:sz w:val="16"/>
          <w:szCs w:val="16"/>
        </w:rPr>
        <w:t>играть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войну</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мальчиками</w:t>
      </w:r>
      <w:r>
        <w:rPr>
          <w:rFonts w:ascii="Arial" w:hAnsi="Arial" w:cs="Arial"/>
          <w:sz w:val="16"/>
          <w:szCs w:val="16"/>
        </w:rPr>
        <w:t xml:space="preserve">. </w:t>
      </w:r>
      <w:r>
        <w:rPr>
          <w:rFonts w:ascii="Arial" w:hAnsi="Arial"/>
          <w:sz w:val="16"/>
          <w:szCs w:val="16"/>
        </w:rPr>
        <w:t>Обе</w:t>
      </w:r>
      <w:r>
        <w:rPr>
          <w:rFonts w:ascii="Arial" w:hAnsi="Arial" w:cs="Arial"/>
          <w:sz w:val="16"/>
          <w:szCs w:val="16"/>
        </w:rPr>
        <w:t xml:space="preserve"> </w:t>
      </w:r>
      <w:r>
        <w:rPr>
          <w:rFonts w:ascii="Arial" w:hAnsi="Arial"/>
          <w:sz w:val="16"/>
          <w:szCs w:val="16"/>
        </w:rPr>
        <w:t>команды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занимали</w:t>
      </w:r>
      <w:r>
        <w:rPr>
          <w:rFonts w:ascii="Arial" w:hAnsi="Arial" w:cs="Arial"/>
          <w:sz w:val="16"/>
          <w:szCs w:val="16"/>
        </w:rPr>
        <w:t xml:space="preserve"> </w:t>
      </w:r>
      <w:r>
        <w:rPr>
          <w:rFonts w:ascii="Arial" w:hAnsi="Arial"/>
          <w:sz w:val="16"/>
          <w:szCs w:val="16"/>
        </w:rPr>
        <w:t>свой</w:t>
      </w:r>
      <w:r>
        <w:rPr>
          <w:rFonts w:ascii="Arial" w:hAnsi="Arial" w:cs="Arial"/>
          <w:sz w:val="16"/>
          <w:szCs w:val="16"/>
        </w:rPr>
        <w:t xml:space="preserve"> </w:t>
      </w:r>
      <w:r>
        <w:rPr>
          <w:rFonts w:ascii="Arial" w:hAnsi="Arial"/>
          <w:sz w:val="16"/>
          <w:szCs w:val="16"/>
        </w:rPr>
        <w:t>угол</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игровой</w:t>
      </w:r>
      <w:r>
        <w:rPr>
          <w:rFonts w:ascii="Arial" w:hAnsi="Arial" w:cs="Arial"/>
          <w:sz w:val="16"/>
          <w:szCs w:val="16"/>
        </w:rPr>
        <w:t xml:space="preserve"> </w:t>
      </w:r>
      <w:r>
        <w:rPr>
          <w:rFonts w:ascii="Arial" w:hAnsi="Arial"/>
          <w:sz w:val="16"/>
          <w:szCs w:val="16"/>
        </w:rPr>
        <w:t>площадке</w:t>
      </w:r>
      <w:r>
        <w:rPr>
          <w:rFonts w:ascii="Arial" w:hAnsi="Arial" w:cs="Arial"/>
          <w:sz w:val="16"/>
          <w:szCs w:val="16"/>
        </w:rPr>
        <w:t xml:space="preserve">, </w:t>
      </w:r>
      <w:r>
        <w:rPr>
          <w:rFonts w:ascii="Arial" w:hAnsi="Arial"/>
          <w:sz w:val="16"/>
          <w:szCs w:val="16"/>
        </w:rPr>
        <w:t>где устроили</w:t>
      </w:r>
      <w:r>
        <w:rPr>
          <w:rFonts w:ascii="Arial" w:hAnsi="Arial" w:cs="Arial"/>
          <w:sz w:val="16"/>
          <w:szCs w:val="16"/>
        </w:rPr>
        <w:t xml:space="preserve"> </w:t>
      </w:r>
      <w:r>
        <w:rPr>
          <w:rFonts w:ascii="Arial" w:hAnsi="Arial"/>
          <w:sz w:val="16"/>
          <w:szCs w:val="16"/>
        </w:rPr>
        <w:t>каждая</w:t>
      </w:r>
      <w:r>
        <w:rPr>
          <w:rFonts w:ascii="Arial" w:hAnsi="Arial" w:cs="Arial"/>
          <w:sz w:val="16"/>
          <w:szCs w:val="16"/>
        </w:rPr>
        <w:t xml:space="preserve"> </w:t>
      </w:r>
      <w:r>
        <w:rPr>
          <w:rFonts w:ascii="Arial" w:hAnsi="Arial"/>
          <w:sz w:val="16"/>
          <w:szCs w:val="16"/>
        </w:rPr>
        <w:t>свою</w:t>
      </w:r>
      <w:r>
        <w:rPr>
          <w:rFonts w:ascii="Arial" w:hAnsi="Arial" w:cs="Arial"/>
          <w:sz w:val="16"/>
          <w:szCs w:val="16"/>
        </w:rPr>
        <w:t xml:space="preserve"> </w:t>
      </w:r>
      <w:r>
        <w:rPr>
          <w:rFonts w:ascii="Arial" w:hAnsi="Arial"/>
          <w:sz w:val="16"/>
          <w:szCs w:val="16"/>
        </w:rPr>
        <w:t>«крепость»</w:t>
      </w:r>
      <w:r>
        <w:rPr>
          <w:rFonts w:ascii="Arial" w:hAnsi="Arial" w:cs="Arial"/>
          <w:sz w:val="16"/>
          <w:szCs w:val="16"/>
        </w:rPr>
        <w:t xml:space="preserve">. </w:t>
      </w:r>
      <w:r>
        <w:rPr>
          <w:rFonts w:ascii="Arial" w:hAnsi="Arial"/>
          <w:sz w:val="16"/>
          <w:szCs w:val="16"/>
        </w:rPr>
        <w:t>Членам</w:t>
      </w:r>
      <w:r>
        <w:rPr>
          <w:rFonts w:ascii="Arial" w:hAnsi="Arial" w:cs="Arial"/>
          <w:sz w:val="16"/>
          <w:szCs w:val="16"/>
        </w:rPr>
        <w:t xml:space="preserve"> </w:t>
      </w:r>
      <w:r>
        <w:rPr>
          <w:rFonts w:ascii="Arial" w:hAnsi="Arial"/>
          <w:sz w:val="16"/>
          <w:szCs w:val="16"/>
        </w:rPr>
        <w:t>противоположной</w:t>
      </w:r>
      <w:r>
        <w:rPr>
          <w:rFonts w:ascii="Arial" w:hAnsi="Arial" w:cs="Arial"/>
          <w:sz w:val="16"/>
          <w:szCs w:val="16"/>
        </w:rPr>
        <w:t xml:space="preserve"> </w:t>
      </w:r>
      <w:r>
        <w:rPr>
          <w:rFonts w:ascii="Arial" w:hAnsi="Arial"/>
          <w:sz w:val="16"/>
          <w:szCs w:val="16"/>
        </w:rPr>
        <w:t>команды</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позволя</w:t>
      </w:r>
      <w:r>
        <w:rPr>
          <w:rFonts w:ascii="Arial" w:hAnsi="Arial"/>
          <w:sz w:val="16"/>
          <w:szCs w:val="16"/>
        </w:rPr>
        <w:softHyphen/>
        <w:t>лось</w:t>
      </w:r>
      <w:r>
        <w:rPr>
          <w:rFonts w:ascii="Arial" w:hAnsi="Arial" w:cs="Arial"/>
          <w:sz w:val="16"/>
          <w:szCs w:val="16"/>
        </w:rPr>
        <w:t xml:space="preserve"> </w:t>
      </w:r>
      <w:r>
        <w:rPr>
          <w:rFonts w:ascii="Arial" w:hAnsi="Arial"/>
          <w:sz w:val="16"/>
          <w:szCs w:val="16"/>
        </w:rPr>
        <w:t>ступать</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территорию</w:t>
      </w:r>
      <w:r>
        <w:rPr>
          <w:rFonts w:ascii="Arial" w:hAnsi="Arial" w:cs="Arial"/>
          <w:sz w:val="16"/>
          <w:szCs w:val="16"/>
        </w:rPr>
        <w:t xml:space="preserve"> </w:t>
      </w:r>
      <w:r>
        <w:rPr>
          <w:rFonts w:ascii="Arial" w:hAnsi="Arial"/>
          <w:sz w:val="16"/>
          <w:szCs w:val="16"/>
        </w:rPr>
        <w:t>крепости</w:t>
      </w:r>
      <w:r>
        <w:rPr>
          <w:rFonts w:ascii="Arial" w:hAnsi="Arial" w:cs="Arial"/>
          <w:sz w:val="16"/>
          <w:szCs w:val="16"/>
        </w:rPr>
        <w:t xml:space="preserve">. </w:t>
      </w:r>
      <w:r>
        <w:rPr>
          <w:rFonts w:ascii="Arial" w:hAnsi="Arial"/>
          <w:sz w:val="16"/>
          <w:szCs w:val="16"/>
        </w:rPr>
        <w:t>Однажды</w:t>
      </w:r>
      <w:r>
        <w:rPr>
          <w:rFonts w:ascii="Arial" w:hAnsi="Arial" w:cs="Arial"/>
          <w:sz w:val="16"/>
          <w:szCs w:val="16"/>
        </w:rPr>
        <w:t xml:space="preserve"> </w:t>
      </w:r>
      <w:r>
        <w:rPr>
          <w:rFonts w:ascii="Arial" w:hAnsi="Arial"/>
          <w:sz w:val="16"/>
          <w:szCs w:val="16"/>
        </w:rPr>
        <w:t>мама</w:t>
      </w:r>
      <w:r>
        <w:rPr>
          <w:rFonts w:ascii="Arial" w:hAnsi="Arial" w:cs="Arial"/>
          <w:sz w:val="16"/>
          <w:szCs w:val="16"/>
        </w:rPr>
        <w:t xml:space="preserve"> </w:t>
      </w:r>
      <w:r>
        <w:rPr>
          <w:rFonts w:ascii="Arial" w:hAnsi="Arial"/>
          <w:sz w:val="16"/>
          <w:szCs w:val="16"/>
        </w:rPr>
        <w:t>хотела</w:t>
      </w:r>
      <w:r>
        <w:rPr>
          <w:rFonts w:ascii="Arial" w:hAnsi="Arial" w:cs="Arial"/>
          <w:sz w:val="16"/>
          <w:szCs w:val="16"/>
        </w:rPr>
        <w:t xml:space="preserve"> </w:t>
      </w:r>
      <w:r>
        <w:rPr>
          <w:rFonts w:ascii="Arial" w:hAnsi="Arial"/>
          <w:sz w:val="16"/>
          <w:szCs w:val="16"/>
        </w:rPr>
        <w:t>оставить</w:t>
      </w:r>
      <w:r>
        <w:rPr>
          <w:rFonts w:ascii="Arial" w:hAnsi="Arial" w:cs="Arial"/>
          <w:sz w:val="16"/>
          <w:szCs w:val="16"/>
        </w:rPr>
        <w:t xml:space="preserve"> </w:t>
      </w:r>
      <w:r>
        <w:rPr>
          <w:rFonts w:ascii="Arial" w:hAnsi="Arial"/>
          <w:sz w:val="16"/>
          <w:szCs w:val="16"/>
        </w:rPr>
        <w:t>Анни</w:t>
      </w:r>
      <w:r>
        <w:rPr>
          <w:rFonts w:ascii="Arial" w:hAnsi="Arial" w:cs="Arial"/>
          <w:sz w:val="16"/>
          <w:szCs w:val="16"/>
        </w:rPr>
        <w:t xml:space="preserve"> </w:t>
      </w:r>
      <w:r>
        <w:rPr>
          <w:rFonts w:ascii="Arial" w:hAnsi="Arial"/>
          <w:sz w:val="16"/>
          <w:szCs w:val="16"/>
        </w:rPr>
        <w:t>дома</w:t>
      </w:r>
      <w:r>
        <w:rPr>
          <w:rFonts w:ascii="Arial" w:hAnsi="Arial" w:cs="Arial"/>
          <w:sz w:val="16"/>
          <w:szCs w:val="16"/>
        </w:rPr>
        <w:t xml:space="preserve">, </w:t>
      </w:r>
      <w:r>
        <w:rPr>
          <w:rFonts w:ascii="Arial" w:hAnsi="Arial"/>
          <w:sz w:val="16"/>
          <w:szCs w:val="16"/>
        </w:rPr>
        <w:t>но та</w:t>
      </w:r>
      <w:r>
        <w:rPr>
          <w:rFonts w:ascii="Arial" w:hAnsi="Arial" w:cs="Arial"/>
          <w:sz w:val="16"/>
          <w:szCs w:val="16"/>
        </w:rPr>
        <w:t xml:space="preserve"> </w:t>
      </w:r>
      <w:r>
        <w:rPr>
          <w:rFonts w:ascii="Arial" w:hAnsi="Arial"/>
          <w:sz w:val="16"/>
          <w:szCs w:val="16"/>
        </w:rPr>
        <w:t>сказала</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b/>
          <w:bCs/>
          <w:sz w:val="16"/>
          <w:szCs w:val="16"/>
        </w:rPr>
        <w:t>она</w:t>
      </w:r>
      <w:r>
        <w:rPr>
          <w:rFonts w:ascii="Arial" w:hAnsi="Arial" w:cs="Arial"/>
          <w:b/>
          <w:bCs/>
          <w:sz w:val="16"/>
          <w:szCs w:val="16"/>
        </w:rPr>
        <w:t xml:space="preserve"> </w:t>
      </w:r>
      <w:r>
        <w:rPr>
          <w:rFonts w:ascii="Arial" w:hAnsi="Arial"/>
          <w:b/>
          <w:bCs/>
          <w:sz w:val="16"/>
          <w:szCs w:val="16"/>
        </w:rPr>
        <w:t>не</w:t>
      </w:r>
      <w:r>
        <w:rPr>
          <w:rFonts w:ascii="Arial" w:hAnsi="Arial" w:cs="Arial"/>
          <w:b/>
          <w:bCs/>
          <w:sz w:val="16"/>
          <w:szCs w:val="16"/>
        </w:rPr>
        <w:t xml:space="preserve"> </w:t>
      </w:r>
      <w:r>
        <w:rPr>
          <w:rFonts w:ascii="Arial" w:hAnsi="Arial"/>
          <w:b/>
          <w:bCs/>
          <w:sz w:val="16"/>
          <w:szCs w:val="16"/>
        </w:rPr>
        <w:t>может</w:t>
      </w:r>
      <w:r>
        <w:rPr>
          <w:rFonts w:ascii="Arial" w:hAnsi="Arial" w:cs="Arial"/>
          <w:b/>
          <w:bCs/>
          <w:sz w:val="16"/>
          <w:szCs w:val="16"/>
        </w:rPr>
        <w:t xml:space="preserve"> </w:t>
      </w:r>
      <w:r>
        <w:rPr>
          <w:rFonts w:ascii="Arial" w:hAnsi="Arial"/>
          <w:sz w:val="16"/>
          <w:szCs w:val="16"/>
        </w:rPr>
        <w:t>оставаться</w:t>
      </w:r>
      <w:r>
        <w:rPr>
          <w:rFonts w:ascii="Arial" w:hAnsi="Arial" w:cs="Arial"/>
          <w:sz w:val="16"/>
          <w:szCs w:val="16"/>
        </w:rPr>
        <w:t xml:space="preserve"> </w:t>
      </w:r>
      <w:r>
        <w:rPr>
          <w:rFonts w:ascii="Arial" w:hAnsi="Arial"/>
          <w:sz w:val="16"/>
          <w:szCs w:val="16"/>
        </w:rPr>
        <w:t>дома</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у</w:t>
      </w:r>
      <w:r>
        <w:rPr>
          <w:rFonts w:ascii="Arial" w:hAnsi="Arial" w:cs="Arial"/>
          <w:sz w:val="16"/>
          <w:szCs w:val="16"/>
        </w:rPr>
        <w:t xml:space="preserve"> </w:t>
      </w:r>
      <w:r>
        <w:rPr>
          <w:rFonts w:ascii="Arial" w:hAnsi="Arial"/>
          <w:sz w:val="16"/>
          <w:szCs w:val="16"/>
        </w:rPr>
        <w:t>нее</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этот</w:t>
      </w:r>
      <w:r>
        <w:rPr>
          <w:rFonts w:ascii="Arial" w:hAnsi="Arial" w:cs="Arial"/>
          <w:sz w:val="16"/>
          <w:szCs w:val="16"/>
        </w:rPr>
        <w:t xml:space="preserve"> </w:t>
      </w:r>
      <w:r>
        <w:rPr>
          <w:rFonts w:ascii="Arial" w:hAnsi="Arial"/>
          <w:sz w:val="16"/>
          <w:szCs w:val="16"/>
        </w:rPr>
        <w:t>день</w:t>
      </w:r>
      <w:r>
        <w:rPr>
          <w:rFonts w:ascii="Arial" w:hAnsi="Arial" w:cs="Arial"/>
          <w:sz w:val="16"/>
          <w:szCs w:val="16"/>
        </w:rPr>
        <w:t xml:space="preserve"> </w:t>
      </w:r>
      <w:r>
        <w:rPr>
          <w:rFonts w:ascii="Arial" w:hAnsi="Arial"/>
          <w:sz w:val="16"/>
          <w:szCs w:val="16"/>
        </w:rPr>
        <w:t>запланирована «война»</w:t>
      </w:r>
      <w:r>
        <w:rPr>
          <w:rFonts w:ascii="Arial" w:hAnsi="Arial" w:cs="Arial"/>
          <w:sz w:val="16"/>
          <w:szCs w:val="16"/>
        </w:rPr>
        <w:t xml:space="preserve"> </w:t>
      </w:r>
      <w:r>
        <w:rPr>
          <w:rFonts w:ascii="Arial" w:hAnsi="Arial"/>
          <w:sz w:val="16"/>
          <w:szCs w:val="16"/>
        </w:rPr>
        <w:t>между</w:t>
      </w:r>
      <w:r>
        <w:rPr>
          <w:rFonts w:ascii="Arial" w:hAnsi="Arial" w:cs="Arial"/>
          <w:sz w:val="16"/>
          <w:szCs w:val="16"/>
        </w:rPr>
        <w:t xml:space="preserve"> </w:t>
      </w:r>
      <w:r>
        <w:rPr>
          <w:rFonts w:ascii="Arial" w:hAnsi="Arial"/>
          <w:b/>
          <w:bCs/>
          <w:sz w:val="16"/>
          <w:szCs w:val="16"/>
        </w:rPr>
        <w:t>двумя</w:t>
      </w:r>
      <w:r>
        <w:rPr>
          <w:rFonts w:ascii="Arial" w:hAnsi="Arial" w:cs="Arial"/>
          <w:b/>
          <w:bCs/>
          <w:sz w:val="16"/>
          <w:szCs w:val="16"/>
        </w:rPr>
        <w:t xml:space="preserve"> </w:t>
      </w:r>
      <w:r>
        <w:rPr>
          <w:rFonts w:ascii="Arial" w:hAnsi="Arial"/>
          <w:b/>
          <w:bCs/>
          <w:sz w:val="16"/>
          <w:szCs w:val="16"/>
        </w:rPr>
        <w:t>командами</w:t>
      </w:r>
      <w:r>
        <w:rPr>
          <w:rFonts w:ascii="Arial" w:hAnsi="Arial" w:cs="Arial"/>
          <w:b/>
          <w:bCs/>
          <w:sz w:val="16"/>
          <w:szCs w:val="16"/>
        </w:rPr>
        <w:t xml:space="preserve">. </w:t>
      </w:r>
      <w:r>
        <w:rPr>
          <w:rFonts w:ascii="Arial" w:hAnsi="Arial"/>
          <w:sz w:val="16"/>
          <w:szCs w:val="16"/>
        </w:rPr>
        <w:t>Члены</w:t>
      </w:r>
      <w:r>
        <w:rPr>
          <w:rFonts w:ascii="Arial" w:hAnsi="Arial" w:cs="Arial"/>
          <w:sz w:val="16"/>
          <w:szCs w:val="16"/>
        </w:rPr>
        <w:t xml:space="preserve"> </w:t>
      </w:r>
      <w:r>
        <w:rPr>
          <w:rFonts w:ascii="Arial" w:hAnsi="Arial"/>
          <w:sz w:val="16"/>
          <w:szCs w:val="16"/>
        </w:rPr>
        <w:t>обеих</w:t>
      </w:r>
      <w:r>
        <w:rPr>
          <w:rFonts w:ascii="Arial" w:hAnsi="Arial" w:cs="Arial"/>
          <w:sz w:val="16"/>
          <w:szCs w:val="16"/>
        </w:rPr>
        <w:t xml:space="preserve"> </w:t>
      </w:r>
      <w:r>
        <w:rPr>
          <w:rFonts w:ascii="Arial" w:hAnsi="Arial"/>
          <w:sz w:val="16"/>
          <w:szCs w:val="16"/>
        </w:rPr>
        <w:t>команд</w:t>
      </w:r>
      <w:r>
        <w:rPr>
          <w:rFonts w:ascii="Arial" w:hAnsi="Arial" w:cs="Arial"/>
          <w:sz w:val="16"/>
          <w:szCs w:val="16"/>
        </w:rPr>
        <w:t xml:space="preserve"> </w:t>
      </w:r>
      <w:r>
        <w:rPr>
          <w:rFonts w:ascii="Arial" w:hAnsi="Arial"/>
          <w:sz w:val="16"/>
          <w:szCs w:val="16"/>
        </w:rPr>
        <w:t>насмехались</w:t>
      </w:r>
      <w:r>
        <w:rPr>
          <w:rFonts w:ascii="Arial" w:hAnsi="Arial" w:cs="Arial"/>
          <w:sz w:val="16"/>
          <w:szCs w:val="16"/>
        </w:rPr>
        <w:t xml:space="preserve"> </w:t>
      </w:r>
      <w:r>
        <w:rPr>
          <w:rFonts w:ascii="Arial" w:hAnsi="Arial"/>
          <w:sz w:val="16"/>
          <w:szCs w:val="16"/>
        </w:rPr>
        <w:t>над</w:t>
      </w:r>
      <w:r>
        <w:rPr>
          <w:rFonts w:ascii="Arial" w:hAnsi="Arial" w:cs="Arial"/>
          <w:sz w:val="16"/>
          <w:szCs w:val="16"/>
        </w:rPr>
        <w:t xml:space="preserve"> </w:t>
      </w:r>
      <w:r>
        <w:rPr>
          <w:rFonts w:ascii="Arial" w:hAnsi="Arial"/>
          <w:sz w:val="16"/>
          <w:szCs w:val="16"/>
        </w:rPr>
        <w:t>представи</w:t>
      </w:r>
      <w:r>
        <w:rPr>
          <w:rFonts w:ascii="Arial" w:hAnsi="Arial"/>
          <w:sz w:val="16"/>
          <w:szCs w:val="16"/>
        </w:rPr>
        <w:softHyphen/>
        <w:t>телями</w:t>
      </w:r>
      <w:r>
        <w:rPr>
          <w:rFonts w:ascii="Arial" w:hAnsi="Arial" w:cs="Arial"/>
          <w:sz w:val="16"/>
          <w:szCs w:val="16"/>
        </w:rPr>
        <w:t xml:space="preserve"> </w:t>
      </w:r>
      <w:r>
        <w:rPr>
          <w:rFonts w:ascii="Arial" w:hAnsi="Arial"/>
          <w:sz w:val="16"/>
          <w:szCs w:val="16"/>
        </w:rPr>
        <w:t>другого</w:t>
      </w:r>
      <w:r>
        <w:rPr>
          <w:rFonts w:ascii="Arial" w:hAnsi="Arial" w:cs="Arial"/>
          <w:sz w:val="16"/>
          <w:szCs w:val="16"/>
        </w:rPr>
        <w:t xml:space="preserve"> </w:t>
      </w:r>
      <w:r>
        <w:rPr>
          <w:rFonts w:ascii="Arial" w:hAnsi="Arial"/>
          <w:b/>
          <w:bCs/>
          <w:sz w:val="16"/>
          <w:szCs w:val="16"/>
        </w:rPr>
        <w:t>пола</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sz w:val="16"/>
          <w:szCs w:val="16"/>
        </w:rPr>
        <w:t>все</w:t>
      </w:r>
      <w:r>
        <w:rPr>
          <w:rFonts w:ascii="Arial" w:hAnsi="Arial" w:cs="Arial"/>
          <w:sz w:val="16"/>
          <w:szCs w:val="16"/>
        </w:rPr>
        <w:t xml:space="preserve"> </w:t>
      </w:r>
      <w:r>
        <w:rPr>
          <w:rFonts w:ascii="Arial" w:hAnsi="Arial"/>
          <w:sz w:val="16"/>
          <w:szCs w:val="16"/>
        </w:rPr>
        <w:t>—</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девочки</w:t>
      </w:r>
      <w:r>
        <w:rPr>
          <w:rFonts w:ascii="Arial" w:hAnsi="Arial" w:cs="Arial"/>
          <w:sz w:val="16"/>
          <w:szCs w:val="16"/>
        </w:rPr>
        <w:t xml:space="preserve"> </w:t>
      </w:r>
      <w:r>
        <w:rPr>
          <w:rFonts w:ascii="Arial" w:hAnsi="Arial"/>
          <w:sz w:val="16"/>
          <w:szCs w:val="16"/>
        </w:rPr>
        <w:t>были</w:t>
      </w:r>
      <w:r>
        <w:rPr>
          <w:rFonts w:ascii="Arial" w:hAnsi="Arial" w:cs="Arial"/>
          <w:sz w:val="16"/>
          <w:szCs w:val="16"/>
        </w:rPr>
        <w:t xml:space="preserve"> </w:t>
      </w:r>
      <w:r>
        <w:rPr>
          <w:rFonts w:ascii="Arial" w:hAnsi="Arial"/>
          <w:sz w:val="16"/>
          <w:szCs w:val="16"/>
        </w:rPr>
        <w:t>сильно</w:t>
      </w:r>
      <w:r>
        <w:rPr>
          <w:rFonts w:ascii="Arial" w:hAnsi="Arial" w:cs="Arial"/>
          <w:sz w:val="16"/>
          <w:szCs w:val="16"/>
        </w:rPr>
        <w:t xml:space="preserve"> </w:t>
      </w:r>
      <w:r>
        <w:rPr>
          <w:rFonts w:ascii="Arial" w:hAnsi="Arial"/>
          <w:sz w:val="16"/>
          <w:szCs w:val="16"/>
        </w:rPr>
        <w:t>взбудоражены</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Когда</w:t>
      </w:r>
      <w:r>
        <w:rPr>
          <w:rFonts w:ascii="Arial" w:hAnsi="Arial" w:cs="Arial"/>
          <w:sz w:val="16"/>
          <w:szCs w:val="16"/>
        </w:rPr>
        <w:t xml:space="preserve"> </w:t>
      </w:r>
      <w:r>
        <w:rPr>
          <w:rFonts w:ascii="Arial" w:hAnsi="Arial"/>
          <w:b/>
          <w:bCs/>
          <w:sz w:val="16"/>
          <w:szCs w:val="16"/>
        </w:rPr>
        <w:t>Анни</w:t>
      </w:r>
      <w:r>
        <w:rPr>
          <w:rFonts w:ascii="Arial" w:hAnsi="Arial" w:cs="Arial"/>
          <w:b/>
          <w:bCs/>
          <w:sz w:val="16"/>
          <w:szCs w:val="16"/>
        </w:rPr>
        <w:t xml:space="preserve"> </w:t>
      </w:r>
      <w:r>
        <w:rPr>
          <w:rFonts w:ascii="Arial" w:hAnsi="Arial"/>
          <w:b/>
          <w:bCs/>
          <w:sz w:val="16"/>
          <w:szCs w:val="16"/>
        </w:rPr>
        <w:t>пошла</w:t>
      </w:r>
      <w:r>
        <w:rPr>
          <w:rFonts w:ascii="Arial" w:hAnsi="Arial" w:cs="Arial"/>
          <w:b/>
          <w:bCs/>
          <w:sz w:val="16"/>
          <w:szCs w:val="16"/>
        </w:rPr>
        <w:t xml:space="preserve"> </w:t>
      </w:r>
      <w:r>
        <w:rPr>
          <w:rFonts w:ascii="Arial" w:hAnsi="Arial"/>
          <w:b/>
          <w:bCs/>
          <w:sz w:val="16"/>
          <w:szCs w:val="16"/>
        </w:rPr>
        <w:t>в</w:t>
      </w:r>
      <w:r>
        <w:rPr>
          <w:rFonts w:ascii="Arial" w:hAnsi="Arial" w:cs="Arial"/>
          <w:b/>
          <w:bCs/>
          <w:sz w:val="16"/>
          <w:szCs w:val="16"/>
        </w:rPr>
        <w:t xml:space="preserve"> </w:t>
      </w:r>
      <w:r>
        <w:rPr>
          <w:rFonts w:ascii="Arial" w:hAnsi="Arial"/>
          <w:b/>
          <w:bCs/>
          <w:sz w:val="16"/>
          <w:szCs w:val="16"/>
        </w:rPr>
        <w:t>школу</w:t>
      </w:r>
      <w:r>
        <w:rPr>
          <w:rFonts w:ascii="Arial" w:hAnsi="Arial" w:cs="Arial"/>
          <w:b/>
          <w:bCs/>
          <w:sz w:val="16"/>
          <w:szCs w:val="16"/>
        </w:rPr>
        <w:t xml:space="preserve">, </w:t>
      </w:r>
      <w:r>
        <w:rPr>
          <w:rFonts w:ascii="Arial" w:hAnsi="Arial"/>
          <w:sz w:val="16"/>
          <w:szCs w:val="16"/>
        </w:rPr>
        <w:t>ситуация</w:t>
      </w:r>
      <w:r>
        <w:rPr>
          <w:rFonts w:ascii="Arial" w:hAnsi="Arial" w:cs="Arial"/>
          <w:sz w:val="16"/>
          <w:szCs w:val="16"/>
        </w:rPr>
        <w:t xml:space="preserve"> </w:t>
      </w:r>
      <w:r>
        <w:rPr>
          <w:rFonts w:ascii="Arial" w:hAnsi="Arial"/>
          <w:sz w:val="16"/>
          <w:szCs w:val="16"/>
        </w:rPr>
        <w:t>снова</w:t>
      </w:r>
      <w:r>
        <w:rPr>
          <w:rFonts w:ascii="Arial" w:hAnsi="Arial" w:cs="Arial"/>
          <w:sz w:val="16"/>
          <w:szCs w:val="16"/>
        </w:rPr>
        <w:t xml:space="preserve"> </w:t>
      </w:r>
      <w:r>
        <w:rPr>
          <w:rFonts w:ascii="Arial" w:hAnsi="Arial"/>
          <w:sz w:val="16"/>
          <w:szCs w:val="16"/>
        </w:rPr>
        <w:t>изменилась</w:t>
      </w:r>
      <w:r>
        <w:rPr>
          <w:rFonts w:ascii="Arial" w:hAnsi="Arial" w:cs="Arial"/>
          <w:sz w:val="16"/>
          <w:szCs w:val="16"/>
        </w:rPr>
        <w:t xml:space="preserve">. </w:t>
      </w:r>
      <w:r>
        <w:rPr>
          <w:rFonts w:ascii="Arial" w:hAnsi="Arial"/>
          <w:sz w:val="16"/>
          <w:szCs w:val="16"/>
        </w:rPr>
        <w:t>Через</w:t>
      </w:r>
      <w:r>
        <w:rPr>
          <w:rFonts w:ascii="Arial" w:hAnsi="Arial" w:cs="Arial"/>
          <w:sz w:val="16"/>
          <w:szCs w:val="16"/>
        </w:rPr>
        <w:t xml:space="preserve"> </w:t>
      </w:r>
      <w:r>
        <w:rPr>
          <w:rFonts w:ascii="Arial" w:hAnsi="Arial"/>
          <w:sz w:val="16"/>
          <w:szCs w:val="16"/>
        </w:rPr>
        <w:t>неделю</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 xml:space="preserve">уже </w:t>
      </w:r>
      <w:r>
        <w:rPr>
          <w:rFonts w:ascii="Arial" w:hAnsi="Arial"/>
          <w:b/>
          <w:bCs/>
          <w:sz w:val="16"/>
          <w:szCs w:val="16"/>
        </w:rPr>
        <w:t>пришла</w:t>
      </w:r>
      <w:r>
        <w:rPr>
          <w:rFonts w:ascii="Arial" w:hAnsi="Arial" w:cs="Arial"/>
          <w:b/>
          <w:bCs/>
          <w:sz w:val="16"/>
          <w:szCs w:val="16"/>
        </w:rPr>
        <w:t xml:space="preserve"> </w:t>
      </w:r>
      <w:r>
        <w:rPr>
          <w:rFonts w:ascii="Arial" w:hAnsi="Arial"/>
          <w:b/>
          <w:bCs/>
          <w:sz w:val="16"/>
          <w:szCs w:val="16"/>
        </w:rPr>
        <w:t>домой</w:t>
      </w:r>
      <w:r>
        <w:rPr>
          <w:rFonts w:ascii="Arial" w:hAnsi="Arial" w:cs="Arial"/>
          <w:b/>
          <w:bCs/>
          <w:sz w:val="16"/>
          <w:szCs w:val="16"/>
        </w:rPr>
        <w:t xml:space="preserve"> </w:t>
      </w:r>
      <w:r>
        <w:rPr>
          <w:rFonts w:ascii="Arial" w:hAnsi="Arial"/>
          <w:b/>
          <w:bCs/>
          <w:sz w:val="16"/>
          <w:szCs w:val="16"/>
        </w:rPr>
        <w:t>вслезах</w:t>
      </w:r>
      <w:r>
        <w:rPr>
          <w:rFonts w:ascii="Arial" w:hAnsi="Arial" w:cs="Arial"/>
          <w:b/>
          <w:bCs/>
          <w:sz w:val="16"/>
          <w:szCs w:val="16"/>
        </w:rPr>
        <w:t xml:space="preserve">. </w:t>
      </w:r>
      <w:r>
        <w:rPr>
          <w:rFonts w:ascii="Arial" w:hAnsi="Arial"/>
          <w:b/>
          <w:bCs/>
          <w:sz w:val="16"/>
          <w:szCs w:val="16"/>
        </w:rPr>
        <w:t>Она</w:t>
      </w:r>
      <w:r>
        <w:rPr>
          <w:rFonts w:ascii="Arial" w:hAnsi="Arial" w:cs="Arial"/>
          <w:b/>
          <w:bCs/>
          <w:sz w:val="16"/>
          <w:szCs w:val="16"/>
        </w:rPr>
        <w:t xml:space="preserve"> </w:t>
      </w:r>
      <w:r>
        <w:rPr>
          <w:rFonts w:ascii="Arial" w:hAnsi="Arial"/>
          <w:sz w:val="16"/>
          <w:szCs w:val="16"/>
        </w:rPr>
        <w:t>рассказала</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мальчики</w:t>
      </w:r>
      <w:r>
        <w:rPr>
          <w:rFonts w:ascii="Arial" w:hAnsi="Arial" w:cs="Arial"/>
          <w:sz w:val="16"/>
          <w:szCs w:val="16"/>
        </w:rPr>
        <w:t xml:space="preserve"> </w:t>
      </w:r>
      <w:r>
        <w:rPr>
          <w:rFonts w:ascii="Arial" w:hAnsi="Arial"/>
          <w:sz w:val="16"/>
          <w:szCs w:val="16"/>
        </w:rPr>
        <w:t>погнались</w:t>
      </w:r>
      <w:r>
        <w:rPr>
          <w:rFonts w:ascii="Arial" w:hAnsi="Arial" w:cs="Arial"/>
          <w:sz w:val="16"/>
          <w:szCs w:val="16"/>
        </w:rPr>
        <w:t xml:space="preserve"> </w:t>
      </w:r>
      <w:r>
        <w:rPr>
          <w:rFonts w:ascii="Arial" w:hAnsi="Arial"/>
          <w:sz w:val="16"/>
          <w:szCs w:val="16"/>
        </w:rPr>
        <w:t>за</w:t>
      </w:r>
      <w:r>
        <w:rPr>
          <w:rFonts w:ascii="Arial" w:hAnsi="Arial" w:cs="Arial"/>
          <w:sz w:val="16"/>
          <w:szCs w:val="16"/>
        </w:rPr>
        <w:t xml:space="preserve"> </w:t>
      </w:r>
      <w:r>
        <w:rPr>
          <w:rFonts w:ascii="Arial" w:hAnsi="Arial"/>
          <w:sz w:val="16"/>
          <w:szCs w:val="16"/>
        </w:rPr>
        <w:t>ней</w:t>
      </w:r>
      <w:r>
        <w:rPr>
          <w:rFonts w:ascii="Arial" w:hAnsi="Arial" w:cs="Arial"/>
          <w:sz w:val="16"/>
          <w:szCs w:val="16"/>
        </w:rPr>
        <w:t xml:space="preserve">, </w:t>
      </w:r>
      <w:r>
        <w:rPr>
          <w:rFonts w:ascii="Arial" w:hAnsi="Arial"/>
          <w:sz w:val="16"/>
          <w:szCs w:val="16"/>
        </w:rPr>
        <w:t>повалили</w:t>
      </w:r>
      <w:r>
        <w:rPr>
          <w:rFonts w:ascii="Arial" w:hAnsi="Arial" w:cs="Arial"/>
          <w:sz w:val="16"/>
          <w:szCs w:val="16"/>
        </w:rPr>
        <w:t xml:space="preserve"> </w:t>
      </w:r>
      <w:r>
        <w:rPr>
          <w:rFonts w:ascii="Arial" w:hAnsi="Arial"/>
          <w:sz w:val="16"/>
          <w:szCs w:val="16"/>
        </w:rPr>
        <w:t xml:space="preserve">на </w:t>
      </w:r>
      <w:r>
        <w:rPr>
          <w:rFonts w:ascii="Arial" w:hAnsi="Arial"/>
          <w:b/>
          <w:bCs/>
          <w:sz w:val="16"/>
          <w:szCs w:val="16"/>
        </w:rPr>
        <w:t>землю</w:t>
      </w:r>
      <w:r>
        <w:rPr>
          <w:rFonts w:ascii="Arial" w:hAnsi="Arial" w:cs="Arial"/>
          <w:b/>
          <w:bCs/>
          <w:sz w:val="16"/>
          <w:szCs w:val="16"/>
        </w:rPr>
        <w:t xml:space="preserve">, </w:t>
      </w:r>
      <w:r>
        <w:rPr>
          <w:rFonts w:ascii="Arial" w:hAnsi="Arial"/>
          <w:b/>
          <w:bCs/>
          <w:sz w:val="16"/>
          <w:szCs w:val="16"/>
        </w:rPr>
        <w:t>скрутили</w:t>
      </w:r>
      <w:r>
        <w:rPr>
          <w:rFonts w:ascii="Arial" w:hAnsi="Arial" w:cs="Arial"/>
          <w:b/>
          <w:bCs/>
          <w:sz w:val="16"/>
          <w:szCs w:val="16"/>
        </w:rPr>
        <w:t xml:space="preserve"> </w:t>
      </w:r>
      <w:r>
        <w:rPr>
          <w:rFonts w:ascii="Arial" w:hAnsi="Arial"/>
          <w:b/>
          <w:bCs/>
          <w:sz w:val="16"/>
          <w:szCs w:val="16"/>
        </w:rPr>
        <w:t>ей</w:t>
      </w:r>
      <w:r>
        <w:rPr>
          <w:rFonts w:ascii="Arial" w:hAnsi="Arial" w:cs="Arial"/>
          <w:b/>
          <w:bCs/>
          <w:sz w:val="16"/>
          <w:szCs w:val="16"/>
        </w:rPr>
        <w:t xml:space="preserve"> </w:t>
      </w:r>
      <w:r>
        <w:rPr>
          <w:rFonts w:ascii="Arial" w:hAnsi="Arial"/>
          <w:b/>
          <w:bCs/>
          <w:sz w:val="16"/>
          <w:szCs w:val="16"/>
        </w:rPr>
        <w:t>руки</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sz w:val="16"/>
          <w:szCs w:val="16"/>
        </w:rPr>
        <w:t>причинили</w:t>
      </w:r>
      <w:r>
        <w:rPr>
          <w:rFonts w:ascii="Arial" w:hAnsi="Arial" w:cs="Arial"/>
          <w:sz w:val="16"/>
          <w:szCs w:val="16"/>
        </w:rPr>
        <w:t xml:space="preserve"> </w:t>
      </w:r>
      <w:r>
        <w:rPr>
          <w:rFonts w:ascii="Arial" w:hAnsi="Arial"/>
          <w:sz w:val="16"/>
          <w:szCs w:val="16"/>
        </w:rPr>
        <w:t>боль</w:t>
      </w:r>
      <w:r>
        <w:rPr>
          <w:rFonts w:ascii="Arial" w:hAnsi="Arial" w:cs="Arial"/>
          <w:sz w:val="16"/>
          <w:szCs w:val="16"/>
        </w:rPr>
        <w:t xml:space="preserve">. </w:t>
      </w:r>
      <w:r>
        <w:rPr>
          <w:rFonts w:ascii="Arial" w:hAnsi="Arial"/>
          <w:sz w:val="16"/>
          <w:szCs w:val="16"/>
        </w:rPr>
        <w:t>Они</w:t>
      </w:r>
      <w:r>
        <w:rPr>
          <w:rFonts w:ascii="Arial" w:hAnsi="Arial" w:cs="Arial"/>
          <w:sz w:val="16"/>
          <w:szCs w:val="16"/>
        </w:rPr>
        <w:t xml:space="preserve"> </w:t>
      </w:r>
      <w:r>
        <w:rPr>
          <w:rFonts w:ascii="Arial" w:hAnsi="Arial"/>
          <w:sz w:val="16"/>
          <w:szCs w:val="16"/>
        </w:rPr>
        <w:t>начали</w:t>
      </w:r>
      <w:r>
        <w:rPr>
          <w:rFonts w:ascii="Arial" w:hAnsi="Arial" w:cs="Arial"/>
          <w:sz w:val="16"/>
          <w:szCs w:val="16"/>
        </w:rPr>
        <w:t xml:space="preserve"> </w:t>
      </w:r>
      <w:r>
        <w:rPr>
          <w:rFonts w:ascii="Arial" w:hAnsi="Arial"/>
          <w:sz w:val="16"/>
          <w:szCs w:val="16"/>
        </w:rPr>
        <w:t>стаскивать</w:t>
      </w:r>
      <w:r>
        <w:rPr>
          <w:rFonts w:ascii="Arial" w:hAnsi="Arial" w:cs="Arial"/>
          <w:sz w:val="16"/>
          <w:szCs w:val="16"/>
        </w:rPr>
        <w:t xml:space="preserve"> </w:t>
      </w:r>
      <w:r>
        <w:rPr>
          <w:rFonts w:ascii="Arial" w:hAnsi="Arial"/>
          <w:sz w:val="16"/>
          <w:szCs w:val="16"/>
        </w:rPr>
        <w:t>с</w:t>
      </w:r>
      <w:r>
        <w:rPr>
          <w:rFonts w:ascii="Arial" w:hAnsi="Arial" w:cs="Arial"/>
          <w:sz w:val="16"/>
          <w:szCs w:val="16"/>
        </w:rPr>
        <w:t xml:space="preserve"> </w:t>
      </w:r>
      <w:r>
        <w:rPr>
          <w:rFonts w:ascii="Arial" w:hAnsi="Arial"/>
          <w:sz w:val="16"/>
          <w:szCs w:val="16"/>
        </w:rPr>
        <w:t>нее</w:t>
      </w:r>
      <w:r>
        <w:rPr>
          <w:rFonts w:ascii="Arial" w:hAnsi="Arial" w:cs="Arial"/>
          <w:sz w:val="16"/>
          <w:szCs w:val="16"/>
        </w:rPr>
        <w:t xml:space="preserve"> </w:t>
      </w:r>
      <w:r>
        <w:rPr>
          <w:rFonts w:ascii="Arial" w:hAnsi="Arial"/>
          <w:sz w:val="16"/>
          <w:szCs w:val="16"/>
        </w:rPr>
        <w:t>одежду</w:t>
      </w:r>
      <w:r>
        <w:rPr>
          <w:rFonts w:ascii="Arial" w:hAnsi="Arial" w:cs="Arial"/>
          <w:sz w:val="16"/>
          <w:szCs w:val="16"/>
        </w:rPr>
        <w:t xml:space="preserve">. </w:t>
      </w:r>
      <w:r>
        <w:rPr>
          <w:rFonts w:ascii="Arial" w:hAnsi="Arial"/>
          <w:b/>
          <w:bCs/>
          <w:sz w:val="16"/>
          <w:szCs w:val="16"/>
        </w:rPr>
        <w:t>Она</w:t>
      </w:r>
      <w:r>
        <w:rPr>
          <w:rFonts w:ascii="Arial" w:hAnsi="Arial" w:cs="Arial"/>
          <w:b/>
          <w:bCs/>
          <w:sz w:val="16"/>
          <w:szCs w:val="16"/>
        </w:rPr>
        <w:t xml:space="preserve"> </w:t>
      </w:r>
      <w:r>
        <w:rPr>
          <w:rFonts w:ascii="Arial" w:hAnsi="Arial"/>
          <w:b/>
          <w:bCs/>
          <w:sz w:val="16"/>
          <w:szCs w:val="16"/>
        </w:rPr>
        <w:t>рассказала</w:t>
      </w:r>
      <w:r>
        <w:rPr>
          <w:rFonts w:ascii="Arial" w:hAnsi="Arial" w:cs="Arial"/>
          <w:b/>
          <w:bCs/>
          <w:sz w:val="16"/>
          <w:szCs w:val="16"/>
        </w:rPr>
        <w:t xml:space="preserve"> </w:t>
      </w:r>
      <w:r>
        <w:rPr>
          <w:rFonts w:ascii="Arial" w:hAnsi="Arial"/>
          <w:b/>
          <w:bCs/>
          <w:sz w:val="16"/>
          <w:szCs w:val="16"/>
        </w:rPr>
        <w:t>маме</w:t>
      </w:r>
      <w:r>
        <w:rPr>
          <w:rFonts w:ascii="Arial" w:hAnsi="Arial" w:cs="Arial"/>
          <w:b/>
          <w:bCs/>
          <w:sz w:val="16"/>
          <w:szCs w:val="16"/>
        </w:rPr>
        <w:t xml:space="preserve">: </w:t>
      </w:r>
      <w:r>
        <w:rPr>
          <w:rFonts w:ascii="Arial" w:hAnsi="Arial"/>
          <w:b/>
          <w:bCs/>
          <w:sz w:val="16"/>
          <w:szCs w:val="16"/>
        </w:rPr>
        <w:t>«Они</w:t>
      </w:r>
      <w:r>
        <w:rPr>
          <w:rFonts w:ascii="Arial" w:hAnsi="Arial" w:cs="Arial"/>
          <w:b/>
          <w:bCs/>
          <w:sz w:val="16"/>
          <w:szCs w:val="16"/>
        </w:rPr>
        <w:t xml:space="preserve"> </w:t>
      </w:r>
      <w:r>
        <w:rPr>
          <w:rFonts w:ascii="Arial" w:hAnsi="Arial"/>
          <w:sz w:val="16"/>
          <w:szCs w:val="16"/>
        </w:rPr>
        <w:t>сказали</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хотят</w:t>
      </w:r>
      <w:r>
        <w:rPr>
          <w:rFonts w:ascii="Arial" w:hAnsi="Arial" w:cs="Arial"/>
          <w:sz w:val="16"/>
          <w:szCs w:val="16"/>
        </w:rPr>
        <w:t xml:space="preserve">, </w:t>
      </w:r>
      <w:r>
        <w:rPr>
          <w:rFonts w:ascii="Arial" w:hAnsi="Arial"/>
          <w:sz w:val="16"/>
          <w:szCs w:val="16"/>
        </w:rPr>
        <w:t>чтобы</w:t>
      </w:r>
      <w:r>
        <w:rPr>
          <w:rFonts w:ascii="Arial" w:hAnsi="Arial" w:cs="Arial"/>
          <w:sz w:val="16"/>
          <w:szCs w:val="16"/>
        </w:rPr>
        <w:t xml:space="preserve"> </w:t>
      </w:r>
      <w:r>
        <w:rPr>
          <w:rFonts w:ascii="Arial" w:hAnsi="Arial"/>
          <w:sz w:val="16"/>
          <w:szCs w:val="16"/>
        </w:rPr>
        <w:t>я</w:t>
      </w:r>
      <w:r>
        <w:rPr>
          <w:rFonts w:ascii="Arial" w:hAnsi="Arial" w:cs="Arial"/>
          <w:sz w:val="16"/>
          <w:szCs w:val="16"/>
        </w:rPr>
        <w:t xml:space="preserve"> </w:t>
      </w:r>
      <w:r>
        <w:rPr>
          <w:rFonts w:ascii="Arial" w:hAnsi="Arial"/>
          <w:sz w:val="16"/>
          <w:szCs w:val="16"/>
        </w:rPr>
        <w:t>была</w:t>
      </w:r>
      <w:r>
        <w:rPr>
          <w:rFonts w:ascii="Arial" w:hAnsi="Arial" w:cs="Arial"/>
          <w:sz w:val="16"/>
          <w:szCs w:val="16"/>
        </w:rPr>
        <w:t xml:space="preserve"> </w:t>
      </w:r>
      <w:r>
        <w:rPr>
          <w:rFonts w:ascii="Arial" w:hAnsi="Arial"/>
          <w:sz w:val="16"/>
          <w:szCs w:val="16"/>
        </w:rPr>
        <w:t>голая»</w:t>
      </w:r>
      <w:r>
        <w:rPr>
          <w:rFonts w:ascii="Arial" w:hAnsi="Arial" w:cs="Arial"/>
          <w:sz w:val="16"/>
          <w:szCs w:val="16"/>
        </w:rPr>
        <w:t xml:space="preserve">. </w:t>
      </w:r>
      <w:r>
        <w:rPr>
          <w:rFonts w:ascii="Arial" w:hAnsi="Arial"/>
          <w:sz w:val="16"/>
          <w:szCs w:val="16"/>
        </w:rPr>
        <w:t>Мама</w:t>
      </w:r>
      <w:r>
        <w:rPr>
          <w:rFonts w:ascii="Arial" w:hAnsi="Arial" w:cs="Arial"/>
          <w:sz w:val="16"/>
          <w:szCs w:val="16"/>
        </w:rPr>
        <w:t xml:space="preserve"> </w:t>
      </w:r>
      <w:r>
        <w:rPr>
          <w:rFonts w:ascii="Arial" w:hAnsi="Arial"/>
          <w:sz w:val="16"/>
          <w:szCs w:val="16"/>
        </w:rPr>
        <w:t xml:space="preserve">сказала </w:t>
      </w:r>
      <w:r>
        <w:rPr>
          <w:rFonts w:ascii="Arial" w:hAnsi="Arial"/>
          <w:b/>
          <w:bCs/>
          <w:sz w:val="16"/>
          <w:szCs w:val="16"/>
        </w:rPr>
        <w:t>Анни</w:t>
      </w:r>
      <w:r>
        <w:rPr>
          <w:rFonts w:ascii="Arial" w:hAnsi="Arial" w:cs="Arial"/>
          <w:b/>
          <w:bCs/>
          <w:sz w:val="16"/>
          <w:szCs w:val="16"/>
        </w:rPr>
        <w:t xml:space="preserve">, </w:t>
      </w:r>
      <w:r>
        <w:rPr>
          <w:rFonts w:ascii="Arial" w:hAnsi="Arial"/>
          <w:b/>
          <w:bCs/>
          <w:sz w:val="16"/>
          <w:szCs w:val="16"/>
        </w:rPr>
        <w:t>что</w:t>
      </w:r>
      <w:r>
        <w:rPr>
          <w:rFonts w:ascii="Arial" w:hAnsi="Arial" w:cs="Arial"/>
          <w:b/>
          <w:bCs/>
          <w:sz w:val="16"/>
          <w:szCs w:val="16"/>
        </w:rPr>
        <w:t xml:space="preserve"> </w:t>
      </w:r>
      <w:r>
        <w:rPr>
          <w:rFonts w:ascii="Arial" w:hAnsi="Arial"/>
          <w:b/>
          <w:bCs/>
          <w:sz w:val="16"/>
          <w:szCs w:val="16"/>
        </w:rPr>
        <w:t>она</w:t>
      </w:r>
      <w:r>
        <w:rPr>
          <w:rFonts w:ascii="Arial" w:hAnsi="Arial" w:cs="Arial"/>
          <w:b/>
          <w:bCs/>
          <w:sz w:val="16"/>
          <w:szCs w:val="16"/>
        </w:rPr>
        <w:t xml:space="preserve"> </w:t>
      </w:r>
      <w:r>
        <w:rPr>
          <w:rFonts w:ascii="Arial" w:hAnsi="Arial"/>
          <w:b/>
          <w:bCs/>
          <w:sz w:val="16"/>
          <w:szCs w:val="16"/>
        </w:rPr>
        <w:t>никогда</w:t>
      </w:r>
      <w:r>
        <w:rPr>
          <w:rFonts w:ascii="Arial" w:hAnsi="Arial" w:cs="Arial"/>
          <w:b/>
          <w:bCs/>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должна</w:t>
      </w:r>
      <w:r>
        <w:rPr>
          <w:rFonts w:ascii="Arial" w:hAnsi="Arial" w:cs="Arial"/>
          <w:sz w:val="16"/>
          <w:szCs w:val="16"/>
        </w:rPr>
        <w:t xml:space="preserve"> </w:t>
      </w:r>
      <w:r>
        <w:rPr>
          <w:rFonts w:ascii="Arial" w:hAnsi="Arial"/>
          <w:sz w:val="16"/>
          <w:szCs w:val="16"/>
        </w:rPr>
        <w:t>позволять</w:t>
      </w:r>
      <w:r>
        <w:rPr>
          <w:rFonts w:ascii="Arial" w:hAnsi="Arial" w:cs="Arial"/>
          <w:sz w:val="16"/>
          <w:szCs w:val="16"/>
        </w:rPr>
        <w:t xml:space="preserve"> </w:t>
      </w:r>
      <w:r>
        <w:rPr>
          <w:rFonts w:ascii="Arial" w:hAnsi="Arial"/>
          <w:sz w:val="16"/>
          <w:szCs w:val="16"/>
        </w:rPr>
        <w:t>мальчикам</w:t>
      </w:r>
      <w:r>
        <w:rPr>
          <w:rFonts w:ascii="Arial" w:hAnsi="Arial" w:cs="Arial"/>
          <w:sz w:val="16"/>
          <w:szCs w:val="16"/>
        </w:rPr>
        <w:t xml:space="preserve"> </w:t>
      </w:r>
      <w:r>
        <w:rPr>
          <w:rFonts w:ascii="Arial" w:hAnsi="Arial"/>
          <w:sz w:val="16"/>
          <w:szCs w:val="16"/>
        </w:rPr>
        <w:t>делать</w:t>
      </w:r>
      <w:r>
        <w:rPr>
          <w:rFonts w:ascii="Arial" w:hAnsi="Arial" w:cs="Arial"/>
          <w:sz w:val="16"/>
          <w:szCs w:val="16"/>
        </w:rPr>
        <w:t xml:space="preserve"> </w:t>
      </w:r>
      <w:r>
        <w:rPr>
          <w:rFonts w:ascii="Arial" w:hAnsi="Arial"/>
          <w:sz w:val="16"/>
          <w:szCs w:val="16"/>
        </w:rPr>
        <w:t>такие</w:t>
      </w:r>
      <w:r>
        <w:rPr>
          <w:rFonts w:ascii="Arial" w:hAnsi="Arial" w:cs="Arial"/>
          <w:sz w:val="16"/>
          <w:szCs w:val="16"/>
        </w:rPr>
        <w:t xml:space="preserve"> </w:t>
      </w:r>
      <w:r>
        <w:rPr>
          <w:rFonts w:ascii="Arial" w:hAnsi="Arial"/>
          <w:sz w:val="16"/>
          <w:szCs w:val="16"/>
        </w:rPr>
        <w:t>веши</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 xml:space="preserve">она </w:t>
      </w:r>
      <w:r>
        <w:rPr>
          <w:rFonts w:ascii="Arial" w:hAnsi="Arial"/>
          <w:b/>
          <w:bCs/>
          <w:sz w:val="16"/>
          <w:szCs w:val="16"/>
        </w:rPr>
        <w:t>может</w:t>
      </w:r>
      <w:r>
        <w:rPr>
          <w:rFonts w:ascii="Arial" w:hAnsi="Arial" w:cs="Arial"/>
          <w:b/>
          <w:bCs/>
          <w:sz w:val="16"/>
          <w:szCs w:val="16"/>
        </w:rPr>
        <w:t xml:space="preserve"> </w:t>
      </w:r>
      <w:r>
        <w:rPr>
          <w:rFonts w:ascii="Arial" w:hAnsi="Arial"/>
          <w:b/>
          <w:bCs/>
          <w:sz w:val="16"/>
          <w:szCs w:val="16"/>
        </w:rPr>
        <w:t>царапаться</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sz w:val="16"/>
          <w:szCs w:val="16"/>
        </w:rPr>
        <w:t>пинаться</w:t>
      </w:r>
      <w:r>
        <w:rPr>
          <w:rFonts w:ascii="Arial" w:hAnsi="Arial" w:cs="Arial"/>
          <w:sz w:val="16"/>
          <w:szCs w:val="16"/>
        </w:rPr>
        <w:t xml:space="preserve">, </w:t>
      </w:r>
      <w:r>
        <w:rPr>
          <w:rFonts w:ascii="Arial" w:hAnsi="Arial"/>
          <w:sz w:val="16"/>
          <w:szCs w:val="16"/>
        </w:rPr>
        <w:t>чтобы</w:t>
      </w:r>
      <w:r>
        <w:rPr>
          <w:rFonts w:ascii="Arial" w:hAnsi="Arial" w:cs="Arial"/>
          <w:sz w:val="16"/>
          <w:szCs w:val="16"/>
        </w:rPr>
        <w:t xml:space="preserve"> </w:t>
      </w:r>
      <w:r>
        <w:rPr>
          <w:rFonts w:ascii="Arial" w:hAnsi="Arial"/>
          <w:sz w:val="16"/>
          <w:szCs w:val="16"/>
        </w:rPr>
        <w:t>остановить</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Но</w:t>
      </w:r>
      <w:r>
        <w:rPr>
          <w:rFonts w:ascii="Arial" w:hAnsi="Arial" w:cs="Arial"/>
          <w:sz w:val="16"/>
          <w:szCs w:val="16"/>
        </w:rPr>
        <w:t xml:space="preserve"> </w:t>
      </w:r>
      <w:r>
        <w:rPr>
          <w:rFonts w:ascii="Arial" w:hAnsi="Arial"/>
          <w:sz w:val="16"/>
          <w:szCs w:val="16"/>
        </w:rPr>
        <w:t>Анни</w:t>
      </w:r>
      <w:r>
        <w:rPr>
          <w:rFonts w:ascii="Arial" w:hAnsi="Arial" w:cs="Arial"/>
          <w:sz w:val="16"/>
          <w:szCs w:val="16"/>
        </w:rPr>
        <w:t xml:space="preserve"> </w:t>
      </w:r>
      <w:r>
        <w:rPr>
          <w:rFonts w:ascii="Arial" w:hAnsi="Arial"/>
          <w:sz w:val="16"/>
          <w:szCs w:val="16"/>
        </w:rPr>
        <w:t>сказала</w:t>
      </w:r>
      <w:r>
        <w:rPr>
          <w:rFonts w:ascii="Arial" w:hAnsi="Arial" w:cs="Arial"/>
          <w:sz w:val="16"/>
          <w:szCs w:val="16"/>
        </w:rPr>
        <w:t xml:space="preserve">: </w:t>
      </w:r>
      <w:r>
        <w:rPr>
          <w:rFonts w:ascii="Arial" w:hAnsi="Arial"/>
          <w:b/>
          <w:bCs/>
          <w:sz w:val="16"/>
          <w:szCs w:val="16"/>
        </w:rPr>
        <w:t>«Ма</w:t>
      </w:r>
      <w:r>
        <w:rPr>
          <w:rFonts w:ascii="Arial" w:hAnsi="Arial"/>
          <w:b/>
          <w:bCs/>
          <w:sz w:val="16"/>
          <w:szCs w:val="16"/>
        </w:rPr>
        <w:softHyphen/>
        <w:t>ма</w:t>
      </w:r>
      <w:r>
        <w:rPr>
          <w:rFonts w:ascii="Arial" w:hAnsi="Arial" w:cs="Arial"/>
          <w:b/>
          <w:bCs/>
          <w:sz w:val="16"/>
          <w:szCs w:val="16"/>
        </w:rPr>
        <w:t xml:space="preserve">, </w:t>
      </w:r>
      <w:r>
        <w:rPr>
          <w:rFonts w:ascii="Arial" w:hAnsi="Arial"/>
          <w:b/>
          <w:bCs/>
          <w:sz w:val="16"/>
          <w:szCs w:val="16"/>
        </w:rPr>
        <w:t>я</w:t>
      </w:r>
      <w:r>
        <w:rPr>
          <w:rFonts w:ascii="Arial" w:hAnsi="Arial" w:cs="Arial"/>
          <w:b/>
          <w:bCs/>
          <w:sz w:val="16"/>
          <w:szCs w:val="16"/>
        </w:rPr>
        <w:t xml:space="preserve"> </w:t>
      </w:r>
      <w:r>
        <w:rPr>
          <w:rFonts w:ascii="Arial" w:hAnsi="Arial"/>
          <w:b/>
          <w:bCs/>
          <w:sz w:val="16"/>
          <w:szCs w:val="16"/>
        </w:rPr>
        <w:t>не</w:t>
      </w:r>
      <w:r>
        <w:rPr>
          <w:rFonts w:ascii="Arial" w:hAnsi="Arial" w:cs="Arial"/>
          <w:b/>
          <w:bCs/>
          <w:sz w:val="16"/>
          <w:szCs w:val="16"/>
        </w:rPr>
        <w:t xml:space="preserve"> </w:t>
      </w:r>
      <w:r>
        <w:rPr>
          <w:rFonts w:ascii="Arial" w:hAnsi="Arial"/>
          <w:b/>
          <w:bCs/>
          <w:sz w:val="16"/>
          <w:szCs w:val="16"/>
        </w:rPr>
        <w:t>могу</w:t>
      </w:r>
      <w:r>
        <w:rPr>
          <w:rFonts w:ascii="Arial" w:hAnsi="Arial" w:cs="Arial"/>
          <w:b/>
          <w:bCs/>
          <w:sz w:val="16"/>
          <w:szCs w:val="16"/>
        </w:rPr>
        <w:t xml:space="preserve"> </w:t>
      </w:r>
      <w:r>
        <w:rPr>
          <w:rFonts w:ascii="Arial" w:hAnsi="Arial"/>
          <w:b/>
          <w:bCs/>
          <w:sz w:val="16"/>
          <w:szCs w:val="16"/>
        </w:rPr>
        <w:t>так</w:t>
      </w:r>
      <w:r>
        <w:rPr>
          <w:rFonts w:ascii="Arial" w:hAnsi="Arial" w:cs="Arial"/>
          <w:b/>
          <w:bCs/>
          <w:sz w:val="16"/>
          <w:szCs w:val="16"/>
        </w:rPr>
        <w:t xml:space="preserve"> </w:t>
      </w:r>
      <w:r>
        <w:rPr>
          <w:rFonts w:ascii="Arial" w:hAnsi="Arial"/>
          <w:sz w:val="16"/>
          <w:szCs w:val="16"/>
        </w:rPr>
        <w:t>себя</w:t>
      </w:r>
      <w:r>
        <w:rPr>
          <w:rFonts w:ascii="Arial" w:hAnsi="Arial" w:cs="Arial"/>
          <w:sz w:val="16"/>
          <w:szCs w:val="16"/>
        </w:rPr>
        <w:t xml:space="preserve"> </w:t>
      </w:r>
      <w:r>
        <w:rPr>
          <w:rFonts w:ascii="Arial" w:hAnsi="Arial"/>
          <w:sz w:val="16"/>
          <w:szCs w:val="16"/>
        </w:rPr>
        <w:t>вести»</w:t>
      </w:r>
      <w:r>
        <w:rPr>
          <w:rFonts w:ascii="Arial" w:hAnsi="Arial" w:cs="Arial"/>
          <w:sz w:val="16"/>
          <w:szCs w:val="16"/>
        </w:rPr>
        <w:t xml:space="preserve">. </w:t>
      </w:r>
      <w:r>
        <w:rPr>
          <w:rFonts w:ascii="Arial" w:hAnsi="Arial"/>
          <w:sz w:val="16"/>
          <w:szCs w:val="16"/>
        </w:rPr>
        <w:t>На</w:t>
      </w:r>
      <w:r>
        <w:rPr>
          <w:rFonts w:ascii="Arial" w:hAnsi="Arial" w:cs="Arial"/>
          <w:sz w:val="16"/>
          <w:szCs w:val="16"/>
        </w:rPr>
        <w:t xml:space="preserve"> </w:t>
      </w:r>
      <w:r>
        <w:rPr>
          <w:rFonts w:ascii="Arial" w:hAnsi="Arial"/>
          <w:sz w:val="16"/>
          <w:szCs w:val="16"/>
        </w:rPr>
        <w:t>следующий</w:t>
      </w:r>
      <w:r>
        <w:rPr>
          <w:rFonts w:ascii="Arial" w:hAnsi="Arial" w:cs="Arial"/>
          <w:sz w:val="16"/>
          <w:szCs w:val="16"/>
        </w:rPr>
        <w:t xml:space="preserve"> </w:t>
      </w:r>
      <w:r>
        <w:rPr>
          <w:rFonts w:ascii="Arial" w:hAnsi="Arial"/>
          <w:sz w:val="16"/>
          <w:szCs w:val="16"/>
        </w:rPr>
        <w:t>день</w:t>
      </w:r>
      <w:r>
        <w:rPr>
          <w:rFonts w:ascii="Arial" w:hAnsi="Arial" w:cs="Arial"/>
          <w:sz w:val="16"/>
          <w:szCs w:val="16"/>
        </w:rPr>
        <w:t xml:space="preserve"> </w:t>
      </w:r>
      <w:r>
        <w:rPr>
          <w:rFonts w:ascii="Arial" w:hAnsi="Arial"/>
          <w:sz w:val="16"/>
          <w:szCs w:val="16"/>
        </w:rPr>
        <w:t>она</w:t>
      </w:r>
      <w:r>
        <w:rPr>
          <w:rFonts w:ascii="Arial" w:hAnsi="Arial" w:cs="Arial"/>
          <w:sz w:val="16"/>
          <w:szCs w:val="16"/>
        </w:rPr>
        <w:t xml:space="preserve"> </w:t>
      </w:r>
      <w:r>
        <w:rPr>
          <w:rFonts w:ascii="Arial" w:hAnsi="Arial"/>
          <w:sz w:val="16"/>
          <w:szCs w:val="16"/>
        </w:rPr>
        <w:t>подошла</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лидеру</w:t>
      </w:r>
      <w:r>
        <w:rPr>
          <w:rFonts w:ascii="Arial" w:hAnsi="Arial" w:cs="Arial"/>
          <w:sz w:val="16"/>
          <w:szCs w:val="16"/>
        </w:rPr>
        <w:t xml:space="preserve"> </w:t>
      </w:r>
      <w:r>
        <w:rPr>
          <w:rFonts w:ascii="Arial" w:hAnsi="Arial"/>
          <w:sz w:val="16"/>
          <w:szCs w:val="16"/>
        </w:rPr>
        <w:t xml:space="preserve">команды </w:t>
      </w:r>
      <w:r>
        <w:rPr>
          <w:rFonts w:ascii="Arial" w:hAnsi="Arial"/>
          <w:b/>
          <w:bCs/>
          <w:sz w:val="16"/>
          <w:szCs w:val="16"/>
        </w:rPr>
        <w:t>мальчиков</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сказала</w:t>
      </w:r>
      <w:r>
        <w:rPr>
          <w:rFonts w:ascii="Arial" w:hAnsi="Arial" w:cs="Arial"/>
          <w:b/>
          <w:bCs/>
          <w:sz w:val="16"/>
          <w:szCs w:val="16"/>
        </w:rPr>
        <w:t xml:space="preserve">: </w:t>
      </w:r>
      <w:r>
        <w:rPr>
          <w:rFonts w:ascii="Arial" w:hAnsi="Arial"/>
          <w:b/>
          <w:bCs/>
          <w:sz w:val="16"/>
          <w:szCs w:val="16"/>
        </w:rPr>
        <w:t>«Я</w:t>
      </w:r>
      <w:r>
        <w:rPr>
          <w:rFonts w:ascii="Arial" w:hAnsi="Arial" w:cs="Arial"/>
          <w:b/>
          <w:bCs/>
          <w:sz w:val="16"/>
          <w:szCs w:val="16"/>
        </w:rPr>
        <w:t xml:space="preserve"> </w:t>
      </w:r>
      <w:r>
        <w:rPr>
          <w:rFonts w:ascii="Arial" w:hAnsi="Arial"/>
          <w:sz w:val="16"/>
          <w:szCs w:val="16"/>
        </w:rPr>
        <w:t>больше</w:t>
      </w:r>
      <w:r>
        <w:rPr>
          <w:rFonts w:ascii="Arial" w:hAnsi="Arial" w:cs="Arial"/>
          <w:sz w:val="16"/>
          <w:szCs w:val="16"/>
        </w:rPr>
        <w:t xml:space="preserve"> </w:t>
      </w:r>
      <w:r>
        <w:rPr>
          <w:rFonts w:ascii="Arial" w:hAnsi="Arial"/>
          <w:sz w:val="16"/>
          <w:szCs w:val="16"/>
        </w:rPr>
        <w:t>никогда</w:t>
      </w:r>
      <w:r>
        <w:rPr>
          <w:rFonts w:ascii="Arial" w:hAnsi="Arial" w:cs="Arial"/>
          <w:sz w:val="16"/>
          <w:szCs w:val="16"/>
        </w:rPr>
        <w:t xml:space="preserve"> </w:t>
      </w:r>
      <w:r>
        <w:rPr>
          <w:rFonts w:ascii="Arial" w:hAnsi="Arial"/>
          <w:sz w:val="16"/>
          <w:szCs w:val="16"/>
        </w:rPr>
        <w:t>не</w:t>
      </w:r>
      <w:r>
        <w:rPr>
          <w:rFonts w:ascii="Arial" w:hAnsi="Arial" w:cs="Arial"/>
          <w:sz w:val="16"/>
          <w:szCs w:val="16"/>
        </w:rPr>
        <w:t xml:space="preserve"> </w:t>
      </w:r>
      <w:r>
        <w:rPr>
          <w:rFonts w:ascii="Arial" w:hAnsi="Arial"/>
          <w:sz w:val="16"/>
          <w:szCs w:val="16"/>
        </w:rPr>
        <w:t>хочу</w:t>
      </w:r>
      <w:r>
        <w:rPr>
          <w:rFonts w:ascii="Arial" w:hAnsi="Arial" w:cs="Arial"/>
          <w:sz w:val="16"/>
          <w:szCs w:val="16"/>
        </w:rPr>
        <w:t xml:space="preserve"> </w:t>
      </w:r>
      <w:r>
        <w:rPr>
          <w:rFonts w:ascii="Arial" w:hAnsi="Arial"/>
          <w:sz w:val="16"/>
          <w:szCs w:val="16"/>
        </w:rPr>
        <w:t>играть</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войну»</w:t>
      </w:r>
      <w:r>
        <w:rPr>
          <w:rFonts w:ascii="Arial" w:hAnsi="Arial" w:cs="Arial"/>
          <w:sz w:val="16"/>
          <w:szCs w:val="16"/>
        </w:rPr>
        <w:t xml:space="preserve">. </w:t>
      </w:r>
      <w:r>
        <w:rPr>
          <w:rFonts w:ascii="Arial" w:hAnsi="Arial"/>
          <w:sz w:val="16"/>
          <w:szCs w:val="16"/>
        </w:rPr>
        <w:t>Он</w:t>
      </w:r>
      <w:r>
        <w:rPr>
          <w:rFonts w:ascii="Arial" w:hAnsi="Arial" w:cs="Arial"/>
          <w:sz w:val="16"/>
          <w:szCs w:val="16"/>
        </w:rPr>
        <w:t xml:space="preserve"> </w:t>
      </w:r>
      <w:r>
        <w:rPr>
          <w:rFonts w:ascii="Arial" w:hAnsi="Arial"/>
          <w:sz w:val="16"/>
          <w:szCs w:val="16"/>
        </w:rPr>
        <w:t>сказал</w:t>
      </w:r>
      <w:r>
        <w:rPr>
          <w:rFonts w:ascii="Arial" w:hAnsi="Arial" w:cs="Arial"/>
          <w:sz w:val="16"/>
          <w:szCs w:val="16"/>
        </w:rPr>
        <w:t xml:space="preserve">: </w:t>
      </w:r>
      <w:r>
        <w:rPr>
          <w:rFonts w:ascii="Arial" w:hAnsi="Arial"/>
          <w:b/>
          <w:bCs/>
          <w:sz w:val="16"/>
          <w:szCs w:val="16"/>
        </w:rPr>
        <w:t>«Ну</w:t>
      </w:r>
      <w:r>
        <w:rPr>
          <w:rFonts w:ascii="Arial" w:hAnsi="Arial" w:cs="Arial"/>
          <w:b/>
          <w:bCs/>
          <w:sz w:val="16"/>
          <w:szCs w:val="16"/>
        </w:rPr>
        <w:t xml:space="preserve">, </w:t>
      </w:r>
      <w:r>
        <w:rPr>
          <w:rFonts w:ascii="Arial" w:hAnsi="Arial"/>
          <w:b/>
          <w:bCs/>
          <w:sz w:val="16"/>
          <w:szCs w:val="16"/>
        </w:rPr>
        <w:t>ладно»</w:t>
      </w:r>
      <w:r>
        <w:rPr>
          <w:rFonts w:ascii="Arial" w:hAnsi="Arial" w:cs="Arial"/>
          <w:b/>
          <w:bCs/>
          <w:sz w:val="16"/>
          <w:szCs w:val="16"/>
        </w:rPr>
        <w:t xml:space="preserve">, </w:t>
      </w:r>
      <w:r>
        <w:rPr>
          <w:rFonts w:ascii="Arial" w:hAnsi="Arial"/>
          <w:b/>
          <w:bCs/>
          <w:sz w:val="16"/>
          <w:szCs w:val="16"/>
        </w:rPr>
        <w:t>и</w:t>
      </w:r>
      <w:r>
        <w:rPr>
          <w:rFonts w:ascii="Arial" w:hAnsi="Arial" w:cs="Arial"/>
          <w:b/>
          <w:bCs/>
          <w:sz w:val="16"/>
          <w:szCs w:val="16"/>
        </w:rPr>
        <w:t xml:space="preserve"> </w:t>
      </w:r>
      <w:r>
        <w:rPr>
          <w:rFonts w:ascii="Arial" w:hAnsi="Arial"/>
          <w:b/>
          <w:bCs/>
          <w:sz w:val="16"/>
          <w:szCs w:val="16"/>
        </w:rPr>
        <w:t>конфронтация</w:t>
      </w:r>
      <w:r>
        <w:rPr>
          <w:rFonts w:ascii="Arial" w:hAnsi="Arial" w:cs="Arial"/>
          <w:b/>
          <w:bCs/>
          <w:sz w:val="16"/>
          <w:szCs w:val="16"/>
        </w:rPr>
        <w:t xml:space="preserve"> </w:t>
      </w:r>
      <w:r>
        <w:rPr>
          <w:rFonts w:ascii="Arial" w:hAnsi="Arial"/>
          <w:sz w:val="16"/>
          <w:szCs w:val="16"/>
        </w:rPr>
        <w:t>прекратилась</w:t>
      </w:r>
      <w:r>
        <w:rPr>
          <w:rFonts w:ascii="Arial" w:hAnsi="Arial" w:cs="Arial"/>
          <w:sz w:val="16"/>
          <w:szCs w:val="16"/>
        </w:rPr>
        <w:t>.</w:t>
      </w:r>
    </w:p>
    <w:p w:rsidR="003B4412" w:rsidRDefault="003B4412" w:rsidP="00BA506B">
      <w:pPr>
        <w:shd w:val="clear" w:color="auto" w:fill="FFFFFF"/>
        <w:ind w:firstLine="567"/>
        <w:rPr>
          <w:rFonts w:ascii="Arial" w:hAnsi="Arial"/>
          <w:sz w:val="24"/>
          <w:szCs w:val="24"/>
        </w:rPr>
      </w:pPr>
      <w:r>
        <w:rPr>
          <w:rFonts w:ascii="Arial" w:hAnsi="Arial"/>
          <w:sz w:val="16"/>
          <w:szCs w:val="16"/>
        </w:rPr>
        <w:t>Но</w:t>
      </w:r>
      <w:r>
        <w:rPr>
          <w:rFonts w:ascii="Arial" w:hAnsi="Arial" w:cs="Arial"/>
          <w:sz w:val="16"/>
          <w:szCs w:val="16"/>
        </w:rPr>
        <w:t xml:space="preserve"> </w:t>
      </w:r>
      <w:r>
        <w:rPr>
          <w:rFonts w:ascii="Arial" w:hAnsi="Arial"/>
          <w:b/>
          <w:bCs/>
          <w:sz w:val="16"/>
          <w:szCs w:val="16"/>
        </w:rPr>
        <w:t>когда</w:t>
      </w:r>
      <w:r>
        <w:rPr>
          <w:rFonts w:ascii="Arial" w:hAnsi="Arial" w:cs="Arial"/>
          <w:b/>
          <w:bCs/>
          <w:sz w:val="16"/>
          <w:szCs w:val="16"/>
        </w:rPr>
        <w:t xml:space="preserve"> </w:t>
      </w:r>
      <w:r>
        <w:rPr>
          <w:rFonts w:ascii="Arial" w:hAnsi="Arial"/>
          <w:b/>
          <w:bCs/>
          <w:sz w:val="16"/>
          <w:szCs w:val="16"/>
        </w:rPr>
        <w:t>Анни</w:t>
      </w:r>
      <w:r>
        <w:rPr>
          <w:rFonts w:ascii="Arial" w:hAnsi="Arial" w:cs="Arial"/>
          <w:b/>
          <w:bCs/>
          <w:sz w:val="16"/>
          <w:szCs w:val="16"/>
        </w:rPr>
        <w:t xml:space="preserve"> </w:t>
      </w:r>
      <w:r>
        <w:rPr>
          <w:rFonts w:ascii="Arial" w:hAnsi="Arial"/>
          <w:sz w:val="16"/>
          <w:szCs w:val="16"/>
        </w:rPr>
        <w:t>было</w:t>
      </w:r>
      <w:r>
        <w:rPr>
          <w:rFonts w:ascii="Arial" w:hAnsi="Arial" w:cs="Arial"/>
          <w:sz w:val="16"/>
          <w:szCs w:val="16"/>
        </w:rPr>
        <w:t xml:space="preserve"> </w:t>
      </w:r>
      <w:r>
        <w:rPr>
          <w:rFonts w:ascii="Arial" w:hAnsi="Arial"/>
          <w:sz w:val="16"/>
          <w:szCs w:val="16"/>
        </w:rPr>
        <w:t>уже</w:t>
      </w:r>
      <w:r>
        <w:rPr>
          <w:rFonts w:ascii="Arial" w:hAnsi="Arial" w:cs="Arial"/>
          <w:sz w:val="16"/>
          <w:szCs w:val="16"/>
        </w:rPr>
        <w:t xml:space="preserve"> 9 </w:t>
      </w:r>
      <w:r>
        <w:rPr>
          <w:rFonts w:ascii="Arial" w:hAnsi="Arial"/>
          <w:sz w:val="16"/>
          <w:szCs w:val="16"/>
        </w:rPr>
        <w:t>лет</w:t>
      </w:r>
      <w:r>
        <w:rPr>
          <w:rFonts w:ascii="Arial" w:hAnsi="Arial" w:cs="Arial"/>
          <w:sz w:val="16"/>
          <w:szCs w:val="16"/>
        </w:rPr>
        <w:t xml:space="preserve">, </w:t>
      </w:r>
      <w:r>
        <w:rPr>
          <w:rFonts w:ascii="Arial" w:hAnsi="Arial"/>
          <w:sz w:val="16"/>
          <w:szCs w:val="16"/>
        </w:rPr>
        <w:t>учительница</w:t>
      </w:r>
      <w:r>
        <w:rPr>
          <w:rFonts w:ascii="Arial" w:hAnsi="Arial" w:cs="Arial"/>
          <w:sz w:val="16"/>
          <w:szCs w:val="16"/>
        </w:rPr>
        <w:t xml:space="preserve">, </w:t>
      </w:r>
      <w:r>
        <w:rPr>
          <w:rFonts w:ascii="Arial" w:hAnsi="Arial"/>
          <w:sz w:val="16"/>
          <w:szCs w:val="16"/>
        </w:rPr>
        <w:t>характеризуя</w:t>
      </w:r>
      <w:r>
        <w:rPr>
          <w:rFonts w:ascii="Arial" w:hAnsi="Arial" w:cs="Arial"/>
          <w:sz w:val="16"/>
          <w:szCs w:val="16"/>
        </w:rPr>
        <w:t xml:space="preserve"> </w:t>
      </w:r>
      <w:r>
        <w:rPr>
          <w:rFonts w:ascii="Arial" w:hAnsi="Arial"/>
          <w:sz w:val="16"/>
          <w:szCs w:val="16"/>
        </w:rPr>
        <w:t>ее</w:t>
      </w:r>
      <w:r>
        <w:rPr>
          <w:rFonts w:ascii="Arial" w:hAnsi="Arial" w:cs="Arial"/>
          <w:sz w:val="16"/>
          <w:szCs w:val="16"/>
        </w:rPr>
        <w:t xml:space="preserve">, </w:t>
      </w:r>
      <w:r>
        <w:rPr>
          <w:rFonts w:ascii="Arial" w:hAnsi="Arial"/>
          <w:sz w:val="16"/>
          <w:szCs w:val="16"/>
        </w:rPr>
        <w:t>сказала</w:t>
      </w:r>
      <w:r>
        <w:rPr>
          <w:rFonts w:ascii="Arial" w:hAnsi="Arial" w:cs="Arial"/>
          <w:sz w:val="16"/>
          <w:szCs w:val="16"/>
        </w:rPr>
        <w:t xml:space="preserve">, </w:t>
      </w:r>
      <w:r>
        <w:rPr>
          <w:rFonts w:ascii="Arial" w:hAnsi="Arial"/>
          <w:sz w:val="16"/>
          <w:szCs w:val="16"/>
        </w:rPr>
        <w:t>что</w:t>
      </w:r>
      <w:r>
        <w:rPr>
          <w:rFonts w:ascii="Arial" w:hAnsi="Arial" w:cs="Arial"/>
          <w:sz w:val="16"/>
          <w:szCs w:val="16"/>
        </w:rPr>
        <w:t xml:space="preserve"> </w:t>
      </w:r>
      <w:r>
        <w:rPr>
          <w:rFonts w:ascii="Arial" w:hAnsi="Arial"/>
          <w:sz w:val="16"/>
          <w:szCs w:val="16"/>
        </w:rPr>
        <w:t>она очень</w:t>
      </w:r>
      <w:r>
        <w:rPr>
          <w:rFonts w:ascii="Arial" w:hAnsi="Arial" w:cs="Arial"/>
          <w:sz w:val="16"/>
          <w:szCs w:val="16"/>
        </w:rPr>
        <w:t xml:space="preserve"> </w:t>
      </w:r>
      <w:r>
        <w:rPr>
          <w:rFonts w:ascii="Arial" w:hAnsi="Arial"/>
          <w:b/>
          <w:bCs/>
          <w:sz w:val="16"/>
          <w:szCs w:val="16"/>
        </w:rPr>
        <w:t>популярна</w:t>
      </w:r>
      <w:r>
        <w:rPr>
          <w:rFonts w:ascii="Arial" w:hAnsi="Arial" w:cs="Arial"/>
          <w:b/>
          <w:bCs/>
          <w:sz w:val="16"/>
          <w:szCs w:val="16"/>
        </w:rPr>
        <w:t xml:space="preserve"> </w:t>
      </w:r>
      <w:r>
        <w:rPr>
          <w:rFonts w:ascii="Arial" w:hAnsi="Arial"/>
          <w:sz w:val="16"/>
          <w:szCs w:val="16"/>
        </w:rPr>
        <w:t>среди</w:t>
      </w:r>
      <w:r>
        <w:rPr>
          <w:rFonts w:ascii="Arial" w:hAnsi="Arial" w:cs="Arial"/>
          <w:sz w:val="16"/>
          <w:szCs w:val="16"/>
        </w:rPr>
        <w:t xml:space="preserve"> </w:t>
      </w:r>
      <w:r>
        <w:rPr>
          <w:rFonts w:ascii="Arial" w:hAnsi="Arial"/>
          <w:sz w:val="16"/>
          <w:szCs w:val="16"/>
        </w:rPr>
        <w:t>девочек</w:t>
      </w:r>
      <w:r>
        <w:rPr>
          <w:rFonts w:ascii="Arial" w:hAnsi="Arial" w:cs="Arial"/>
          <w:sz w:val="16"/>
          <w:szCs w:val="16"/>
        </w:rPr>
        <w:t xml:space="preserve">, </w:t>
      </w:r>
      <w:r>
        <w:rPr>
          <w:rFonts w:ascii="Arial" w:hAnsi="Arial"/>
          <w:sz w:val="16"/>
          <w:szCs w:val="16"/>
        </w:rPr>
        <w:t>а</w:t>
      </w:r>
      <w:r>
        <w:rPr>
          <w:rFonts w:ascii="Arial" w:hAnsi="Arial" w:cs="Arial"/>
          <w:sz w:val="16"/>
          <w:szCs w:val="16"/>
        </w:rPr>
        <w:t xml:space="preserve"> </w:t>
      </w:r>
      <w:r>
        <w:rPr>
          <w:rFonts w:ascii="Arial" w:hAnsi="Arial"/>
          <w:sz w:val="16"/>
          <w:szCs w:val="16"/>
        </w:rPr>
        <w:t>мальчиков</w:t>
      </w:r>
      <w:r>
        <w:rPr>
          <w:rFonts w:ascii="Arial" w:hAnsi="Arial" w:cs="Arial"/>
          <w:sz w:val="16"/>
          <w:szCs w:val="16"/>
        </w:rPr>
        <w:t xml:space="preserve"> </w:t>
      </w:r>
      <w:r>
        <w:rPr>
          <w:rFonts w:ascii="Arial" w:hAnsi="Arial"/>
          <w:sz w:val="16"/>
          <w:szCs w:val="16"/>
        </w:rPr>
        <w:t>просто</w:t>
      </w:r>
      <w:r>
        <w:rPr>
          <w:rFonts w:ascii="Arial" w:hAnsi="Arial" w:cs="Arial"/>
          <w:sz w:val="16"/>
          <w:szCs w:val="16"/>
        </w:rPr>
        <w:t xml:space="preserve"> </w:t>
      </w:r>
      <w:r>
        <w:rPr>
          <w:rFonts w:ascii="Arial" w:hAnsi="Arial"/>
          <w:sz w:val="16"/>
          <w:szCs w:val="16"/>
        </w:rPr>
        <w:t>ненавидит</w:t>
      </w:r>
      <w:r>
        <w:rPr>
          <w:rFonts w:ascii="Arial" w:hAnsi="Arial" w:cs="Arial"/>
          <w:sz w:val="16"/>
          <w:szCs w:val="16"/>
        </w:rPr>
        <w:t xml:space="preserve"> (</w:t>
      </w:r>
      <w:r>
        <w:rPr>
          <w:rFonts w:ascii="Arial" w:hAnsi="Arial"/>
          <w:sz w:val="16"/>
          <w:szCs w:val="16"/>
        </w:rPr>
        <w:t>по</w:t>
      </w:r>
      <w:r>
        <w:rPr>
          <w:rFonts w:ascii="Arial" w:hAnsi="Arial" w:cs="Arial"/>
          <w:sz w:val="16"/>
          <w:szCs w:val="16"/>
        </w:rPr>
        <w:t xml:space="preserve"> </w:t>
      </w:r>
      <w:r>
        <w:rPr>
          <w:rFonts w:ascii="Arial" w:hAnsi="Arial" w:cs="Arial"/>
          <w:sz w:val="16"/>
          <w:szCs w:val="16"/>
          <w:lang w:val="en-US"/>
        </w:rPr>
        <w:t>Maccoby</w:t>
      </w:r>
      <w:r w:rsidRPr="00AC4DFA">
        <w:rPr>
          <w:rFonts w:ascii="Arial" w:hAnsi="Arial" w:cs="Arial"/>
          <w:sz w:val="16"/>
          <w:szCs w:val="16"/>
        </w:rPr>
        <w:t xml:space="preserve">, </w:t>
      </w:r>
      <w:r>
        <w:rPr>
          <w:rFonts w:ascii="Arial" w:hAnsi="Arial" w:cs="Arial"/>
          <w:sz w:val="16"/>
          <w:szCs w:val="16"/>
        </w:rPr>
        <w:t>1999).</w:t>
      </w:r>
    </w:p>
    <w:p w:rsidR="003B4412" w:rsidRDefault="003B4412" w:rsidP="00BA506B">
      <w:pPr>
        <w:shd w:val="clear" w:color="auto" w:fill="FFFFFF"/>
        <w:ind w:firstLine="567"/>
        <w:rPr>
          <w:rFonts w:ascii="Arial" w:hAnsi="Arial"/>
          <w:sz w:val="24"/>
          <w:szCs w:val="24"/>
        </w:rPr>
      </w:pPr>
      <w:r>
        <w:t>Разумеется, подобное происходит не со всеми девочками. Дело в том, что Анни пыталась соединить фемининные черты с маскулинными (в частности, стремле</w:t>
      </w:r>
      <w:r>
        <w:softHyphen/>
        <w:t>нием к лидерству) и испытывала при этом определенные затруднения. К тому же Маккоби не сообщает, насколько привлекательной была эта девочка, а известно, что мальчики чаще третируют красивых девочек, таким странным образом прояв</w:t>
      </w:r>
      <w:r>
        <w:softHyphen/>
        <w:t>ляя свои симпатии. Но все же то, что мальчики использовали свою физическую силу и количественное преимущество (нападая на одну девочку, а не на группу), очень характерно для данного возраста.</w:t>
      </w:r>
    </w:p>
    <w:p w:rsidR="003B4412" w:rsidRDefault="003B4412" w:rsidP="00BA506B">
      <w:pPr>
        <w:shd w:val="clear" w:color="auto" w:fill="FFFFFF"/>
        <w:ind w:firstLine="567"/>
        <w:rPr>
          <w:rFonts w:ascii="Arial" w:hAnsi="Arial"/>
          <w:sz w:val="24"/>
          <w:szCs w:val="24"/>
        </w:rPr>
      </w:pPr>
      <w:r>
        <w:t>По мнению Маккоби, такое поведение мальчиков закономерно порождает кон</w:t>
      </w:r>
      <w:r>
        <w:softHyphen/>
        <w:t>фронтацию полов. Она проявляется:</w:t>
      </w:r>
    </w:p>
    <w:p w:rsidR="003B4412" w:rsidRDefault="003B4412" w:rsidP="00BA506B">
      <w:pPr>
        <w:shd w:val="clear" w:color="auto" w:fill="FFFFFF"/>
        <w:ind w:firstLine="567"/>
        <w:rPr>
          <w:rFonts w:ascii="Arial" w:hAnsi="Arial"/>
          <w:sz w:val="24"/>
          <w:szCs w:val="24"/>
        </w:rPr>
      </w:pPr>
      <w:r>
        <w:t>1)  в чувстве опасения и настороженности девочек по отношению к мальчикам;</w:t>
      </w:r>
    </w:p>
    <w:p w:rsidR="003B4412" w:rsidRDefault="003B4412" w:rsidP="00BA506B">
      <w:pPr>
        <w:shd w:val="clear" w:color="auto" w:fill="FFFFFF"/>
        <w:ind w:firstLine="567"/>
        <w:rPr>
          <w:rFonts w:ascii="Arial" w:hAnsi="Arial"/>
          <w:sz w:val="24"/>
          <w:szCs w:val="24"/>
        </w:rPr>
      </w:pPr>
      <w:r>
        <w:t>2)  в реакциях девочек на мальчишеский игровой стиль;</w:t>
      </w:r>
    </w:p>
    <w:p w:rsidR="003B4412" w:rsidRDefault="003B4412" w:rsidP="00BA506B">
      <w:pPr>
        <w:shd w:val="clear" w:color="auto" w:fill="FFFFFF"/>
        <w:ind w:firstLine="567"/>
        <w:rPr>
          <w:rFonts w:ascii="Arial" w:hAnsi="Arial"/>
          <w:sz w:val="24"/>
          <w:szCs w:val="24"/>
        </w:rPr>
      </w:pPr>
      <w:r>
        <w:t>3)  в различной свободе выбора общения;</w:t>
      </w:r>
    </w:p>
    <w:p w:rsidR="003B4412" w:rsidRDefault="003B4412" w:rsidP="00BA506B">
      <w:pPr>
        <w:shd w:val="clear" w:color="auto" w:fill="FFFFFF"/>
        <w:ind w:firstLine="567"/>
        <w:rPr>
          <w:rFonts w:ascii="Arial" w:hAnsi="Arial"/>
          <w:sz w:val="24"/>
          <w:szCs w:val="24"/>
        </w:rPr>
      </w:pPr>
      <w:r>
        <w:t>4)  в «границах дозволенного»;</w:t>
      </w:r>
    </w:p>
    <w:p w:rsidR="003B4412" w:rsidRDefault="003B4412" w:rsidP="00BA506B">
      <w:pPr>
        <w:shd w:val="clear" w:color="auto" w:fill="FFFFFF"/>
        <w:ind w:firstLine="567"/>
        <w:rPr>
          <w:rFonts w:ascii="Arial" w:hAnsi="Arial"/>
          <w:sz w:val="24"/>
          <w:szCs w:val="24"/>
        </w:rPr>
      </w:pPr>
      <w:r>
        <w:t>5)  в сексуализации межполовых контактов;</w:t>
      </w:r>
    </w:p>
    <w:p w:rsidR="003B4412" w:rsidRDefault="003B4412" w:rsidP="00BA506B">
      <w:pPr>
        <w:shd w:val="clear" w:color="auto" w:fill="FFFFFF"/>
        <w:ind w:firstLine="567"/>
        <w:rPr>
          <w:rFonts w:ascii="Arial" w:hAnsi="Arial"/>
          <w:sz w:val="24"/>
          <w:szCs w:val="24"/>
        </w:rPr>
      </w:pPr>
      <w:r>
        <w:t>6)  в правилах игры.</w:t>
      </w:r>
    </w:p>
    <w:p w:rsidR="003B4412" w:rsidRDefault="003B4412" w:rsidP="00BA506B">
      <w:pPr>
        <w:shd w:val="clear" w:color="auto" w:fill="FFFFFF"/>
        <w:ind w:firstLine="567"/>
        <w:rPr>
          <w:rFonts w:ascii="Arial" w:hAnsi="Arial"/>
          <w:sz w:val="24"/>
          <w:szCs w:val="24"/>
        </w:rPr>
      </w:pPr>
      <w:r>
        <w:t>Таким образом, имеет место взаимное влияние ряда факторов: различное пове</w:t>
      </w:r>
      <w:r>
        <w:softHyphen/>
        <w:t>дение мальчиков и девочек усиливают сегрегацию, а сегрегация способствует уве-</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6"/>
          <w:szCs w:val="16"/>
        </w:rPr>
        <w:t>Гендер</w:t>
      </w:r>
      <w:r w:rsidR="003B4412">
        <w:rPr>
          <w:rFonts w:ascii="Arial" w:hAnsi="Arial"/>
          <w:sz w:val="16"/>
          <w:szCs w:val="16"/>
        </w:rPr>
        <w:t>ная</w:t>
      </w:r>
      <w:r w:rsidR="003B4412">
        <w:rPr>
          <w:rFonts w:ascii="Arial" w:hAnsi="Arial" w:cs="Arial"/>
          <w:sz w:val="16"/>
          <w:szCs w:val="16"/>
        </w:rPr>
        <w:t xml:space="preserve"> </w:t>
      </w:r>
      <w:r w:rsidR="003B4412">
        <w:rPr>
          <w:rFonts w:ascii="Arial" w:hAnsi="Arial"/>
          <w:sz w:val="16"/>
          <w:szCs w:val="16"/>
        </w:rPr>
        <w:t>сегрегация</w:t>
      </w:r>
      <w:r w:rsidR="003B4412">
        <w:rPr>
          <w:rFonts w:ascii="Arial" w:hAnsi="Arial" w:cs="Arial"/>
          <w:sz w:val="16"/>
          <w:szCs w:val="16"/>
        </w:rPr>
        <w:t xml:space="preserve"> </w:t>
      </w:r>
      <w:r w:rsidR="003B4412">
        <w:rPr>
          <w:rFonts w:ascii="Arial" w:hAnsi="Arial"/>
          <w:sz w:val="16"/>
          <w:szCs w:val="16"/>
        </w:rPr>
        <w:t>в</w:t>
      </w:r>
      <w:r w:rsidR="003B4412">
        <w:rPr>
          <w:rFonts w:ascii="Arial" w:hAnsi="Arial" w:cs="Arial"/>
          <w:sz w:val="16"/>
          <w:szCs w:val="16"/>
        </w:rPr>
        <w:t xml:space="preserve"> </w:t>
      </w:r>
      <w:r w:rsidR="003B4412">
        <w:rPr>
          <w:rFonts w:ascii="Arial" w:hAnsi="Arial"/>
          <w:sz w:val="16"/>
          <w:szCs w:val="16"/>
        </w:rPr>
        <w:t>детских</w:t>
      </w:r>
      <w:r w:rsidR="003B4412">
        <w:rPr>
          <w:rFonts w:ascii="Arial" w:hAnsi="Arial" w:cs="Arial"/>
          <w:sz w:val="16"/>
          <w:szCs w:val="16"/>
        </w:rPr>
        <w:t xml:space="preserve"> </w:t>
      </w:r>
      <w:r w:rsidR="003B4412">
        <w:rPr>
          <w:rFonts w:ascii="Arial" w:hAnsi="Arial"/>
          <w:sz w:val="16"/>
          <w:szCs w:val="16"/>
        </w:rPr>
        <w:t>группах</w:t>
      </w:r>
      <w:r w:rsidR="003B4412">
        <w:rPr>
          <w:rFonts w:ascii="Arial" w:hAnsi="Arial" w:cs="Arial"/>
          <w:sz w:val="16"/>
          <w:szCs w:val="16"/>
        </w:rPr>
        <w:t xml:space="preserve">    289</w:t>
      </w:r>
    </w:p>
    <w:p w:rsidR="003B4412" w:rsidRDefault="003B4412" w:rsidP="00BA506B">
      <w:pPr>
        <w:shd w:val="clear" w:color="auto" w:fill="FFFFFF"/>
        <w:ind w:firstLine="567"/>
        <w:rPr>
          <w:rFonts w:ascii="Arial" w:hAnsi="Arial"/>
          <w:sz w:val="24"/>
          <w:szCs w:val="24"/>
        </w:rPr>
      </w:pPr>
      <w:r>
        <w:t>личению различий между мальчиками и девочками. Половая сегрегация порож</w:t>
      </w:r>
      <w:r>
        <w:softHyphen/>
        <w:t>дает конфронтацию полов, а она, в свою очередь, также приводит к нежеланию девочек и мальчиков общаться друг с другом, т. е. сегрегация между полами снова увеличивается. Приведу конкретные примеры проявления конфронтации между мальчиками и девочками или, по крайней мере, проявления лучших взаимоотно</w:t>
      </w:r>
      <w:r>
        <w:softHyphen/>
        <w:t>шений с представителями своего пола по сравнению с представителями противо</w:t>
      </w:r>
      <w:r>
        <w:softHyphen/>
        <w:t>положного.</w:t>
      </w:r>
    </w:p>
    <w:p w:rsidR="003B4412" w:rsidRDefault="003B4412" w:rsidP="00BA506B">
      <w:pPr>
        <w:shd w:val="clear" w:color="auto" w:fill="FFFFFF"/>
        <w:ind w:firstLine="567"/>
        <w:rPr>
          <w:rFonts w:ascii="Arial" w:hAnsi="Arial"/>
          <w:sz w:val="24"/>
          <w:szCs w:val="24"/>
        </w:rPr>
      </w:pPr>
      <w:r>
        <w:rPr>
          <w:rFonts w:ascii="Arial" w:hAnsi="Arial"/>
          <w:sz w:val="24"/>
          <w:szCs w:val="24"/>
        </w:rPr>
        <w:t>Чувство</w:t>
      </w:r>
      <w:r>
        <w:rPr>
          <w:rFonts w:ascii="Arial" w:hAnsi="Arial" w:cs="Arial"/>
          <w:sz w:val="24"/>
          <w:szCs w:val="24"/>
        </w:rPr>
        <w:t xml:space="preserve"> </w:t>
      </w:r>
      <w:r>
        <w:rPr>
          <w:rFonts w:ascii="Arial" w:hAnsi="Arial"/>
          <w:sz w:val="24"/>
          <w:szCs w:val="24"/>
        </w:rPr>
        <w:t>опасения</w:t>
      </w:r>
      <w:r>
        <w:rPr>
          <w:rFonts w:ascii="Arial" w:hAnsi="Arial" w:cs="Arial"/>
          <w:sz w:val="24"/>
          <w:szCs w:val="24"/>
        </w:rPr>
        <w:t xml:space="preserve"> </w:t>
      </w:r>
      <w:r>
        <w:rPr>
          <w:rFonts w:ascii="Arial" w:hAnsi="Arial"/>
          <w:sz w:val="24"/>
          <w:szCs w:val="24"/>
        </w:rPr>
        <w:t>и</w:t>
      </w:r>
      <w:r>
        <w:rPr>
          <w:rFonts w:ascii="Arial" w:hAnsi="Arial" w:cs="Arial"/>
          <w:sz w:val="24"/>
          <w:szCs w:val="24"/>
        </w:rPr>
        <w:t xml:space="preserve"> </w:t>
      </w:r>
      <w:r>
        <w:rPr>
          <w:rFonts w:ascii="Arial" w:hAnsi="Arial"/>
          <w:sz w:val="24"/>
          <w:szCs w:val="24"/>
        </w:rPr>
        <w:t>настороженность</w:t>
      </w:r>
      <w:r>
        <w:rPr>
          <w:rFonts w:ascii="Arial" w:hAnsi="Arial" w:cs="Arial"/>
          <w:sz w:val="24"/>
          <w:szCs w:val="24"/>
        </w:rPr>
        <w:t xml:space="preserve"> </w:t>
      </w:r>
      <w:r>
        <w:rPr>
          <w:rFonts w:ascii="Arial" w:hAnsi="Arial"/>
          <w:sz w:val="24"/>
          <w:szCs w:val="24"/>
        </w:rPr>
        <w:t>девочек</w:t>
      </w:r>
      <w:r>
        <w:rPr>
          <w:rFonts w:ascii="Arial" w:hAnsi="Arial" w:cs="Arial"/>
          <w:sz w:val="24"/>
          <w:szCs w:val="24"/>
        </w:rPr>
        <w:t xml:space="preserve"> </w:t>
      </w:r>
      <w:r>
        <w:rPr>
          <w:rFonts w:ascii="Arial" w:hAnsi="Arial"/>
          <w:sz w:val="24"/>
          <w:szCs w:val="24"/>
        </w:rPr>
        <w:t>по</w:t>
      </w:r>
      <w:r>
        <w:rPr>
          <w:rFonts w:ascii="Arial" w:hAnsi="Arial" w:cs="Arial"/>
          <w:sz w:val="24"/>
          <w:szCs w:val="24"/>
        </w:rPr>
        <w:t xml:space="preserve"> </w:t>
      </w:r>
      <w:r>
        <w:rPr>
          <w:rFonts w:ascii="Arial" w:hAnsi="Arial"/>
          <w:sz w:val="24"/>
          <w:szCs w:val="24"/>
        </w:rPr>
        <w:t>отношению к</w:t>
      </w:r>
      <w:r>
        <w:rPr>
          <w:rFonts w:ascii="Arial" w:hAnsi="Arial" w:cs="Arial"/>
          <w:sz w:val="24"/>
          <w:szCs w:val="24"/>
        </w:rPr>
        <w:t xml:space="preserve"> </w:t>
      </w:r>
      <w:r>
        <w:rPr>
          <w:rFonts w:ascii="Arial" w:hAnsi="Arial"/>
          <w:sz w:val="24"/>
          <w:szCs w:val="24"/>
        </w:rPr>
        <w:t>мальчикам</w:t>
      </w:r>
    </w:p>
    <w:p w:rsidR="003B4412" w:rsidRDefault="003B4412" w:rsidP="00BA506B">
      <w:pPr>
        <w:shd w:val="clear" w:color="auto" w:fill="FFFFFF"/>
        <w:ind w:firstLine="567"/>
        <w:rPr>
          <w:rFonts w:ascii="Arial" w:hAnsi="Arial"/>
          <w:sz w:val="24"/>
          <w:szCs w:val="24"/>
        </w:rPr>
      </w:pPr>
      <w:r>
        <w:t>В исследованиях Э. Маккоби и К. Жаклин было установлено, что уже около 3 лет (в 33 месяца) девочки опасаются конкурировать с мальчиками. Когда нужно было первым схватить привлекательную игрушку, девочки в однополых диадах вели себя смело. Но в паре с мальчиком девочка, как правило, отдергивала руку и воз</w:t>
      </w:r>
      <w:r>
        <w:softHyphen/>
        <w:t>вращалась к маме, предоставляя мальчику право взять игрушку, или, по крайней мере, вела себя пассивно в присутствии мальчика. Этот факт демонстрирует то, что девочки настороженно относятся просто к присутствующему мальчику. Да</w:t>
      </w:r>
      <w:r>
        <w:softHyphen/>
        <w:t>лее, хотя в исследованиях и нет таких данных, можно предположить, что и маль</w:t>
      </w:r>
      <w:r>
        <w:softHyphen/>
        <w:t>чик в ответ на напряжение, которое он вызывает у девочек, может вести себя на</w:t>
      </w:r>
      <w:r>
        <w:softHyphen/>
        <w:t>стороженно и напряженно. Напомню, что наряду с этой тенденцией существует и другая — конвергенции полов (и существование хороших взаимоотношений меж</w:t>
      </w:r>
      <w:r>
        <w:softHyphen/>
        <w:t>ду ними). Так, она проявляется в том, что дети разного пола дружат и играют в од</w:t>
      </w:r>
      <w:r>
        <w:softHyphen/>
        <w:t>ни и те же игры. Однако параллельно идет усиление первой тенденции — по мере приближения к шестилетнему возрасту число таких дружеских связей сильно уменьшается. В детском саду мальчики и девочки играют в одни и те же игры — но организованные взрослыми, и отношения с представителями своего пола все рав</w:t>
      </w:r>
      <w:r>
        <w:softHyphen/>
        <w:t>но более теплые и дружеские, чем с представителями противоположного.</w:t>
      </w:r>
    </w:p>
    <w:p w:rsidR="003B4412" w:rsidRDefault="003B4412" w:rsidP="00BA506B">
      <w:pPr>
        <w:shd w:val="clear" w:color="auto" w:fill="FFFFFF"/>
        <w:ind w:firstLine="567"/>
        <w:rPr>
          <w:rFonts w:ascii="Arial" w:hAnsi="Arial"/>
          <w:sz w:val="24"/>
          <w:szCs w:val="24"/>
        </w:rPr>
      </w:pPr>
      <w:r>
        <w:t>В школе это дистанцирование полов продолжается их конфронтация усилива</w:t>
      </w:r>
      <w:r>
        <w:softHyphen/>
        <w:t>ется. В эксперименте Борджа-Альвареса дети играли в игру «Прием гостя». Двое детей играли роль хозяев, а гость приходил к ним и должен был присоединиться к их игре. В одних ситуациях пол гостя и хозяев совпадал, в других — нет. Гости — и мальчики и девочки — были менее скованными, когда хозяева были одного с ни</w:t>
      </w:r>
      <w:r>
        <w:softHyphen/>
        <w:t>ми пола (например, они подходили к диаде и прямо просили принять их в игру). Мальчики-хозяева обычно более ярко игнорировали любые попытки гостя войти в их игру — независимо от того, кто это был — мальчик или девочка. Но мальчик-гость проявлял большую активность, чтобы привлечь к себе внимание, и поэтому в ряде случаев добивался успеха. Девочка-гость робела перед мальчиками-хозяе</w:t>
      </w:r>
      <w:r>
        <w:softHyphen/>
        <w:t>вами и ее попытки присоединиться к их игре чаще всего были неудачными.</w:t>
      </w:r>
    </w:p>
    <w:p w:rsidR="003B4412" w:rsidRDefault="003B4412" w:rsidP="00BA506B">
      <w:pPr>
        <w:shd w:val="clear" w:color="auto" w:fill="FFFFFF"/>
        <w:ind w:firstLine="567"/>
        <w:rPr>
          <w:rFonts w:ascii="Arial" w:hAnsi="Arial"/>
          <w:sz w:val="24"/>
          <w:szCs w:val="24"/>
        </w:rPr>
      </w:pPr>
      <w:r>
        <w:rPr>
          <w:rFonts w:ascii="Arial" w:hAnsi="Arial"/>
          <w:sz w:val="24"/>
          <w:szCs w:val="24"/>
        </w:rPr>
        <w:t>Реакции</w:t>
      </w:r>
      <w:r>
        <w:rPr>
          <w:rFonts w:ascii="Arial" w:hAnsi="Arial" w:cs="Arial"/>
          <w:sz w:val="24"/>
          <w:szCs w:val="24"/>
        </w:rPr>
        <w:t xml:space="preserve"> </w:t>
      </w:r>
      <w:r>
        <w:rPr>
          <w:rFonts w:ascii="Arial" w:hAnsi="Arial"/>
          <w:sz w:val="24"/>
          <w:szCs w:val="24"/>
        </w:rPr>
        <w:t>на</w:t>
      </w:r>
      <w:r>
        <w:rPr>
          <w:rFonts w:ascii="Arial" w:hAnsi="Arial" w:cs="Arial"/>
          <w:sz w:val="24"/>
          <w:szCs w:val="24"/>
        </w:rPr>
        <w:t xml:space="preserve"> </w:t>
      </w:r>
      <w:r>
        <w:rPr>
          <w:rFonts w:ascii="Arial" w:hAnsi="Arial"/>
          <w:sz w:val="24"/>
          <w:szCs w:val="24"/>
        </w:rPr>
        <w:t>игровой</w:t>
      </w:r>
      <w:r>
        <w:rPr>
          <w:rFonts w:ascii="Arial" w:hAnsi="Arial" w:cs="Arial"/>
          <w:sz w:val="24"/>
          <w:szCs w:val="24"/>
        </w:rPr>
        <w:t xml:space="preserve"> </w:t>
      </w:r>
      <w:r>
        <w:rPr>
          <w:rFonts w:ascii="Arial" w:hAnsi="Arial"/>
          <w:sz w:val="24"/>
          <w:szCs w:val="24"/>
        </w:rPr>
        <w:t>стиль</w:t>
      </w:r>
      <w:r>
        <w:rPr>
          <w:rFonts w:ascii="Arial" w:hAnsi="Arial" w:cs="Arial"/>
          <w:sz w:val="24"/>
          <w:szCs w:val="24"/>
        </w:rPr>
        <w:t xml:space="preserve"> </w:t>
      </w:r>
      <w:r>
        <w:rPr>
          <w:rFonts w:ascii="Arial" w:hAnsi="Arial"/>
          <w:sz w:val="24"/>
          <w:szCs w:val="24"/>
        </w:rPr>
        <w:t>представителей</w:t>
      </w:r>
      <w:r>
        <w:rPr>
          <w:rFonts w:ascii="Arial" w:hAnsi="Arial" w:cs="Arial"/>
          <w:sz w:val="24"/>
          <w:szCs w:val="24"/>
        </w:rPr>
        <w:t xml:space="preserve"> </w:t>
      </w:r>
      <w:r>
        <w:rPr>
          <w:rFonts w:ascii="Arial" w:hAnsi="Arial"/>
          <w:sz w:val="24"/>
          <w:szCs w:val="24"/>
        </w:rPr>
        <w:t>другого</w:t>
      </w:r>
      <w:r>
        <w:rPr>
          <w:rFonts w:ascii="Arial" w:hAnsi="Arial" w:cs="Arial"/>
          <w:sz w:val="24"/>
          <w:szCs w:val="24"/>
        </w:rPr>
        <w:t xml:space="preserve"> </w:t>
      </w:r>
      <w:r>
        <w:rPr>
          <w:rFonts w:ascii="Arial" w:hAnsi="Arial"/>
          <w:sz w:val="24"/>
          <w:szCs w:val="24"/>
        </w:rPr>
        <w:t>пола</w:t>
      </w:r>
    </w:p>
    <w:p w:rsidR="003B4412" w:rsidRDefault="003B4412" w:rsidP="00BA506B">
      <w:pPr>
        <w:shd w:val="clear" w:color="auto" w:fill="FFFFFF"/>
        <w:ind w:firstLine="567"/>
        <w:rPr>
          <w:rFonts w:ascii="Arial" w:hAnsi="Arial"/>
          <w:sz w:val="24"/>
          <w:szCs w:val="24"/>
        </w:rPr>
      </w:pPr>
      <w:r>
        <w:t>Одной из причин конфронтации полов является их сегрегация. Они растут и иг</w:t>
      </w:r>
      <w:r>
        <w:softHyphen/>
        <w:t>рают отдельно друг от друга и не знают представителей другого пола, а также не доверяют им. При этом имеет место каузальная атрибуция: другому полу припи</w:t>
      </w:r>
      <w:r>
        <w:softHyphen/>
        <w:t>сываются качества, не свойственные своему полу. Девочки считают, что мальчики нечестны, грубы, ведут себя слишком шумно, а мальчики — что девочки плаксы. Поведение другого пола вызывает неодобрение.</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290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Девочкам не нравится грубый мальчишеский стиль в играх, и они стараются держаться подальше от мальчиков. Мальчики, возможно, с помощью такого стиля захватывают себе больше игрового пространства и игрушек. В исследовании Чар-лесвоса даже доминантные девочки, которые с успехом добивались своего при об</w:t>
      </w:r>
      <w:r>
        <w:softHyphen/>
        <w:t>щении с другими девочками, уступали мальчикам с их конкурентным стилем пря</w:t>
      </w:r>
      <w:r>
        <w:softHyphen/>
        <w:t>мого давления. Мальчики буквально физически отталкивали девочек (занимая место для просмотра кинофильма).</w:t>
      </w:r>
    </w:p>
    <w:p w:rsidR="003B4412" w:rsidRDefault="003B4412" w:rsidP="00BA506B">
      <w:pPr>
        <w:shd w:val="clear" w:color="auto" w:fill="FFFFFF"/>
        <w:ind w:firstLine="567"/>
        <w:rPr>
          <w:rFonts w:ascii="Arial" w:hAnsi="Arial"/>
          <w:sz w:val="24"/>
          <w:szCs w:val="24"/>
        </w:rPr>
      </w:pPr>
      <w:r>
        <w:t>Данн и Морган, наблюдая за свободными играми детей в детских учреждениях Северной Ирландии, обнаружили, что один вид игрушек был особенно популярен среди детей: трехколесные и двухколесные велосипеды. И именно их почти всегда захватывали мальчики, прибегая к силовым конкурентным методам (например, не давали ездить тому, кто садился на велосипед). Девочки получали доступ к ве</w:t>
      </w:r>
      <w:r>
        <w:softHyphen/>
        <w:t>лосипедам только с помощью воспитателей или в тех редких случаях, когда вело</w:t>
      </w:r>
      <w:r>
        <w:softHyphen/>
        <w:t>сипед был не занят мальчиками. Девочки осознавали такое положение и смиря</w:t>
      </w:r>
      <w:r>
        <w:softHyphen/>
        <w:t>лись с ним: «Велосипеды — это для мальчиков».</w:t>
      </w:r>
    </w:p>
    <w:p w:rsidR="003B4412" w:rsidRDefault="003B4412" w:rsidP="00BA506B">
      <w:pPr>
        <w:shd w:val="clear" w:color="auto" w:fill="FFFFFF"/>
        <w:ind w:firstLine="567"/>
        <w:rPr>
          <w:rFonts w:ascii="Arial" w:hAnsi="Arial"/>
          <w:sz w:val="24"/>
          <w:szCs w:val="24"/>
        </w:rPr>
      </w:pPr>
      <w:r>
        <w:t>В другом, американском, опыте девочки с удовольствием прыгали на детском батуте, но, увидев, что к ним приближаются мальчики, закричали: «Ой! Они здесь!», бросили батут и убежали.</w:t>
      </w:r>
    </w:p>
    <w:p w:rsidR="003B4412" w:rsidRDefault="003B4412" w:rsidP="00BA506B">
      <w:pPr>
        <w:shd w:val="clear" w:color="auto" w:fill="FFFFFF"/>
        <w:ind w:firstLine="567"/>
        <w:rPr>
          <w:rFonts w:ascii="Arial" w:hAnsi="Arial"/>
          <w:sz w:val="24"/>
          <w:szCs w:val="24"/>
        </w:rPr>
      </w:pPr>
      <w:r>
        <w:t>По данным Грино, в присутствии мальчиков девочки более тесно общаются со взрослыми, видимо, ища у них защиты или справедливого распределения игру</w:t>
      </w:r>
      <w:r>
        <w:softHyphen/>
        <w:t>шек и игрового пространства. Маккоби свидетельствует, что даже простое присут</w:t>
      </w:r>
      <w:r>
        <w:softHyphen/>
        <w:t>ствие взрослых, не осуществляющих прямого вмешательства, может заставить мальчиков поделиться игрушками или уступить место при просмотре фильма.</w:t>
      </w:r>
    </w:p>
    <w:p w:rsidR="003B4412" w:rsidRDefault="003B4412" w:rsidP="00BA506B">
      <w:pPr>
        <w:shd w:val="clear" w:color="auto" w:fill="FFFFFF"/>
        <w:ind w:firstLine="567"/>
        <w:rPr>
          <w:rFonts w:ascii="Arial" w:hAnsi="Arial"/>
          <w:sz w:val="24"/>
          <w:szCs w:val="24"/>
        </w:rPr>
      </w:pPr>
      <w:r>
        <w:t>Выше я уже не раз показывала, что мальчики больше ориентируются на своих сверстников (других мальчиков), а девочки — на мир взрослых. Здесь мы также обнаруживаем такое явление, и поведение девочек оправдано стремлением полу</w:t>
      </w:r>
      <w:r>
        <w:softHyphen/>
        <w:t>чить у взрослых защиту от грубости или несправедливости мальчиков. Одним из объяснений такой ориентации на взрослых у девочек является то, что мальчики сильнее их. Но это не единственная причина. До 10 лет девочки практически не уступают мальчикам в физической силе, однако все же избегают физического столкновения, хотя могли бы дать отпор. Маккоби считает, что опасения девочек связаны с тем, что они не знают, чего ждать от мальчиков. Кроме того, в ее иссле</w:t>
      </w:r>
      <w:r>
        <w:softHyphen/>
        <w:t>дованиях выяснилось, что мальчики игнорируют попытки девочек повлиять на них с помощью разговоров.</w:t>
      </w:r>
    </w:p>
    <w:p w:rsidR="003B4412" w:rsidRDefault="003B4412" w:rsidP="00BA506B">
      <w:pPr>
        <w:shd w:val="clear" w:color="auto" w:fill="FFFFFF"/>
        <w:ind w:firstLine="567"/>
        <w:rPr>
          <w:rFonts w:ascii="Arial" w:hAnsi="Arial"/>
          <w:sz w:val="24"/>
          <w:szCs w:val="24"/>
        </w:rPr>
      </w:pPr>
      <w:r>
        <w:t>Б. Фэгот также установила, что девочки поддаются влиянию детей обоего по</w:t>
      </w:r>
      <w:r>
        <w:softHyphen/>
        <w:t>ла, а мальчики реагируют только на других мальчиков.</w:t>
      </w:r>
    </w:p>
    <w:p w:rsidR="003B4412" w:rsidRDefault="003B4412" w:rsidP="00BA506B">
      <w:pPr>
        <w:shd w:val="clear" w:color="auto" w:fill="FFFFFF"/>
        <w:ind w:firstLine="567"/>
        <w:rPr>
          <w:rFonts w:ascii="Arial" w:hAnsi="Arial"/>
          <w:sz w:val="24"/>
          <w:szCs w:val="24"/>
        </w:rPr>
      </w:pPr>
      <w:r>
        <w:t>Возможно, ориентация на мир взрослых — это проявление более раннего взросления девочек и их большей коммуникативности (по сравнению с мальчика</w:t>
      </w:r>
      <w:r>
        <w:softHyphen/>
        <w:t>ми, которые созревают позднее и ориентированы на предметный мир). Это пред</w:t>
      </w:r>
      <w:r>
        <w:softHyphen/>
        <w:t>положение нуждается в проверке в дальнейших исследованиях.</w:t>
      </w:r>
    </w:p>
    <w:p w:rsidR="003B4412" w:rsidRDefault="003B4412" w:rsidP="00BA506B">
      <w:pPr>
        <w:shd w:val="clear" w:color="auto" w:fill="FFFFFF"/>
        <w:ind w:firstLine="567"/>
        <w:rPr>
          <w:rFonts w:ascii="Arial" w:hAnsi="Arial"/>
          <w:sz w:val="24"/>
          <w:szCs w:val="24"/>
        </w:rPr>
      </w:pPr>
      <w:r>
        <w:t>Конфронтация полов связана и с некоторыми другими факторами.</w:t>
      </w:r>
    </w:p>
    <w:p w:rsidR="003B4412" w:rsidRDefault="003B4412" w:rsidP="00BA506B">
      <w:pPr>
        <w:shd w:val="clear" w:color="auto" w:fill="FFFFFF"/>
        <w:ind w:firstLine="567"/>
        <w:rPr>
          <w:rFonts w:ascii="Arial" w:hAnsi="Arial"/>
          <w:sz w:val="24"/>
          <w:szCs w:val="24"/>
        </w:rPr>
      </w:pPr>
      <w:r>
        <w:rPr>
          <w:rFonts w:ascii="Arial" w:hAnsi="Arial"/>
          <w:sz w:val="24"/>
          <w:szCs w:val="24"/>
        </w:rPr>
        <w:t>Свобода</w:t>
      </w:r>
      <w:r>
        <w:rPr>
          <w:rFonts w:ascii="Arial" w:hAnsi="Arial" w:cs="Arial"/>
          <w:sz w:val="24"/>
          <w:szCs w:val="24"/>
        </w:rPr>
        <w:t xml:space="preserve"> </w:t>
      </w:r>
      <w:r>
        <w:rPr>
          <w:rFonts w:ascii="Arial" w:hAnsi="Arial"/>
          <w:sz w:val="24"/>
          <w:szCs w:val="24"/>
        </w:rPr>
        <w:t>выбора</w:t>
      </w:r>
      <w:r>
        <w:rPr>
          <w:rFonts w:ascii="Arial" w:hAnsi="Arial" w:cs="Arial"/>
          <w:sz w:val="24"/>
          <w:szCs w:val="24"/>
        </w:rPr>
        <w:t xml:space="preserve"> </w:t>
      </w:r>
      <w:r>
        <w:rPr>
          <w:rFonts w:ascii="Arial" w:hAnsi="Arial"/>
          <w:sz w:val="24"/>
          <w:szCs w:val="24"/>
        </w:rPr>
        <w:t>обшения</w:t>
      </w:r>
      <w:r>
        <w:rPr>
          <w:rFonts w:ascii="Arial" w:hAnsi="Arial" w:cs="Arial"/>
          <w:sz w:val="24"/>
          <w:szCs w:val="24"/>
        </w:rPr>
        <w:t xml:space="preserve"> </w:t>
      </w:r>
      <w:r>
        <w:rPr>
          <w:rFonts w:ascii="Arial" w:hAnsi="Arial"/>
          <w:sz w:val="24"/>
          <w:szCs w:val="24"/>
        </w:rPr>
        <w:t>и</w:t>
      </w:r>
      <w:r>
        <w:rPr>
          <w:rFonts w:ascii="Arial" w:hAnsi="Arial" w:cs="Arial"/>
          <w:sz w:val="24"/>
          <w:szCs w:val="24"/>
        </w:rPr>
        <w:t xml:space="preserve"> </w:t>
      </w:r>
      <w:r>
        <w:rPr>
          <w:rFonts w:ascii="Arial" w:hAnsi="Arial"/>
          <w:sz w:val="24"/>
          <w:szCs w:val="24"/>
        </w:rPr>
        <w:t>границы</w:t>
      </w:r>
      <w:r>
        <w:rPr>
          <w:rFonts w:ascii="Arial" w:hAnsi="Arial" w:cs="Arial"/>
          <w:sz w:val="24"/>
          <w:szCs w:val="24"/>
        </w:rPr>
        <w:t xml:space="preserve"> </w:t>
      </w:r>
      <w:r>
        <w:rPr>
          <w:rFonts w:ascii="Arial" w:hAnsi="Arial"/>
          <w:sz w:val="24"/>
          <w:szCs w:val="24"/>
        </w:rPr>
        <w:t>дозволенного в</w:t>
      </w:r>
      <w:r>
        <w:rPr>
          <w:rFonts w:ascii="Arial" w:hAnsi="Arial" w:cs="Arial"/>
          <w:sz w:val="24"/>
          <w:szCs w:val="24"/>
        </w:rPr>
        <w:t xml:space="preserve"> </w:t>
      </w:r>
      <w:r>
        <w:rPr>
          <w:rFonts w:ascii="Arial" w:hAnsi="Arial"/>
          <w:sz w:val="24"/>
          <w:szCs w:val="24"/>
        </w:rPr>
        <w:t>поведении</w:t>
      </w:r>
      <w:r>
        <w:rPr>
          <w:rFonts w:ascii="Arial" w:hAnsi="Arial" w:cs="Arial"/>
          <w:sz w:val="24"/>
          <w:szCs w:val="24"/>
        </w:rPr>
        <w:t xml:space="preserve"> </w:t>
      </w:r>
      <w:r>
        <w:rPr>
          <w:rFonts w:ascii="Arial" w:hAnsi="Arial"/>
          <w:sz w:val="24"/>
          <w:szCs w:val="24"/>
        </w:rPr>
        <w:t>с</w:t>
      </w:r>
      <w:r>
        <w:rPr>
          <w:rFonts w:ascii="Arial" w:hAnsi="Arial" w:cs="Arial"/>
          <w:sz w:val="24"/>
          <w:szCs w:val="24"/>
        </w:rPr>
        <w:t xml:space="preserve"> </w:t>
      </w:r>
      <w:r>
        <w:rPr>
          <w:rFonts w:ascii="Arial" w:hAnsi="Arial"/>
          <w:sz w:val="24"/>
          <w:szCs w:val="24"/>
        </w:rPr>
        <w:t>другим</w:t>
      </w:r>
      <w:r>
        <w:rPr>
          <w:rFonts w:ascii="Arial" w:hAnsi="Arial" w:cs="Arial"/>
          <w:sz w:val="24"/>
          <w:szCs w:val="24"/>
        </w:rPr>
        <w:t xml:space="preserve"> </w:t>
      </w:r>
      <w:r>
        <w:rPr>
          <w:rFonts w:ascii="Arial" w:hAnsi="Arial"/>
          <w:sz w:val="24"/>
          <w:szCs w:val="24"/>
        </w:rPr>
        <w:t>полом</w:t>
      </w:r>
    </w:p>
    <w:p w:rsidR="003B4412" w:rsidRDefault="003B4412" w:rsidP="00BA506B">
      <w:pPr>
        <w:shd w:val="clear" w:color="auto" w:fill="FFFFFF"/>
        <w:ind w:firstLine="567"/>
        <w:rPr>
          <w:rFonts w:ascii="Arial" w:hAnsi="Arial"/>
          <w:sz w:val="24"/>
          <w:szCs w:val="24"/>
        </w:rPr>
      </w:pPr>
      <w:r>
        <w:t>Мальчики ведут себя более грубо в присутствии других мальчиков — они как бы доказывают, что верны мальчишеским правилам игры. В то же время многие фи</w:t>
      </w:r>
      <w:r>
        <w:softHyphen/>
        <w:t>зически развитые девочки любят играть в атлетические игры наравне с мальчика-</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BA506B" w:rsidP="00BA506B">
      <w:pPr>
        <w:shd w:val="clear" w:color="auto" w:fill="FFFFFF"/>
        <w:ind w:firstLine="567"/>
        <w:rPr>
          <w:rFonts w:ascii="Arial" w:hAnsi="Arial"/>
          <w:sz w:val="24"/>
          <w:szCs w:val="24"/>
        </w:rPr>
      </w:pPr>
      <w:r>
        <w:rPr>
          <w:rFonts w:ascii="Arial" w:hAnsi="Arial"/>
          <w:sz w:val="18"/>
          <w:szCs w:val="18"/>
        </w:rPr>
        <w:t>Гендер</w:t>
      </w:r>
      <w:r w:rsidR="003B4412">
        <w:rPr>
          <w:rFonts w:ascii="Arial" w:hAnsi="Arial"/>
          <w:sz w:val="18"/>
          <w:szCs w:val="18"/>
        </w:rPr>
        <w:t>ная</w:t>
      </w:r>
      <w:r w:rsidR="003B4412">
        <w:rPr>
          <w:rFonts w:ascii="Arial" w:hAnsi="Arial" w:cs="Arial"/>
          <w:sz w:val="18"/>
          <w:szCs w:val="18"/>
        </w:rPr>
        <w:t xml:space="preserve"> </w:t>
      </w:r>
      <w:r w:rsidR="003B4412">
        <w:rPr>
          <w:rFonts w:ascii="Arial" w:hAnsi="Arial"/>
          <w:sz w:val="18"/>
          <w:szCs w:val="18"/>
        </w:rPr>
        <w:t>сегрегация</w:t>
      </w:r>
      <w:r w:rsidR="003B4412">
        <w:rPr>
          <w:rFonts w:ascii="Arial" w:hAnsi="Arial" w:cs="Arial"/>
          <w:sz w:val="18"/>
          <w:szCs w:val="18"/>
        </w:rPr>
        <w:t xml:space="preserve"> </w:t>
      </w:r>
      <w:r w:rsidR="003B4412">
        <w:rPr>
          <w:rFonts w:ascii="Arial" w:hAnsi="Arial"/>
          <w:sz w:val="18"/>
          <w:szCs w:val="18"/>
        </w:rPr>
        <w:t>в</w:t>
      </w:r>
      <w:r w:rsidR="003B4412">
        <w:rPr>
          <w:rFonts w:ascii="Arial" w:hAnsi="Arial" w:cs="Arial"/>
          <w:sz w:val="18"/>
          <w:szCs w:val="18"/>
        </w:rPr>
        <w:t xml:space="preserve"> </w:t>
      </w:r>
      <w:r w:rsidR="003B4412">
        <w:rPr>
          <w:rFonts w:ascii="Arial" w:hAnsi="Arial"/>
          <w:sz w:val="18"/>
          <w:szCs w:val="18"/>
        </w:rPr>
        <w:t>детских</w:t>
      </w:r>
      <w:r w:rsidR="003B4412">
        <w:rPr>
          <w:rFonts w:ascii="Arial" w:hAnsi="Arial" w:cs="Arial"/>
          <w:sz w:val="18"/>
          <w:szCs w:val="18"/>
        </w:rPr>
        <w:t xml:space="preserve"> </w:t>
      </w:r>
      <w:r w:rsidR="003B4412">
        <w:rPr>
          <w:rFonts w:ascii="Arial" w:hAnsi="Arial"/>
          <w:sz w:val="18"/>
          <w:szCs w:val="18"/>
        </w:rPr>
        <w:t>группах</w:t>
      </w:r>
      <w:r w:rsidR="003B4412">
        <w:rPr>
          <w:rFonts w:ascii="Arial" w:hAnsi="Arial" w:cs="Arial"/>
          <w:sz w:val="18"/>
          <w:szCs w:val="18"/>
        </w:rPr>
        <w:t xml:space="preserve">    291</w:t>
      </w:r>
    </w:p>
    <w:p w:rsidR="003B4412" w:rsidRDefault="003B4412" w:rsidP="00BA506B">
      <w:pPr>
        <w:shd w:val="clear" w:color="auto" w:fill="FFFFFF"/>
        <w:ind w:firstLine="567"/>
        <w:rPr>
          <w:rFonts w:ascii="Arial" w:hAnsi="Arial"/>
          <w:sz w:val="24"/>
          <w:szCs w:val="24"/>
        </w:rPr>
      </w:pPr>
      <w:r>
        <w:t>ми (по наблюдениям Кромби и др.). Б. Сорни описал одну афроамериканскую де</w:t>
      </w:r>
      <w:r>
        <w:softHyphen/>
        <w:t>вочку, которая играла и в мальчишеские, и в девчоночьи игры, была ассертивна и физически и вербально. Она дружила как с мальчиками, так и с девочками, и под ее влиянием ряд девочек был принят в мальчишескую компанию. Этот характер</w:t>
      </w:r>
      <w:r>
        <w:softHyphen/>
        <w:t>ный пример демонстрирует большую свободу выбора в общении, свойственную девочкам. Был и другой пример: когда мальчик-лидер играл с девочками в их иг</w:t>
      </w:r>
      <w:r>
        <w:softHyphen/>
        <w:t>ры, и здесь также он был лидером. Но это исключение объясняется высоким ста</w:t>
      </w:r>
      <w:r>
        <w:softHyphen/>
        <w:t>тусом мальчика. Обычно другие мальчики отворачиваются от тех, кто играет с де</w:t>
      </w:r>
      <w:r>
        <w:softHyphen/>
        <w:t>вочками. Здесь проявляется феномен, известный в психологии лидерства: лидеру позволены такие формы поведения, которые осуждаются у не-лидеров (и то лишь до известных пределов).</w:t>
      </w:r>
    </w:p>
    <w:p w:rsidR="003B4412" w:rsidRDefault="003B4412" w:rsidP="00BA506B">
      <w:pPr>
        <w:shd w:val="clear" w:color="auto" w:fill="FFFFFF"/>
        <w:ind w:firstLine="567"/>
        <w:rPr>
          <w:rFonts w:ascii="Arial" w:hAnsi="Arial"/>
          <w:sz w:val="24"/>
          <w:szCs w:val="24"/>
        </w:rPr>
      </w:pPr>
      <w:r>
        <w:t xml:space="preserve">Межполовая конфронтация проявляется и в «границах дозволенного» для мальчиков и для девочек. Этот термин принадлежит Б. Сорни и обозначает новое явление во взаимоотношениях полов: сочетание прежней конфронтации </w:t>
      </w:r>
      <w:r>
        <w:rPr>
          <w:b/>
          <w:bCs/>
        </w:rPr>
        <w:t xml:space="preserve">и </w:t>
      </w:r>
      <w:r>
        <w:t>буду</w:t>
      </w:r>
      <w:r>
        <w:softHyphen/>
        <w:t>щего согласования. Оно подчиняется неким неписаным правилам: что можно де</w:t>
      </w:r>
      <w:r>
        <w:softHyphen/>
        <w:t>лать с представителем противоположного пола, а чего нельзя.</w:t>
      </w:r>
    </w:p>
    <w:p w:rsidR="003B4412" w:rsidRDefault="003B4412" w:rsidP="00BA506B">
      <w:pPr>
        <w:shd w:val="clear" w:color="auto" w:fill="FFFFFF"/>
        <w:ind w:firstLine="567"/>
        <w:rPr>
          <w:rFonts w:ascii="Arial" w:hAnsi="Arial"/>
          <w:sz w:val="24"/>
          <w:szCs w:val="24"/>
        </w:rPr>
      </w:pPr>
      <w:r>
        <w:t>Вот некоторые примеры из проведенного Сорни исследования детей младшего школьного возраста. В этом исследовании дети играли в игру, которая называлась «Охота и поцелуй». Мальчики, предложив девочкам поиграть в мяч и получив их согласие, хватали мяч и убегали, провоцируя девочек догонять их. Точно так же поступали девочки, когда инициаторами игры выступали они. При этом именно девочки чаще провоцировали мальчиков начать подобную игру. К примеру, де</w:t>
      </w:r>
      <w:r>
        <w:softHyphen/>
        <w:t>вочка подбегала к мальчикам, кричала: «Вы не поймаете меня» и убегала, мальчи</w:t>
      </w:r>
      <w:r>
        <w:softHyphen/>
        <w:t>ки же ее догоняли. Следующая стадия в игре — поцелуй пойманного игрока: если девочки поймали мальчика, далее следовал ритуал, в ходе которого они его цело</w:t>
      </w:r>
      <w:r>
        <w:softHyphen/>
        <w:t xml:space="preserve">вали под аплодисменты других девочек и насмешки других мальчиков. Оба пола одинаково интерпретировали это событие: оно означало унижение, </w:t>
      </w:r>
      <w:r>
        <w:rPr>
          <w:b/>
          <w:bCs/>
        </w:rPr>
        <w:t xml:space="preserve">оскорбление </w:t>
      </w:r>
      <w:r>
        <w:t>мальчика, а не проявление любви к нему. При этом мальчики чаще воспринимали физический контакт с девочками как «разврат».</w:t>
      </w:r>
    </w:p>
    <w:p w:rsidR="003B4412" w:rsidRDefault="003B4412" w:rsidP="00BA506B">
      <w:pPr>
        <w:shd w:val="clear" w:color="auto" w:fill="FFFFFF"/>
        <w:ind w:firstLine="567"/>
        <w:rPr>
          <w:rFonts w:ascii="Arial" w:hAnsi="Arial"/>
          <w:sz w:val="24"/>
          <w:szCs w:val="24"/>
        </w:rPr>
      </w:pPr>
      <w:r>
        <w:t>Эти примеры демонстрируют амбивалентность переживаний детей: с одной стороны, они оставались верными правилу враждебности к другому полу, а с дру</w:t>
      </w:r>
      <w:r>
        <w:softHyphen/>
        <w:t>гой — пробовали новые формы поведения, которые в будущем приведут к разру</w:t>
      </w:r>
      <w:r>
        <w:softHyphen/>
        <w:t>шению сегрегации полов и их конфронтации. Таким образом, в этом исследова</w:t>
      </w:r>
      <w:r>
        <w:softHyphen/>
        <w:t>нии выявились границы дозволенного: можно было играть с представителем противоположного пола, можно было даже его целовать, но при этом ни в коем случае не испытывать к нему добрых чувств. В итоге дети и оставались верны сво</w:t>
      </w:r>
      <w:r>
        <w:softHyphen/>
        <w:t>ему полу (относясь к нему лучше, чем к противоположному), и в то же время по</w:t>
      </w:r>
      <w:r>
        <w:softHyphen/>
        <w:t>степенно начинали взаимодействовать с противоположным полом.</w:t>
      </w:r>
    </w:p>
    <w:p w:rsidR="003B4412" w:rsidRDefault="003B4412" w:rsidP="00BA506B">
      <w:pPr>
        <w:shd w:val="clear" w:color="auto" w:fill="FFFFFF"/>
        <w:ind w:firstLine="567"/>
        <w:rPr>
          <w:rFonts w:ascii="Arial" w:hAnsi="Arial"/>
          <w:sz w:val="24"/>
          <w:szCs w:val="24"/>
        </w:rPr>
      </w:pPr>
      <w:r>
        <w:rPr>
          <w:rFonts w:ascii="Arial" w:hAnsi="Arial"/>
          <w:sz w:val="24"/>
          <w:szCs w:val="24"/>
        </w:rPr>
        <w:t>Сексуализация</w:t>
      </w:r>
      <w:r>
        <w:rPr>
          <w:rFonts w:ascii="Arial" w:hAnsi="Arial" w:cs="Arial"/>
          <w:sz w:val="24"/>
          <w:szCs w:val="24"/>
        </w:rPr>
        <w:t xml:space="preserve"> </w:t>
      </w:r>
      <w:r>
        <w:rPr>
          <w:rFonts w:ascii="Arial" w:hAnsi="Arial"/>
          <w:sz w:val="24"/>
          <w:szCs w:val="24"/>
        </w:rPr>
        <w:t>межполовых</w:t>
      </w:r>
      <w:r>
        <w:rPr>
          <w:rFonts w:ascii="Arial" w:hAnsi="Arial" w:cs="Arial"/>
          <w:sz w:val="24"/>
          <w:szCs w:val="24"/>
        </w:rPr>
        <w:t xml:space="preserve"> </w:t>
      </w:r>
      <w:r>
        <w:rPr>
          <w:rFonts w:ascii="Arial" w:hAnsi="Arial"/>
          <w:sz w:val="24"/>
          <w:szCs w:val="24"/>
        </w:rPr>
        <w:t>контактов</w:t>
      </w:r>
      <w:r>
        <w:rPr>
          <w:rFonts w:ascii="Arial" w:hAnsi="Arial" w:cs="Arial"/>
          <w:sz w:val="24"/>
          <w:szCs w:val="24"/>
        </w:rPr>
        <w:t xml:space="preserve"> </w:t>
      </w:r>
      <w:r>
        <w:rPr>
          <w:rFonts w:ascii="Arial" w:hAnsi="Arial"/>
          <w:sz w:val="24"/>
          <w:szCs w:val="24"/>
        </w:rPr>
        <w:t>и</w:t>
      </w:r>
      <w:r>
        <w:rPr>
          <w:rFonts w:ascii="Arial" w:hAnsi="Arial" w:cs="Arial"/>
          <w:sz w:val="24"/>
          <w:szCs w:val="24"/>
        </w:rPr>
        <w:t xml:space="preserve"> </w:t>
      </w:r>
      <w:r>
        <w:rPr>
          <w:rFonts w:ascii="Arial" w:hAnsi="Arial"/>
          <w:sz w:val="24"/>
          <w:szCs w:val="24"/>
        </w:rPr>
        <w:t>правила</w:t>
      </w:r>
      <w:r>
        <w:rPr>
          <w:rFonts w:ascii="Arial" w:hAnsi="Arial" w:cs="Arial"/>
          <w:sz w:val="24"/>
          <w:szCs w:val="24"/>
        </w:rPr>
        <w:t xml:space="preserve"> </w:t>
      </w:r>
      <w:r>
        <w:rPr>
          <w:rFonts w:ascii="Arial" w:hAnsi="Arial"/>
          <w:sz w:val="24"/>
          <w:szCs w:val="24"/>
        </w:rPr>
        <w:t>повеления в</w:t>
      </w:r>
      <w:r>
        <w:rPr>
          <w:rFonts w:ascii="Arial" w:hAnsi="Arial" w:cs="Arial"/>
          <w:sz w:val="24"/>
          <w:szCs w:val="24"/>
        </w:rPr>
        <w:t xml:space="preserve"> </w:t>
      </w:r>
      <w:r>
        <w:rPr>
          <w:rFonts w:ascii="Arial" w:hAnsi="Arial"/>
          <w:sz w:val="24"/>
          <w:szCs w:val="24"/>
        </w:rPr>
        <w:t>них</w:t>
      </w:r>
    </w:p>
    <w:p w:rsidR="003B4412" w:rsidRDefault="003B4412" w:rsidP="00BA506B">
      <w:pPr>
        <w:shd w:val="clear" w:color="auto" w:fill="FFFFFF"/>
        <w:ind w:firstLine="567"/>
        <w:rPr>
          <w:rFonts w:ascii="Arial" w:hAnsi="Arial"/>
          <w:sz w:val="24"/>
          <w:szCs w:val="24"/>
        </w:rPr>
      </w:pPr>
      <w:r>
        <w:t xml:space="preserve">В вышеприведенных примерах наблюдается еще одно проявление </w:t>
      </w:r>
      <w:r w:rsidR="00BA506B">
        <w:t>гендер</w:t>
      </w:r>
      <w:r>
        <w:t>ных от</w:t>
      </w:r>
      <w:r>
        <w:softHyphen/>
        <w:t xml:space="preserve">ношений — </w:t>
      </w:r>
      <w:r>
        <w:rPr>
          <w:b/>
          <w:bCs/>
        </w:rPr>
        <w:t xml:space="preserve">сексуализация межполовых контактов. </w:t>
      </w:r>
      <w:r>
        <w:t>Приведу другие примеры этого явления.</w:t>
      </w:r>
    </w:p>
    <w:p w:rsidR="003B4412" w:rsidRDefault="003B4412" w:rsidP="00BA506B">
      <w:pPr>
        <w:shd w:val="clear" w:color="auto" w:fill="FFFFFF"/>
        <w:ind w:firstLine="567"/>
        <w:rPr>
          <w:rFonts w:ascii="Arial" w:hAnsi="Arial"/>
          <w:sz w:val="24"/>
          <w:szCs w:val="24"/>
        </w:rPr>
      </w:pPr>
      <w:r>
        <w:t>Уже в младшем школьном возрасте дети начинают интерпретировать контак</w:t>
      </w:r>
      <w:r>
        <w:softHyphen/>
        <w:t>ты между мальчиками и девочками как романтические и сексуальные. Лойд опи</w:t>
      </w:r>
      <w:r>
        <w:softHyphen/>
        <w:t>сывает, как девочки приглашают мальчиков играть в игры с любовью и замужест-</w:t>
      </w:r>
    </w:p>
    <w:p w:rsidR="003B4412" w:rsidRDefault="003B4412" w:rsidP="00BA506B">
      <w:pPr>
        <w:shd w:val="clear" w:color="auto" w:fill="FFFFFF"/>
        <w:ind w:firstLine="567"/>
        <w:rPr>
          <w:rFonts w:ascii="Arial" w:hAnsi="Arial"/>
          <w:sz w:val="24"/>
          <w:szCs w:val="24"/>
        </w:rPr>
      </w:pP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292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вом — на роли мужчин. Они заставили мальчика поцеловать девочку (другой мальчик не согласился и убежал), и он согласен на ней жениться (в игре).</w:t>
      </w:r>
    </w:p>
    <w:p w:rsidR="003B4412" w:rsidRDefault="003B4412" w:rsidP="00BA506B">
      <w:pPr>
        <w:shd w:val="clear" w:color="auto" w:fill="FFFFFF"/>
        <w:ind w:firstLine="567"/>
        <w:rPr>
          <w:rFonts w:ascii="Arial" w:hAnsi="Arial"/>
          <w:sz w:val="24"/>
          <w:szCs w:val="24"/>
        </w:rPr>
      </w:pPr>
      <w:r>
        <w:t>Сроуф с коллегами наблюдал за детьми 8-10 лет в летнем лагере. Мальчик Чарли, который заходил в палатку к девочкам за своим радиоприемником, сразу же был встречен насмешками со стороны других мальчиков. У него спрашивали, не целовался ли он там с девочками. И Чарли прилагает массу усилий, чтобы вер</w:t>
      </w:r>
      <w:r>
        <w:softHyphen/>
        <w:t>нуть расположение мальчиков. Так с помощью насмешек сохраняется сегрегация полов и их конфронтация. Если кого-то уличают во влюбленности, он (она) сразу же это отрицает: «Ты любишь его (ее)?» — «Нет, я его (ее) ненавижу!» (также из наблюдений в летнем лагере). В то же время иногда девочка признается подруге, что ей нравится мальчик, рискуя, что та может ее выдать.</w:t>
      </w:r>
    </w:p>
    <w:p w:rsidR="003B4412" w:rsidRDefault="003B4412" w:rsidP="00BA506B">
      <w:pPr>
        <w:shd w:val="clear" w:color="auto" w:fill="FFFFFF"/>
        <w:ind w:firstLine="567"/>
        <w:rPr>
          <w:rFonts w:ascii="Arial" w:hAnsi="Arial"/>
          <w:sz w:val="24"/>
          <w:szCs w:val="24"/>
        </w:rPr>
      </w:pPr>
      <w:r>
        <w:t>Как правило, дети воспринимают как норму гетеросексуальную влюбленность. Хотя мальчики дразнят друг друга словами, говорящими о гомосексуализме, все же это несерьезно. «Любовь» между двумя мальчиками воспринимается как что-то смешное и несуразное.</w:t>
      </w:r>
    </w:p>
    <w:p w:rsidR="003B4412" w:rsidRDefault="003B4412" w:rsidP="00BA506B">
      <w:pPr>
        <w:shd w:val="clear" w:color="auto" w:fill="FFFFFF"/>
        <w:ind w:firstLine="567"/>
        <w:rPr>
          <w:rFonts w:ascii="Arial" w:hAnsi="Arial"/>
          <w:sz w:val="24"/>
          <w:szCs w:val="24"/>
        </w:rPr>
      </w:pPr>
      <w:r>
        <w:t>Мальчики и девочки начинают интерпретировать некоторые игры как роман</w:t>
      </w:r>
      <w:r>
        <w:softHyphen/>
        <w:t xml:space="preserve">тические и сексуальные — например, когда мальчик догоняет девочку и толкает ее. Шоуфилд называет эту форму поведения «ухаживанием с помощью толчков» </w:t>
      </w:r>
      <w:r w:rsidRPr="00BA506B">
        <w:rPr>
          <w:i/>
          <w:iCs/>
        </w:rPr>
        <w:t>(</w:t>
      </w:r>
      <w:r>
        <w:rPr>
          <w:i/>
          <w:iCs/>
          <w:lang w:val="en-US"/>
        </w:rPr>
        <w:t>pushing</w:t>
      </w:r>
      <w:r w:rsidRPr="00BA506B">
        <w:rPr>
          <w:i/>
          <w:iCs/>
        </w:rPr>
        <w:t xml:space="preserve"> </w:t>
      </w:r>
      <w:r>
        <w:rPr>
          <w:i/>
          <w:iCs/>
          <w:lang w:val="en-US"/>
        </w:rPr>
        <w:t>courtship</w:t>
      </w:r>
      <w:r w:rsidRPr="00BA506B">
        <w:rPr>
          <w:i/>
          <w:iCs/>
        </w:rPr>
        <w:t xml:space="preserve">). </w:t>
      </w:r>
      <w:r>
        <w:t>Он также приводит следующий пример: одна девочка заявила, что мальчик влюбился в ее подругу, а когда ее спросили, откуда она это знает, то ответила: «Он сбросил ее книги на пол». Подобное поведение — переход к буду</w:t>
      </w:r>
      <w:r>
        <w:softHyphen/>
        <w:t>щим сексуальным отношениям.</w:t>
      </w:r>
    </w:p>
    <w:p w:rsidR="003B4412" w:rsidRDefault="003B4412" w:rsidP="00BA506B">
      <w:pPr>
        <w:shd w:val="clear" w:color="auto" w:fill="FFFFFF"/>
        <w:ind w:firstLine="567"/>
        <w:rPr>
          <w:rFonts w:ascii="Arial" w:hAnsi="Arial"/>
          <w:sz w:val="24"/>
          <w:szCs w:val="24"/>
        </w:rPr>
      </w:pPr>
      <w:r>
        <w:t>Наконец, еще одно проявление конфронтации полов (в котором, как и в пре</w:t>
      </w:r>
      <w:r>
        <w:softHyphen/>
        <w:t>дыдущем явлении, закладываются нормы будущих отношений между мальчика</w:t>
      </w:r>
      <w:r>
        <w:softHyphen/>
        <w:t>ми и девочками: амбивалентного сочетания враждебности с позитивным отноше</w:t>
      </w:r>
      <w:r>
        <w:softHyphen/>
        <w:t>нием) — правила поведения с представителями противоположного пола.</w:t>
      </w:r>
    </w:p>
    <w:p w:rsidR="003B4412" w:rsidRDefault="003B4412" w:rsidP="00BA506B">
      <w:pPr>
        <w:shd w:val="clear" w:color="auto" w:fill="FFFFFF"/>
        <w:ind w:firstLine="567"/>
        <w:rPr>
          <w:rFonts w:ascii="Arial" w:hAnsi="Arial"/>
          <w:sz w:val="24"/>
          <w:szCs w:val="24"/>
        </w:rPr>
      </w:pPr>
      <w:r>
        <w:t>Эти неписаные правила о межполовых контактах для 8-10-летних детей вы</w:t>
      </w:r>
      <w:r>
        <w:softHyphen/>
        <w:t>явили Шроуф и коллеги:</w:t>
      </w:r>
    </w:p>
    <w:p w:rsidR="003B4412" w:rsidRDefault="003B4412" w:rsidP="00BA506B">
      <w:pPr>
        <w:shd w:val="clear" w:color="auto" w:fill="FFFFFF"/>
        <w:ind w:firstLine="567"/>
        <w:rPr>
          <w:rFonts w:ascii="Arial" w:hAnsi="Arial"/>
          <w:sz w:val="24"/>
          <w:szCs w:val="24"/>
        </w:rPr>
      </w:pPr>
      <w:r>
        <w:t>♦   контакт должен быть вынужденным (к примеру, это может быть случайное столкновение);</w:t>
      </w:r>
    </w:p>
    <w:p w:rsidR="003B4412" w:rsidRDefault="003B4412" w:rsidP="00BA506B">
      <w:pPr>
        <w:shd w:val="clear" w:color="auto" w:fill="FFFFFF"/>
        <w:ind w:firstLine="567"/>
        <w:rPr>
          <w:rFonts w:ascii="Arial" w:hAnsi="Arial"/>
          <w:sz w:val="24"/>
          <w:szCs w:val="24"/>
        </w:rPr>
      </w:pPr>
      <w:r>
        <w:t>♦   контакт должен быть случайным (например, мальчик ждет своей очереди вы</w:t>
      </w:r>
      <w:r>
        <w:softHyphen/>
        <w:t>пить лимонада после двух девочек, и все участники не должны проявлять ини</w:t>
      </w:r>
      <w:r>
        <w:softHyphen/>
        <w:t>циативы общения — нельзя разговаривать ни мальчику с девочками, ни девоч</w:t>
      </w:r>
      <w:r>
        <w:softHyphen/>
        <w:t>кам с мальчиком);</w:t>
      </w:r>
    </w:p>
    <w:p w:rsidR="003B4412" w:rsidRDefault="003B4412" w:rsidP="00BA506B">
      <w:pPr>
        <w:shd w:val="clear" w:color="auto" w:fill="FFFFFF"/>
        <w:ind w:firstLine="567"/>
        <w:rPr>
          <w:rFonts w:ascii="Arial" w:hAnsi="Arial"/>
          <w:sz w:val="24"/>
          <w:szCs w:val="24"/>
        </w:rPr>
      </w:pPr>
      <w:r>
        <w:t>♦   контакт должен быть прикрыт какой-то явной необходимостью (к примеру, можно передать лимонад сидящему за другим столом, это следует сделать обя</w:t>
      </w:r>
      <w:r>
        <w:softHyphen/>
        <w:t>зательно с равнодушным лицом, нельзя проявлять никакого интереса);</w:t>
      </w:r>
    </w:p>
    <w:p w:rsidR="003B4412" w:rsidRDefault="003B4412" w:rsidP="00BA506B">
      <w:pPr>
        <w:shd w:val="clear" w:color="auto" w:fill="FFFFFF"/>
        <w:ind w:firstLine="567"/>
        <w:rPr>
          <w:rFonts w:ascii="Arial" w:hAnsi="Arial"/>
          <w:sz w:val="24"/>
          <w:szCs w:val="24"/>
        </w:rPr>
      </w:pPr>
      <w:r>
        <w:t>♦   контакт приемлем, когда к нему вынуждают взрослые (учитель посылает маль</w:t>
      </w:r>
      <w:r>
        <w:softHyphen/>
        <w:t>чика принести что-то от девочек);</w:t>
      </w:r>
    </w:p>
    <w:p w:rsidR="003B4412" w:rsidRDefault="003B4412" w:rsidP="00BA506B">
      <w:pPr>
        <w:shd w:val="clear" w:color="auto" w:fill="FFFFFF"/>
        <w:ind w:firstLine="567"/>
        <w:rPr>
          <w:rFonts w:ascii="Arial" w:hAnsi="Arial"/>
          <w:sz w:val="24"/>
          <w:szCs w:val="24"/>
        </w:rPr>
      </w:pPr>
      <w:r>
        <w:t>♦   контакт приемлем, когда ребенка сопровождает представитель его пола (две девочки могут разговаривать с двумя мальчиками);</w:t>
      </w:r>
    </w:p>
    <w:p w:rsidR="003B4412" w:rsidRDefault="003B4412" w:rsidP="00BA506B">
      <w:pPr>
        <w:shd w:val="clear" w:color="auto" w:fill="FFFFFF"/>
        <w:ind w:firstLine="567"/>
        <w:rPr>
          <w:rFonts w:ascii="Arial" w:hAnsi="Arial"/>
          <w:sz w:val="24"/>
          <w:szCs w:val="24"/>
        </w:rPr>
      </w:pPr>
      <w:r>
        <w:t>♦   объект контакта впоследствии дезавуируется (нужно говорить о его уродливо</w:t>
      </w:r>
      <w:r>
        <w:softHyphen/>
        <w:t>сти, оскорблять и даже (у мальчиков) толкать).</w:t>
      </w:r>
    </w:p>
    <w:p w:rsidR="003B4412" w:rsidRDefault="003B4412" w:rsidP="00BA506B">
      <w:pPr>
        <w:shd w:val="clear" w:color="auto" w:fill="FFFFFF"/>
        <w:ind w:firstLine="567"/>
        <w:rPr>
          <w:rFonts w:ascii="Arial" w:hAnsi="Arial"/>
          <w:sz w:val="24"/>
          <w:szCs w:val="24"/>
        </w:rPr>
      </w:pPr>
      <w:r>
        <w:t>Таким образом, в детстве во взаимоотношениях между полами имеются две противоположные тенденции: сохранять сегрегацию (раздельное общение) и кон</w:t>
      </w:r>
      <w:r>
        <w:softHyphen/>
        <w:t>фронтацию, враждебность между полами и, напротив, разрушать эту сегрегацию,</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8"/>
          <w:szCs w:val="18"/>
        </w:rPr>
        <w:t>Мужчины</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sidR="00BA506B">
        <w:rPr>
          <w:rFonts w:ascii="Arial" w:hAnsi="Arial"/>
          <w:sz w:val="18"/>
          <w:szCs w:val="18"/>
        </w:rPr>
        <w:t>женщ</w:t>
      </w:r>
      <w:r>
        <w:rPr>
          <w:rFonts w:ascii="Arial" w:hAnsi="Arial"/>
          <w:sz w:val="18"/>
          <w:szCs w:val="18"/>
        </w:rPr>
        <w:t>ины</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Pr>
          <w:rFonts w:ascii="Arial" w:hAnsi="Arial"/>
          <w:sz w:val="18"/>
          <w:szCs w:val="18"/>
        </w:rPr>
        <w:t>деловом</w:t>
      </w:r>
      <w:r>
        <w:rPr>
          <w:rFonts w:ascii="Arial" w:hAnsi="Arial" w:cs="Arial"/>
          <w:sz w:val="18"/>
          <w:szCs w:val="18"/>
        </w:rPr>
        <w:t xml:space="preserve"> </w:t>
      </w:r>
      <w:r>
        <w:rPr>
          <w:rFonts w:ascii="Arial" w:hAnsi="Arial"/>
          <w:sz w:val="18"/>
          <w:szCs w:val="18"/>
        </w:rPr>
        <w:t>мире</w:t>
      </w:r>
      <w:r>
        <w:rPr>
          <w:rFonts w:ascii="Arial" w:hAnsi="Arial" w:cs="Arial"/>
          <w:sz w:val="18"/>
          <w:szCs w:val="18"/>
        </w:rPr>
        <w:t xml:space="preserve">    293</w:t>
      </w:r>
    </w:p>
    <w:p w:rsidR="003B4412" w:rsidRDefault="003B4412" w:rsidP="00BA506B">
      <w:pPr>
        <w:shd w:val="clear" w:color="auto" w:fill="FFFFFF"/>
        <w:ind w:firstLine="567"/>
        <w:rPr>
          <w:rFonts w:ascii="Arial" w:hAnsi="Arial"/>
          <w:sz w:val="24"/>
          <w:szCs w:val="24"/>
        </w:rPr>
      </w:pPr>
      <w:r>
        <w:t>переходя к более тесным контактам с противоположным полом и устанавливая дружеские отношения с ним. Вторая тенденция — предпосылка будущих интим</w:t>
      </w:r>
      <w:r>
        <w:softHyphen/>
        <w:t>ных отношений.</w:t>
      </w:r>
    </w:p>
    <w:p w:rsidR="003B4412" w:rsidRDefault="003B4412" w:rsidP="00BA506B">
      <w:pPr>
        <w:shd w:val="clear" w:color="auto" w:fill="FFFFFF"/>
        <w:ind w:firstLine="567"/>
        <w:rPr>
          <w:rFonts w:ascii="Arial" w:hAnsi="Arial"/>
          <w:sz w:val="24"/>
          <w:szCs w:val="24"/>
        </w:rPr>
      </w:pPr>
      <w:r>
        <w:t>Казалось бы, переходя из мира детства в мир взрослых, оба пола забывают о сегрегации и конфронтации и переходят к конвергенции и гармонии во взаимоот</w:t>
      </w:r>
      <w:r>
        <w:softHyphen/>
        <w:t>ношениях. Однако это не так. Ниже будет показано, что и во взрослости сохраня</w:t>
      </w:r>
      <w:r>
        <w:softHyphen/>
        <w:t>ются обе тенденции. Конечно, конвергенция становится более мощной, чем сегре</w:t>
      </w:r>
      <w:r>
        <w:softHyphen/>
        <w:t>гация (и гармония во взаимоотношениях также более сильна, чем враждебность полов), но и последняя продолжает иметь место. Ниже мы рассмотрим проявле</w:t>
      </w:r>
      <w:r>
        <w:softHyphen/>
        <w:t>ния такой сегрегации во взрослом мире и начнем с деловых контактов.</w:t>
      </w:r>
    </w:p>
    <w:p w:rsidR="003B4412" w:rsidRDefault="003B4412" w:rsidP="00BA506B">
      <w:pPr>
        <w:shd w:val="clear" w:color="auto" w:fill="FFFFFF"/>
        <w:ind w:firstLine="567"/>
        <w:rPr>
          <w:rFonts w:ascii="Arial" w:hAnsi="Arial"/>
          <w:sz w:val="24"/>
          <w:szCs w:val="24"/>
        </w:rPr>
      </w:pPr>
      <w:r>
        <w:rPr>
          <w:rFonts w:ascii="Arial" w:hAnsi="Arial"/>
          <w:b/>
          <w:bCs/>
          <w:sz w:val="30"/>
          <w:szCs w:val="30"/>
        </w:rPr>
        <w:t>Мужчины</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sidR="00BA506B">
        <w:rPr>
          <w:rFonts w:ascii="Arial" w:hAnsi="Arial"/>
          <w:b/>
          <w:bCs/>
          <w:sz w:val="30"/>
          <w:szCs w:val="30"/>
        </w:rPr>
        <w:t>женщ</w:t>
      </w:r>
      <w:r>
        <w:rPr>
          <w:rFonts w:ascii="Arial" w:hAnsi="Arial"/>
          <w:b/>
          <w:bCs/>
          <w:sz w:val="30"/>
          <w:szCs w:val="30"/>
        </w:rPr>
        <w:t>ины</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деловом</w:t>
      </w:r>
      <w:r>
        <w:rPr>
          <w:rFonts w:ascii="Arial" w:hAnsi="Arial" w:cs="Arial"/>
          <w:b/>
          <w:bCs/>
          <w:sz w:val="30"/>
          <w:szCs w:val="30"/>
        </w:rPr>
        <w:t xml:space="preserve"> </w:t>
      </w:r>
      <w:r>
        <w:rPr>
          <w:rFonts w:ascii="Arial" w:hAnsi="Arial"/>
          <w:b/>
          <w:bCs/>
          <w:sz w:val="30"/>
          <w:szCs w:val="30"/>
        </w:rPr>
        <w:t>мире</w:t>
      </w:r>
    </w:p>
    <w:p w:rsidR="003B4412" w:rsidRDefault="00BA506B" w:rsidP="00BA506B">
      <w:pPr>
        <w:shd w:val="clear" w:color="auto" w:fill="FFFFFF"/>
        <w:ind w:firstLine="567"/>
        <w:rPr>
          <w:rFonts w:ascii="Arial" w:hAnsi="Arial"/>
          <w:sz w:val="24"/>
          <w:szCs w:val="24"/>
        </w:rPr>
      </w:pPr>
      <w:r>
        <w:t>Гендер</w:t>
      </w:r>
      <w:r w:rsidR="003B4412">
        <w:t>ные отношения, которые складываются между взрослыми мужчинами и женщинами на работе (как внутри пола, так и между полами), в деловом мире так же, как и в детстве, обусловлены двумя противоположными тенденциями: про</w:t>
      </w:r>
      <w:r w:rsidR="003B4412">
        <w:softHyphen/>
        <w:t>должающейся явной или скрытой сегрегацией и конвергенцией. Последняя тен</w:t>
      </w:r>
      <w:r w:rsidR="003B4412">
        <w:softHyphen/>
        <w:t>денция — результат серьезных изменений, происшедших в обществе (поскольку мужчинам и женщинам приходится работать вместе). При этом складываются как враждебные отношения, конкуренция, так и гармоничные отношения, нацелен</w:t>
      </w:r>
      <w:r w:rsidR="003B4412">
        <w:softHyphen/>
        <w:t>ные на сотрудничество представителей двух полов.</w:t>
      </w:r>
      <w:r w:rsidR="003B4412">
        <w:rPr>
          <w:rFonts w:ascii="Arial" w:cs="Arial"/>
        </w:rPr>
        <w:t xml:space="preserve">                                            </w:t>
      </w:r>
    </w:p>
    <w:p w:rsidR="003B4412" w:rsidRDefault="003B4412" w:rsidP="00BA506B">
      <w:pPr>
        <w:shd w:val="clear" w:color="auto" w:fill="FFFFFF"/>
        <w:ind w:firstLine="567"/>
        <w:rPr>
          <w:rFonts w:ascii="Arial" w:hAnsi="Arial"/>
          <w:sz w:val="24"/>
          <w:szCs w:val="24"/>
        </w:rPr>
      </w:pPr>
      <w:r>
        <w:t>Долгое время деловой мир был миром только мужчин. Но как только женщи</w:t>
      </w:r>
      <w:r>
        <w:softHyphen/>
        <w:t>нам стало позволено участвовать в общественном производстве (в Средние века), ситуация изменилась. Мужчины стали воспринимать женщин как конкурентов и относиться к ним как к конкурентам. Французская исследовательница Э. Сюлле-ро (1973) убедительно это доказывает. Мужчины не уступали женщинам пре</w:t>
      </w:r>
      <w:r>
        <w:softHyphen/>
        <w:t>стижные и хорошо оплачиваемые виды занятий, но женщины довольствовались тем, что было, и постепенно осваивали те профессии, которые раньше принадле</w:t>
      </w:r>
      <w:r>
        <w:softHyphen/>
        <w:t>жали мужчинам.</w:t>
      </w:r>
    </w:p>
    <w:p w:rsidR="003B4412" w:rsidRDefault="003B4412" w:rsidP="00BA506B">
      <w:pPr>
        <w:shd w:val="clear" w:color="auto" w:fill="FFFFFF"/>
        <w:ind w:firstLine="567"/>
        <w:rPr>
          <w:rFonts w:ascii="Arial" w:hAnsi="Arial"/>
          <w:sz w:val="24"/>
          <w:szCs w:val="24"/>
        </w:rPr>
      </w:pPr>
      <w:r>
        <w:t xml:space="preserve">В зарубежной </w:t>
      </w:r>
      <w:r w:rsidR="00BA506B">
        <w:t>гендер</w:t>
      </w:r>
      <w:r>
        <w:t>ной психологии в последнее время появились многочис</w:t>
      </w:r>
      <w:r>
        <w:softHyphen/>
        <w:t>ленные исследования, посвященные препятствиям, которые женщины вынужде</w:t>
      </w:r>
      <w:r>
        <w:softHyphen/>
        <w:t xml:space="preserve">ны преодолевать, делая карьеру. Это работы Дж. Ландау </w:t>
      </w:r>
      <w:r w:rsidRPr="00BA506B">
        <w:t>(</w:t>
      </w:r>
      <w:r>
        <w:rPr>
          <w:lang w:val="en-US"/>
        </w:rPr>
        <w:t>Landau</w:t>
      </w:r>
      <w:r w:rsidRPr="00BA506B">
        <w:t xml:space="preserve">, </w:t>
      </w:r>
      <w:r>
        <w:t xml:space="preserve">1994), С. Мар-лоу и коллег </w:t>
      </w:r>
      <w:r w:rsidRPr="00BA506B">
        <w:t>(</w:t>
      </w:r>
      <w:r>
        <w:rPr>
          <w:lang w:val="en-US"/>
        </w:rPr>
        <w:t>Marlow</w:t>
      </w:r>
      <w:r w:rsidRPr="00BA506B">
        <w:t xml:space="preserve"> </w:t>
      </w:r>
      <w:r>
        <w:rPr>
          <w:lang w:val="en-US"/>
        </w:rPr>
        <w:t>et</w:t>
      </w:r>
      <w:r w:rsidRPr="00BA506B">
        <w:t xml:space="preserve"> </w:t>
      </w:r>
      <w:r>
        <w:rPr>
          <w:lang w:val="en-US"/>
        </w:rPr>
        <w:t>al</w:t>
      </w:r>
      <w:r w:rsidRPr="00BA506B">
        <w:t xml:space="preserve">., </w:t>
      </w:r>
      <w:r>
        <w:t xml:space="preserve">1996), Т. Меламед </w:t>
      </w:r>
      <w:r w:rsidRPr="00BA506B">
        <w:t>(</w:t>
      </w:r>
      <w:r>
        <w:rPr>
          <w:lang w:val="en-US"/>
        </w:rPr>
        <w:t>Melamede</w:t>
      </w:r>
      <w:r w:rsidRPr="00BA506B">
        <w:t xml:space="preserve">, </w:t>
      </w:r>
      <w:r>
        <w:t>1995) и др.</w:t>
      </w:r>
    </w:p>
    <w:p w:rsidR="003B4412" w:rsidRDefault="003B4412" w:rsidP="00BA506B">
      <w:pPr>
        <w:shd w:val="clear" w:color="auto" w:fill="FFFFFF"/>
        <w:ind w:firstLine="567"/>
        <w:rPr>
          <w:rFonts w:ascii="Arial" w:hAnsi="Arial"/>
          <w:sz w:val="24"/>
          <w:szCs w:val="24"/>
        </w:rPr>
      </w:pPr>
      <w:r>
        <w:t xml:space="preserve">В этих исследованиях были выдвинуты три гипотезы о том, каково положение женщин в деловом мире. Согласно первой, принадлежащей Дж. Маршаллу (цит. по: </w:t>
      </w:r>
      <w:r>
        <w:rPr>
          <w:lang w:val="en-US"/>
        </w:rPr>
        <w:t>Rojahn</w:t>
      </w:r>
      <w:r w:rsidRPr="00BA506B">
        <w:t xml:space="preserve"> </w:t>
      </w:r>
      <w:r>
        <w:rPr>
          <w:lang w:val="en-US"/>
        </w:rPr>
        <w:t>et</w:t>
      </w:r>
      <w:r w:rsidRPr="00BA506B">
        <w:t xml:space="preserve"> </w:t>
      </w:r>
      <w:r>
        <w:rPr>
          <w:lang w:val="en-US"/>
        </w:rPr>
        <w:t>al</w:t>
      </w:r>
      <w:r w:rsidRPr="00BA506B">
        <w:t xml:space="preserve">., </w:t>
      </w:r>
      <w:r>
        <w:t>1997), женщины здесь — пришельцы, «существа с другой плане</w:t>
      </w:r>
      <w:r>
        <w:softHyphen/>
        <w:t>ты», которые не вписываются в жесткую мужскую среду. Но дальнейшие исследо</w:t>
      </w:r>
      <w:r>
        <w:softHyphen/>
        <w:t>вания продемонстрировали несостоятельность данной гипотезы: в последнее вре</w:t>
      </w:r>
      <w:r>
        <w:softHyphen/>
        <w:t>мя женщины вполне успешно конкурируют с мужчинами и даже вытесняют их с руководящих должностей. В частности, установлено, что мужчины лучше работа</w:t>
      </w:r>
      <w:r>
        <w:softHyphen/>
        <w:t>ют на низшем уровне управления (где требуются технические знания и умения), а женщины — на среднем, где требуется умение ладить с людьми.</w:t>
      </w:r>
    </w:p>
    <w:p w:rsidR="003B4412" w:rsidRDefault="003B4412" w:rsidP="00BA506B">
      <w:pPr>
        <w:shd w:val="clear" w:color="auto" w:fill="FFFFFF"/>
        <w:ind w:firstLine="567"/>
        <w:rPr>
          <w:rFonts w:ascii="Arial" w:hAnsi="Arial"/>
          <w:sz w:val="24"/>
          <w:szCs w:val="24"/>
        </w:rPr>
      </w:pPr>
      <w:r>
        <w:t>Большее распространение получила гипотеза «стеклянного потолка», под ко</w:t>
      </w:r>
      <w:r>
        <w:softHyphen/>
        <w:t>торым имеется в виду невидимая, но реальная преграда, на которую наталкивает</w:t>
      </w:r>
      <w:r>
        <w:softHyphen/>
        <w:t xml:space="preserve">ся женщина-лидер, когда пытается достичь вершин успеха </w:t>
      </w:r>
      <w:r w:rsidRPr="00BA506B">
        <w:t>(</w:t>
      </w:r>
      <w:r>
        <w:rPr>
          <w:lang w:val="en-US"/>
        </w:rPr>
        <w:t>Powell</w:t>
      </w:r>
      <w:r w:rsidRPr="00BA506B">
        <w:t xml:space="preserve">, </w:t>
      </w:r>
      <w:r>
        <w:rPr>
          <w:lang w:val="en-US"/>
        </w:rPr>
        <w:t>Butterfield</w:t>
      </w:r>
      <w:r w:rsidRPr="00BA506B">
        <w:t xml:space="preserve">, </w:t>
      </w:r>
      <w:r>
        <w:t>1994). Для мужчин такой преграды не существует. Поскольку она невидима, с ней трудно бороться. Как выяснилось в исследованиях, этот феномен действительно</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294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существует. Даже в лабораторных условиях женщины-лидеры сталкиваются с трудностями. Группа не признает их в качестве лидеров, а мужчины даже проти</w:t>
      </w:r>
      <w:r>
        <w:softHyphen/>
        <w:t>воборствуют этим женщинам. В реальных условиях женщины-менеджеры стал</w:t>
      </w:r>
      <w:r>
        <w:softHyphen/>
        <w:t>киваются с большими препятствиями для служебного роста, чем мужчины (Ваг-</w:t>
      </w:r>
      <w:r>
        <w:rPr>
          <w:lang w:val="en-US"/>
        </w:rPr>
        <w:t>tol</w:t>
      </w:r>
      <w:r w:rsidRPr="00BA506B">
        <w:t xml:space="preserve">, </w:t>
      </w:r>
      <w:r>
        <w:rPr>
          <w:lang w:val="en-US"/>
        </w:rPr>
        <w:t>Martin</w:t>
      </w:r>
      <w:r w:rsidRPr="00BA506B">
        <w:t xml:space="preserve">, </w:t>
      </w:r>
      <w:r>
        <w:t>1986).</w:t>
      </w:r>
    </w:p>
    <w:p w:rsidR="003B4412" w:rsidRDefault="003B4412" w:rsidP="00BA506B">
      <w:pPr>
        <w:shd w:val="clear" w:color="auto" w:fill="FFFFFF"/>
        <w:ind w:firstLine="567"/>
        <w:rPr>
          <w:rFonts w:ascii="Arial" w:hAnsi="Arial"/>
          <w:sz w:val="24"/>
          <w:szCs w:val="24"/>
        </w:rPr>
      </w:pPr>
      <w:r>
        <w:t>Третья гипотеза принадлежит Г. Штайнсу и именуется теорией «звездной бо</w:t>
      </w:r>
      <w:r>
        <w:softHyphen/>
        <w:t>лезни». Под «звездной болезнью» понимается явление, когда женщины-менед</w:t>
      </w:r>
      <w:r>
        <w:softHyphen/>
        <w:t>жеры склонны считать ситуацию с женским лидерством благополучной и не по</w:t>
      </w:r>
      <w:r>
        <w:softHyphen/>
        <w:t xml:space="preserve">могают другим претенденткам </w:t>
      </w:r>
      <w:r w:rsidRPr="00BA506B">
        <w:t>(</w:t>
      </w:r>
      <w:r>
        <w:rPr>
          <w:lang w:val="en-US"/>
        </w:rPr>
        <w:t>Rojahn</w:t>
      </w:r>
      <w:r w:rsidRPr="00BA506B">
        <w:t xml:space="preserve"> </w:t>
      </w:r>
      <w:r>
        <w:rPr>
          <w:lang w:val="en-US"/>
        </w:rPr>
        <w:t>et</w:t>
      </w:r>
      <w:r w:rsidRPr="00BA506B">
        <w:t xml:space="preserve"> </w:t>
      </w:r>
      <w:r>
        <w:rPr>
          <w:lang w:val="en-US"/>
        </w:rPr>
        <w:t>al</w:t>
      </w:r>
      <w:r w:rsidRPr="00BA506B">
        <w:t xml:space="preserve">, </w:t>
      </w:r>
      <w:r>
        <w:t xml:space="preserve">1997). Такое жесткое отношение к представителям своего пола сейчас именуют также «реверсивным </w:t>
      </w:r>
      <w:r w:rsidR="00BA506B">
        <w:t>гендер</w:t>
      </w:r>
      <w:r>
        <w:t>ным сте</w:t>
      </w:r>
      <w:r>
        <w:softHyphen/>
        <w:t>реотипом»: вопреки ожиданиям, предубеждения против женщин демонстрируют не мужчины, а женщины.</w:t>
      </w:r>
    </w:p>
    <w:p w:rsidR="003B4412" w:rsidRDefault="003B4412" w:rsidP="00BA506B">
      <w:pPr>
        <w:shd w:val="clear" w:color="auto" w:fill="FFFFFF"/>
        <w:ind w:firstLine="567"/>
        <w:rPr>
          <w:rFonts w:ascii="Arial" w:hAnsi="Arial"/>
          <w:sz w:val="24"/>
          <w:szCs w:val="24"/>
        </w:rPr>
      </w:pPr>
      <w:r>
        <w:t>До сих пор очень популярна работа Р. Кентер, которая появилась в 1977 г. и на</w:t>
      </w:r>
      <w:r>
        <w:softHyphen/>
        <w:t xml:space="preserve">зывалась «Мужчины и женщины в организации» </w:t>
      </w:r>
      <w:r w:rsidRPr="00BA506B">
        <w:rPr>
          <w:i/>
          <w:iCs/>
        </w:rPr>
        <w:t>(</w:t>
      </w:r>
      <w:r>
        <w:rPr>
          <w:i/>
          <w:iCs/>
          <w:lang w:val="en-US"/>
        </w:rPr>
        <w:t>Men</w:t>
      </w:r>
      <w:r w:rsidRPr="00BA506B">
        <w:rPr>
          <w:i/>
          <w:iCs/>
        </w:rPr>
        <w:t xml:space="preserve"> </w:t>
      </w:r>
      <w:r>
        <w:rPr>
          <w:i/>
          <w:iCs/>
          <w:lang w:val="en-US"/>
        </w:rPr>
        <w:t>and</w:t>
      </w:r>
      <w:r w:rsidRPr="00BA506B">
        <w:rPr>
          <w:i/>
          <w:iCs/>
        </w:rPr>
        <w:t xml:space="preserve"> </w:t>
      </w:r>
      <w:r>
        <w:rPr>
          <w:i/>
          <w:iCs/>
          <w:lang w:val="en-US"/>
        </w:rPr>
        <w:t>women</w:t>
      </w:r>
      <w:r w:rsidRPr="00BA506B">
        <w:rPr>
          <w:i/>
          <w:iCs/>
        </w:rPr>
        <w:t xml:space="preserve"> </w:t>
      </w:r>
      <w:r>
        <w:rPr>
          <w:i/>
          <w:iCs/>
          <w:lang w:val="en-US"/>
        </w:rPr>
        <w:t>of</w:t>
      </w:r>
      <w:r w:rsidRPr="00BA506B">
        <w:rPr>
          <w:i/>
          <w:iCs/>
        </w:rPr>
        <w:t xml:space="preserve"> </w:t>
      </w:r>
      <w:r>
        <w:rPr>
          <w:i/>
          <w:iCs/>
          <w:lang w:val="en-US"/>
        </w:rPr>
        <w:t>the</w:t>
      </w:r>
      <w:r w:rsidRPr="00BA506B">
        <w:rPr>
          <w:i/>
          <w:iCs/>
        </w:rPr>
        <w:t xml:space="preserve"> </w:t>
      </w:r>
      <w:r>
        <w:rPr>
          <w:i/>
          <w:iCs/>
          <w:lang w:val="en-US"/>
        </w:rPr>
        <w:t>corpo</w:t>
      </w:r>
      <w:r w:rsidRPr="00BA506B">
        <w:rPr>
          <w:i/>
          <w:iCs/>
        </w:rPr>
        <w:softHyphen/>
      </w:r>
      <w:r>
        <w:rPr>
          <w:i/>
          <w:iCs/>
          <w:lang w:val="en-US"/>
        </w:rPr>
        <w:t>ration</w:t>
      </w:r>
      <w:r w:rsidRPr="00BA506B">
        <w:rPr>
          <w:i/>
          <w:iCs/>
        </w:rPr>
        <w:t xml:space="preserve">; </w:t>
      </w:r>
      <w:r>
        <w:t xml:space="preserve">цит. </w:t>
      </w:r>
      <w:r>
        <w:rPr>
          <w:lang w:val="en-US"/>
        </w:rPr>
        <w:t>no</w:t>
      </w:r>
      <w:r w:rsidRPr="00BA506B">
        <w:t xml:space="preserve">: </w:t>
      </w:r>
      <w:r>
        <w:rPr>
          <w:lang w:val="en-US"/>
        </w:rPr>
        <w:t>Bartol</w:t>
      </w:r>
      <w:r w:rsidRPr="00BA506B">
        <w:t xml:space="preserve">, </w:t>
      </w:r>
      <w:r>
        <w:rPr>
          <w:lang w:val="en-US"/>
        </w:rPr>
        <w:t>Martin</w:t>
      </w:r>
      <w:r w:rsidRPr="00BA506B">
        <w:t xml:space="preserve">, </w:t>
      </w:r>
      <w:r>
        <w:t>1986). Кентер заметила, что там, где женщин очень мало, они находятся в особом положении. Обычно по своему составу (к примеру, половому) группа делится на две части. Большинство членов было названо доми</w:t>
      </w:r>
      <w:r>
        <w:softHyphen/>
        <w:t xml:space="preserve">нантами, а меньшинство — токенами (от англ. </w:t>
      </w:r>
      <w:r>
        <w:rPr>
          <w:i/>
          <w:iCs/>
          <w:lang w:val="en-US"/>
        </w:rPr>
        <w:t>token</w:t>
      </w:r>
      <w:r w:rsidRPr="00BA506B">
        <w:rPr>
          <w:i/>
          <w:iCs/>
        </w:rPr>
        <w:t xml:space="preserve"> </w:t>
      </w:r>
      <w:r>
        <w:t>— символ). В самом деле, оди-на-две женщины в мужской группе только символически представляют женский пол. Аналогичная ситуация возникает, например, в группе белых, где есть один-два афроамериканца.</w:t>
      </w:r>
    </w:p>
    <w:p w:rsidR="003B4412" w:rsidRDefault="003B4412" w:rsidP="00BA506B">
      <w:pPr>
        <w:shd w:val="clear" w:color="auto" w:fill="FFFFFF"/>
        <w:ind w:firstLine="567"/>
        <w:rPr>
          <w:rFonts w:ascii="Arial" w:hAnsi="Arial"/>
          <w:sz w:val="24"/>
          <w:szCs w:val="24"/>
        </w:rPr>
      </w:pPr>
      <w:r>
        <w:t>Токены из-за своей малочисленности более заметны, более стереотипно вос</w:t>
      </w:r>
      <w:r>
        <w:softHyphen/>
        <w:t>принимаются, их характеристики преувеличиваются по сравнению с доминанта</w:t>
      </w:r>
      <w:r>
        <w:softHyphen/>
        <w:t>ми. Женщины в мужской группе и женщины-менеджеры в мужском деловом ми</w:t>
      </w:r>
      <w:r>
        <w:softHyphen/>
        <w:t>ре выступают в роли токенов.</w:t>
      </w:r>
    </w:p>
    <w:p w:rsidR="003B4412" w:rsidRDefault="003B4412" w:rsidP="00BA506B">
      <w:pPr>
        <w:shd w:val="clear" w:color="auto" w:fill="FFFFFF"/>
        <w:ind w:firstLine="567"/>
        <w:rPr>
          <w:rFonts w:ascii="Arial" w:hAnsi="Arial"/>
          <w:sz w:val="24"/>
          <w:szCs w:val="24"/>
        </w:rPr>
      </w:pPr>
      <w:r>
        <w:t>Кентер обнаружила 4 неформальные роли женщин-токенов:</w:t>
      </w:r>
    </w:p>
    <w:p w:rsidR="003B4412" w:rsidRDefault="003B4412" w:rsidP="00BA506B">
      <w:pPr>
        <w:shd w:val="clear" w:color="auto" w:fill="FFFFFF"/>
        <w:ind w:firstLine="567"/>
        <w:rPr>
          <w:rFonts w:ascii="Arial" w:hAnsi="Arial"/>
          <w:sz w:val="24"/>
          <w:szCs w:val="24"/>
        </w:rPr>
      </w:pPr>
      <w:r>
        <w:t>1)  «мать» (от нее ждут эмоциональной поддержки, а не деловой активности);</w:t>
      </w:r>
    </w:p>
    <w:p w:rsidR="003B4412" w:rsidRDefault="003B4412" w:rsidP="00BA506B">
      <w:pPr>
        <w:shd w:val="clear" w:color="auto" w:fill="FFFFFF"/>
        <w:ind w:firstLine="567"/>
        <w:rPr>
          <w:rFonts w:ascii="Arial" w:hAnsi="Arial"/>
          <w:sz w:val="24"/>
          <w:szCs w:val="24"/>
        </w:rPr>
      </w:pPr>
      <w:r>
        <w:t>2)  «соблазнительница»: здесь токен выступает лишь сексуальным объектом муж</w:t>
      </w:r>
      <w:r>
        <w:softHyphen/>
        <w:t>чины с высоким должностным статусом в данной организации, вызывая него</w:t>
      </w:r>
      <w:r>
        <w:softHyphen/>
        <w:t>дование у коллег-мужчин;</w:t>
      </w:r>
    </w:p>
    <w:p w:rsidR="003B4412" w:rsidRDefault="003B4412" w:rsidP="00BA506B">
      <w:pPr>
        <w:shd w:val="clear" w:color="auto" w:fill="FFFFFF"/>
        <w:ind w:firstLine="567"/>
        <w:rPr>
          <w:rFonts w:ascii="Arial" w:hAnsi="Arial"/>
          <w:sz w:val="24"/>
          <w:szCs w:val="24"/>
        </w:rPr>
      </w:pPr>
      <w:r>
        <w:t>3)  «талисман» — милая, но не деловая женщина, приносящая удачу;</w:t>
      </w:r>
    </w:p>
    <w:p w:rsidR="003B4412" w:rsidRDefault="003B4412" w:rsidP="00BA506B">
      <w:pPr>
        <w:shd w:val="clear" w:color="auto" w:fill="FFFFFF"/>
        <w:ind w:firstLine="567"/>
        <w:rPr>
          <w:rFonts w:ascii="Arial" w:hAnsi="Arial"/>
          <w:sz w:val="24"/>
          <w:szCs w:val="24"/>
        </w:rPr>
      </w:pPr>
      <w:r>
        <w:t>4)  «железная леди» — этим токенам приписывается неженская жесткость и они особенно изолированы от группы.</w:t>
      </w:r>
    </w:p>
    <w:p w:rsidR="003B4412" w:rsidRDefault="003B4412" w:rsidP="00BA506B">
      <w:pPr>
        <w:shd w:val="clear" w:color="auto" w:fill="FFFFFF"/>
        <w:ind w:firstLine="567"/>
        <w:rPr>
          <w:rFonts w:ascii="Arial" w:hAnsi="Arial"/>
          <w:sz w:val="24"/>
          <w:szCs w:val="24"/>
        </w:rPr>
      </w:pPr>
      <w:r>
        <w:t>Все эти роли свидетельствуют о неблагоприятной ситуации, в которой прихо</w:t>
      </w:r>
      <w:r>
        <w:softHyphen/>
        <w:t xml:space="preserve">дится работать женщинам. Они мешают женщинам занять положение равных до-минантов в группе, а также снижают их возможности служебного роста. Изменить эту ситуацию может то, что их станет больше — и среди всех работающих, и среди менеджеров </w:t>
      </w:r>
      <w:r w:rsidRPr="00BA506B">
        <w:t>(</w:t>
      </w:r>
      <w:r>
        <w:rPr>
          <w:lang w:val="en-US"/>
        </w:rPr>
        <w:t>Bartol</w:t>
      </w:r>
      <w:r w:rsidRPr="00BA506B">
        <w:t xml:space="preserve">, </w:t>
      </w:r>
      <w:r>
        <w:rPr>
          <w:lang w:val="en-US"/>
        </w:rPr>
        <w:t>Martin</w:t>
      </w:r>
      <w:r w:rsidRPr="00BA506B">
        <w:t xml:space="preserve">, </w:t>
      </w:r>
      <w:r>
        <w:t>1986).</w:t>
      </w:r>
    </w:p>
    <w:p w:rsidR="003B4412" w:rsidRDefault="003B4412" w:rsidP="00BA506B">
      <w:pPr>
        <w:shd w:val="clear" w:color="auto" w:fill="FFFFFF"/>
        <w:ind w:firstLine="567"/>
        <w:rPr>
          <w:rFonts w:ascii="Arial" w:hAnsi="Arial"/>
          <w:sz w:val="24"/>
          <w:szCs w:val="24"/>
        </w:rPr>
      </w:pPr>
      <w:r>
        <w:t>Как ведут себя женщины в такой ситуации? Они прибегают к защитным стра</w:t>
      </w:r>
      <w:r>
        <w:softHyphen/>
        <w:t xml:space="preserve">тегиям, которые английские исследовательницы С. Уолш и К. Кесселл </w:t>
      </w:r>
      <w:r w:rsidRPr="00BA506B">
        <w:t>(</w:t>
      </w:r>
      <w:r>
        <w:rPr>
          <w:lang w:val="en-US"/>
        </w:rPr>
        <w:t>Walsh</w:t>
      </w:r>
      <w:r w:rsidRPr="00BA506B">
        <w:t xml:space="preserve">, </w:t>
      </w:r>
      <w:r>
        <w:rPr>
          <w:lang w:val="en-US"/>
        </w:rPr>
        <w:t>Cassell</w:t>
      </w:r>
      <w:r w:rsidRPr="00BA506B">
        <w:t xml:space="preserve">, </w:t>
      </w:r>
      <w:r>
        <w:t xml:space="preserve">1995) назвали </w:t>
      </w:r>
      <w:r w:rsidR="00BA506B">
        <w:t>гендер</w:t>
      </w:r>
      <w:r>
        <w:t>ным менеджментом. Вот примеры такого менедж</w:t>
      </w:r>
      <w:r>
        <w:softHyphen/>
        <w:t>мента, которые были обнаружены в двух образовательных учреждениях:</w:t>
      </w:r>
    </w:p>
    <w:p w:rsidR="003B4412" w:rsidRDefault="003B4412" w:rsidP="00BA506B">
      <w:pPr>
        <w:shd w:val="clear" w:color="auto" w:fill="FFFFFF"/>
        <w:ind w:firstLine="567"/>
        <w:rPr>
          <w:rFonts w:ascii="Arial" w:hAnsi="Arial"/>
          <w:sz w:val="24"/>
          <w:szCs w:val="24"/>
        </w:rPr>
      </w:pPr>
      <w:r>
        <w:t>1)  «сверхфункционирование на работе» (женщины проводят на рабочем месте больше времени, чем мужчины, доказывая, что они — хорошие специалисты);</w:t>
      </w:r>
    </w:p>
    <w:p w:rsidR="003B4412" w:rsidRDefault="003B4412" w:rsidP="00BA506B">
      <w:pPr>
        <w:shd w:val="clear" w:color="auto" w:fill="FFFFFF"/>
        <w:ind w:firstLine="567"/>
        <w:rPr>
          <w:rFonts w:ascii="Arial" w:hAnsi="Arial"/>
          <w:sz w:val="24"/>
          <w:szCs w:val="24"/>
        </w:rPr>
      </w:pPr>
      <w:r>
        <w:t>2)  «фемининный стиль»: использование специфически женских способов дело</w:t>
      </w:r>
      <w:r>
        <w:softHyphen/>
        <w:t>вых переговоров с мужчинами (кокетство, флирт, лесть, принижение своих</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8"/>
          <w:szCs w:val="18"/>
        </w:rPr>
        <w:t>Мужчины</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sidR="00BA506B">
        <w:rPr>
          <w:rFonts w:ascii="Arial" w:hAnsi="Arial"/>
          <w:sz w:val="18"/>
          <w:szCs w:val="18"/>
        </w:rPr>
        <w:t>женщ</w:t>
      </w:r>
      <w:r>
        <w:rPr>
          <w:rFonts w:ascii="Arial" w:hAnsi="Arial"/>
          <w:sz w:val="18"/>
          <w:szCs w:val="18"/>
        </w:rPr>
        <w:t>ины</w:t>
      </w:r>
      <w:r>
        <w:rPr>
          <w:rFonts w:ascii="Arial" w:hAnsi="Arial" w:cs="Arial"/>
          <w:sz w:val="18"/>
          <w:szCs w:val="18"/>
        </w:rPr>
        <w:t xml:space="preserve"> </w:t>
      </w:r>
      <w:r>
        <w:rPr>
          <w:rFonts w:ascii="Arial" w:hAnsi="Arial"/>
          <w:sz w:val="18"/>
          <w:szCs w:val="18"/>
        </w:rPr>
        <w:t>в</w:t>
      </w:r>
      <w:r>
        <w:rPr>
          <w:rFonts w:ascii="Arial" w:hAnsi="Arial" w:cs="Arial"/>
          <w:sz w:val="18"/>
          <w:szCs w:val="18"/>
        </w:rPr>
        <w:t xml:space="preserve"> </w:t>
      </w:r>
      <w:r>
        <w:rPr>
          <w:rFonts w:ascii="Arial" w:hAnsi="Arial"/>
          <w:sz w:val="18"/>
          <w:szCs w:val="18"/>
        </w:rPr>
        <w:t>деловом</w:t>
      </w:r>
      <w:r>
        <w:rPr>
          <w:rFonts w:ascii="Arial" w:hAnsi="Arial" w:cs="Arial"/>
          <w:sz w:val="18"/>
          <w:szCs w:val="18"/>
        </w:rPr>
        <w:t xml:space="preserve"> </w:t>
      </w:r>
      <w:r>
        <w:rPr>
          <w:rFonts w:ascii="Arial" w:hAnsi="Arial"/>
          <w:sz w:val="18"/>
          <w:szCs w:val="18"/>
        </w:rPr>
        <w:t>мире</w:t>
      </w:r>
      <w:r>
        <w:rPr>
          <w:rFonts w:ascii="Arial" w:hAnsi="Arial" w:cs="Arial"/>
          <w:sz w:val="18"/>
          <w:szCs w:val="18"/>
        </w:rPr>
        <w:t xml:space="preserve">    295</w:t>
      </w:r>
    </w:p>
    <w:p w:rsidR="003B4412" w:rsidRDefault="003B4412" w:rsidP="00BA506B">
      <w:pPr>
        <w:shd w:val="clear" w:color="auto" w:fill="FFFFFF"/>
        <w:ind w:firstLine="567"/>
        <w:rPr>
          <w:rFonts w:ascii="Arial" w:hAnsi="Arial"/>
          <w:sz w:val="24"/>
          <w:szCs w:val="24"/>
        </w:rPr>
      </w:pPr>
      <w:r>
        <w:t>способностей), чтобы заставить мужчин работать (например, намекают колле</w:t>
      </w:r>
      <w:r>
        <w:softHyphen/>
        <w:t>гам-мужчинам, что сами не справятся, что только данный мужчина способен решить эту задачу);</w:t>
      </w:r>
    </w:p>
    <w:p w:rsidR="003B4412" w:rsidRDefault="003B4412" w:rsidP="00BA506B">
      <w:pPr>
        <w:shd w:val="clear" w:color="auto" w:fill="FFFFFF"/>
        <w:ind w:firstLine="567"/>
        <w:rPr>
          <w:rFonts w:ascii="Arial" w:hAnsi="Arial"/>
          <w:sz w:val="24"/>
          <w:szCs w:val="24"/>
        </w:rPr>
      </w:pPr>
      <w:r>
        <w:t>3)  «работа за сценой»: женщины чаше мужчин делают работу, которая не оплачи</w:t>
      </w:r>
      <w:r>
        <w:softHyphen/>
        <w:t>вается (улаживают конфликты, занимаются эмоциональными проблемами студентов, проводят дополнительные занятия);</w:t>
      </w:r>
    </w:p>
    <w:p w:rsidR="003B4412" w:rsidRDefault="003B4412" w:rsidP="00BA506B">
      <w:pPr>
        <w:shd w:val="clear" w:color="auto" w:fill="FFFFFF"/>
        <w:ind w:firstLine="567"/>
        <w:rPr>
          <w:rFonts w:ascii="Arial" w:hAnsi="Arial"/>
          <w:sz w:val="24"/>
          <w:szCs w:val="24"/>
        </w:rPr>
      </w:pPr>
      <w:r>
        <w:t>4)  «материнские способности»: по отношению к коллегам-мужчинам (особенно с высоким должностным статусом) женщина выступает в роли заботливой ма</w:t>
      </w:r>
      <w:r>
        <w:softHyphen/>
        <w:t>тери — внимательно выслушивает исповеди об их проблемах, заботится о них и в результате добивается усиления своего влияния в организации;</w:t>
      </w:r>
    </w:p>
    <w:p w:rsidR="003B4412" w:rsidRDefault="003B4412" w:rsidP="00BA506B">
      <w:pPr>
        <w:shd w:val="clear" w:color="auto" w:fill="FFFFFF"/>
        <w:ind w:firstLine="567"/>
        <w:rPr>
          <w:rFonts w:ascii="Arial" w:hAnsi="Arial"/>
          <w:sz w:val="24"/>
          <w:szCs w:val="24"/>
        </w:rPr>
      </w:pPr>
      <w:r>
        <w:t>5)  применение «маски»: женщины скрывают свою эмоциональную и личную жизнь, избегают говорить о детях, чтобы не получить ярлык менее эффектив</w:t>
      </w:r>
      <w:r>
        <w:softHyphen/>
        <w:t>ных работников, чем на самом деле (к этой стратегии особенно часто прибега</w:t>
      </w:r>
      <w:r>
        <w:softHyphen/>
        <w:t>ют женщины, которые думают о карьере руководителя).</w:t>
      </w:r>
    </w:p>
    <w:p w:rsidR="003B4412" w:rsidRDefault="003B4412" w:rsidP="00BA506B">
      <w:pPr>
        <w:shd w:val="clear" w:color="auto" w:fill="FFFFFF"/>
        <w:ind w:firstLine="567"/>
        <w:rPr>
          <w:rFonts w:ascii="Arial" w:hAnsi="Arial"/>
          <w:sz w:val="24"/>
          <w:szCs w:val="24"/>
        </w:rPr>
      </w:pPr>
      <w:r>
        <w:t>Такое поведение выгодно для организации, которая эксплуатирует альтруи</w:t>
      </w:r>
      <w:r>
        <w:softHyphen/>
        <w:t>стический потенциал женщин, но может, по мнению авторов, представлять угрозу психическому здоровью женщин.</w:t>
      </w:r>
    </w:p>
    <w:p w:rsidR="003B4412" w:rsidRDefault="003B4412" w:rsidP="00BA506B">
      <w:pPr>
        <w:shd w:val="clear" w:color="auto" w:fill="FFFFFF"/>
        <w:ind w:firstLine="567"/>
        <w:rPr>
          <w:rFonts w:ascii="Arial" w:hAnsi="Arial"/>
          <w:sz w:val="24"/>
          <w:szCs w:val="24"/>
        </w:rPr>
      </w:pPr>
      <w:r>
        <w:t xml:space="preserve">Есть еще одна стратегия для женщин в трудных условиях делового мира. Свое неблагоприятное положение в группе токены (в нашем случае — женщины) могут компенсировать, используя так называемый </w:t>
      </w:r>
      <w:r>
        <w:rPr>
          <w:b/>
          <w:bCs/>
        </w:rPr>
        <w:t xml:space="preserve">впечатляющий менеджмент </w:t>
      </w:r>
      <w:r>
        <w:t>— спо</w:t>
      </w:r>
      <w:r>
        <w:softHyphen/>
        <w:t xml:space="preserve">соб повлиять на других людей, сформировать у них впечатление о себе с помощью слов, действий и взглядов </w:t>
      </w:r>
      <w:r w:rsidRPr="00BA506B">
        <w:t>(</w:t>
      </w:r>
      <w:r>
        <w:rPr>
          <w:lang w:val="en-US"/>
        </w:rPr>
        <w:t>Riordan</w:t>
      </w:r>
      <w:r w:rsidRPr="00BA506B">
        <w:t xml:space="preserve"> </w:t>
      </w:r>
      <w:r>
        <w:rPr>
          <w:lang w:val="en-US"/>
        </w:rPr>
        <w:t>et</w:t>
      </w:r>
      <w:r w:rsidRPr="00BA506B">
        <w:t xml:space="preserve"> </w:t>
      </w:r>
      <w:r>
        <w:rPr>
          <w:lang w:val="en-US"/>
        </w:rPr>
        <w:t>al</w:t>
      </w:r>
      <w:r w:rsidRPr="00BA506B">
        <w:t xml:space="preserve">., </w:t>
      </w:r>
      <w:r>
        <w:t>1994).</w:t>
      </w:r>
    </w:p>
    <w:p w:rsidR="003B4412" w:rsidRDefault="003B4412" w:rsidP="00BA506B">
      <w:pPr>
        <w:shd w:val="clear" w:color="auto" w:fill="FFFFFF"/>
        <w:ind w:firstLine="567"/>
        <w:rPr>
          <w:rFonts w:ascii="Arial" w:hAnsi="Arial"/>
          <w:sz w:val="24"/>
          <w:szCs w:val="24"/>
        </w:rPr>
      </w:pPr>
      <w:r>
        <w:t xml:space="preserve">Одним из проявлений такого менеджмента является </w:t>
      </w:r>
      <w:r>
        <w:rPr>
          <w:b/>
          <w:bCs/>
        </w:rPr>
        <w:t xml:space="preserve">инграциация </w:t>
      </w:r>
      <w:r w:rsidRPr="00BA506B">
        <w:t>(</w:t>
      </w:r>
      <w:r>
        <w:rPr>
          <w:lang w:val="en-US"/>
        </w:rPr>
        <w:t>Wayne</w:t>
      </w:r>
      <w:r w:rsidRPr="00BA506B">
        <w:t xml:space="preserve"> </w:t>
      </w:r>
      <w:r>
        <w:rPr>
          <w:lang w:val="en-US"/>
        </w:rPr>
        <w:t>et</w:t>
      </w:r>
      <w:r w:rsidRPr="00BA506B">
        <w:t xml:space="preserve"> </w:t>
      </w:r>
      <w:r>
        <w:rPr>
          <w:lang w:val="en-US"/>
        </w:rPr>
        <w:t>al</w:t>
      </w:r>
      <w:r w:rsidRPr="00BA506B">
        <w:t xml:space="preserve">., </w:t>
      </w:r>
      <w:r>
        <w:t>1994). Это понятие было введено Э. Джонсом (а теоретическая модель раз</w:t>
      </w:r>
      <w:r>
        <w:softHyphen/>
        <w:t>работана Р. Лайденом и Т. Митчеллом) и означает способность человека быть привлекательным для других людей, добиваться их симпатии и любви. Человека, который вызывает такое отношение у окружающих, называют инграциатором, а объект инграциации — мишенью. Инграциаторами могут выступать и лидер, и последователь.</w:t>
      </w:r>
    </w:p>
    <w:p w:rsidR="003B4412" w:rsidRDefault="003B4412" w:rsidP="00BA506B">
      <w:pPr>
        <w:shd w:val="clear" w:color="auto" w:fill="FFFFFF"/>
        <w:ind w:firstLine="567"/>
        <w:rPr>
          <w:rFonts w:ascii="Arial" w:hAnsi="Arial"/>
          <w:sz w:val="24"/>
          <w:szCs w:val="24"/>
        </w:rPr>
      </w:pPr>
      <w:r>
        <w:t>Джонс и Т. Питтмен эмпирически установили 4 типа инграциационных стра</w:t>
      </w:r>
      <w:r>
        <w:softHyphen/>
        <w:t>тегий:</w:t>
      </w:r>
    </w:p>
    <w:p w:rsidR="003B4412" w:rsidRDefault="003B4412" w:rsidP="00BA506B">
      <w:pPr>
        <w:shd w:val="clear" w:color="auto" w:fill="FFFFFF"/>
        <w:ind w:firstLine="567"/>
        <w:rPr>
          <w:rFonts w:ascii="Arial" w:hAnsi="Arial"/>
          <w:sz w:val="24"/>
          <w:szCs w:val="24"/>
        </w:rPr>
      </w:pPr>
      <w:r>
        <w:t>1)  самопрезентация: мишень убеждают в наличии позитивных качеств у ингра-циатора (к примеру, женщина-начальник сообщает подчиненному, что она яв</w:t>
      </w:r>
      <w:r>
        <w:softHyphen/>
        <w:t>ляется опытным работником, и он начинает считать, что она — более компе</w:t>
      </w:r>
      <w:r>
        <w:softHyphen/>
        <w:t>тентна, чем он думал раньше);</w:t>
      </w:r>
    </w:p>
    <w:p w:rsidR="003B4412" w:rsidRDefault="003B4412" w:rsidP="00BA506B">
      <w:pPr>
        <w:shd w:val="clear" w:color="auto" w:fill="FFFFFF"/>
        <w:ind w:firstLine="567"/>
        <w:rPr>
          <w:rFonts w:ascii="Arial" w:hAnsi="Arial"/>
          <w:sz w:val="24"/>
          <w:szCs w:val="24"/>
        </w:rPr>
      </w:pPr>
      <w:r>
        <w:t xml:space="preserve">2)  усиление других: похвала </w:t>
      </w:r>
      <w:r>
        <w:rPr>
          <w:b/>
          <w:bCs/>
        </w:rPr>
        <w:t xml:space="preserve">и </w:t>
      </w:r>
      <w:r>
        <w:t>лесть (к примеру, подчиненный признается своему начальнику, что ему очень нравится работать с ним, — в ответ возникает благо</w:t>
      </w:r>
      <w:r>
        <w:softHyphen/>
        <w:t>дарность и симпатия);</w:t>
      </w:r>
    </w:p>
    <w:p w:rsidR="003B4412" w:rsidRDefault="003B4412" w:rsidP="00BA506B">
      <w:pPr>
        <w:shd w:val="clear" w:color="auto" w:fill="FFFFFF"/>
        <w:ind w:firstLine="567"/>
        <w:rPr>
          <w:rFonts w:ascii="Arial" w:hAnsi="Arial"/>
          <w:sz w:val="24"/>
          <w:szCs w:val="24"/>
        </w:rPr>
      </w:pPr>
      <w:r>
        <w:t>3)  сходство мнений: согласие с суждениями партнера и демонстрация сходства ценностей (к примеру, обсуждаются взгляды на работу, жизнь, футбол, воспи</w:t>
      </w:r>
      <w:r>
        <w:softHyphen/>
        <w:t>тание детей и т. п.);</w:t>
      </w:r>
    </w:p>
    <w:p w:rsidR="003B4412" w:rsidRDefault="003B4412" w:rsidP="00BA506B">
      <w:pPr>
        <w:shd w:val="clear" w:color="auto" w:fill="FFFFFF"/>
        <w:ind w:firstLine="567"/>
        <w:rPr>
          <w:rFonts w:ascii="Arial" w:hAnsi="Arial"/>
          <w:sz w:val="24"/>
          <w:szCs w:val="24"/>
        </w:rPr>
      </w:pPr>
      <w:r>
        <w:t>4)  выделение фаворитов (начальник заводит подчиненных, к которым особенно благоволит и которые становятся его ярыми сторонниками).</w:t>
      </w:r>
    </w:p>
    <w:p w:rsidR="003B4412" w:rsidRDefault="003B4412" w:rsidP="00BA506B">
      <w:pPr>
        <w:shd w:val="clear" w:color="auto" w:fill="FFFFFF"/>
        <w:ind w:firstLine="567"/>
        <w:rPr>
          <w:rFonts w:ascii="Arial" w:hAnsi="Arial"/>
          <w:sz w:val="24"/>
          <w:szCs w:val="24"/>
        </w:rPr>
      </w:pPr>
      <w:r>
        <w:t>В исследованиях было установлено, что в организациях часто применяются различные стратегии инграциации. Менеджеры используют ее по отношению</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296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t>к своим подчиненным, например, когда подбирают себе заместителя, и по отноше</w:t>
      </w:r>
      <w:r>
        <w:softHyphen/>
        <w:t>нию к начальникам — когда им необходимо убедить окружающих, что они подхо</w:t>
      </w:r>
      <w:r>
        <w:softHyphen/>
        <w:t>дят для руководящей должности.</w:t>
      </w:r>
    </w:p>
    <w:p w:rsidR="003B4412" w:rsidRDefault="003B4412" w:rsidP="00BA506B">
      <w:pPr>
        <w:shd w:val="clear" w:color="auto" w:fill="FFFFFF"/>
        <w:ind w:firstLine="567"/>
        <w:rPr>
          <w:rFonts w:ascii="Arial" w:hAnsi="Arial"/>
          <w:sz w:val="24"/>
          <w:szCs w:val="24"/>
        </w:rPr>
      </w:pPr>
      <w:r>
        <w:t>Все это с успехом делают и мужчины и женщины, чтобы повлиять на предста</w:t>
      </w:r>
      <w:r>
        <w:softHyphen/>
        <w:t xml:space="preserve">вителей </w:t>
      </w:r>
      <w:r>
        <w:rPr>
          <w:b/>
          <w:bCs/>
        </w:rPr>
        <w:t xml:space="preserve">как </w:t>
      </w:r>
      <w:r>
        <w:t>своего, так и другого пола. Считается, что инграциация может помочь женщинам-лидерам уравнять свои шансы с мужчинами, в частности, в установле</w:t>
      </w:r>
      <w:r>
        <w:softHyphen/>
        <w:t xml:space="preserve">нии </w:t>
      </w:r>
      <w:r>
        <w:rPr>
          <w:b/>
          <w:bCs/>
        </w:rPr>
        <w:t xml:space="preserve">хороших </w:t>
      </w:r>
      <w:r>
        <w:t>взаимоотношений с подчиненными, тем более что роль инграциато-</w:t>
      </w:r>
      <w:r>
        <w:rPr>
          <w:b/>
          <w:bCs/>
        </w:rPr>
        <w:t xml:space="preserve">ра, согласно </w:t>
      </w:r>
      <w:r>
        <w:t xml:space="preserve">стереотипам, больше подходит женщине, чем мужчине (Д. Кипнис и </w:t>
      </w:r>
      <w:r>
        <w:rPr>
          <w:b/>
          <w:bCs/>
        </w:rPr>
        <w:t xml:space="preserve">С. Шмидт, цит. </w:t>
      </w:r>
      <w:r>
        <w:t xml:space="preserve">по: </w:t>
      </w:r>
      <w:r>
        <w:rPr>
          <w:lang w:val="en-US"/>
        </w:rPr>
        <w:t>Wayne</w:t>
      </w:r>
      <w:r w:rsidRPr="00BA506B">
        <w:t xml:space="preserve"> </w:t>
      </w:r>
      <w:r>
        <w:rPr>
          <w:lang w:val="en-US"/>
        </w:rPr>
        <w:t>et</w:t>
      </w:r>
      <w:r w:rsidRPr="00BA506B">
        <w:t xml:space="preserve"> </w:t>
      </w:r>
      <w:r>
        <w:rPr>
          <w:lang w:val="en-US"/>
        </w:rPr>
        <w:t>al</w:t>
      </w:r>
      <w:r w:rsidRPr="00BA506B">
        <w:t xml:space="preserve">., </w:t>
      </w:r>
      <w:r>
        <w:t>1994).</w:t>
      </w:r>
    </w:p>
    <w:p w:rsidR="003B4412" w:rsidRDefault="003B4412" w:rsidP="00BA506B">
      <w:pPr>
        <w:shd w:val="clear" w:color="auto" w:fill="FFFFFF"/>
        <w:ind w:firstLine="567"/>
        <w:rPr>
          <w:rFonts w:ascii="Arial" w:hAnsi="Arial"/>
          <w:sz w:val="24"/>
          <w:szCs w:val="24"/>
        </w:rPr>
      </w:pPr>
      <w:r>
        <w:rPr>
          <w:b/>
          <w:bCs/>
        </w:rPr>
        <w:t xml:space="preserve">Очевидно, </w:t>
      </w:r>
      <w:r>
        <w:t xml:space="preserve">что </w:t>
      </w:r>
      <w:r>
        <w:rPr>
          <w:b/>
          <w:bCs/>
        </w:rPr>
        <w:t xml:space="preserve">и </w:t>
      </w:r>
      <w:r w:rsidR="00BA506B">
        <w:t>гендер</w:t>
      </w:r>
      <w:r>
        <w:t xml:space="preserve">ный менеджмент и инграциация являются приемами </w:t>
      </w:r>
      <w:r>
        <w:rPr>
          <w:b/>
          <w:bCs/>
        </w:rPr>
        <w:t xml:space="preserve">манипулирования </w:t>
      </w:r>
      <w:r>
        <w:t>окружающими, но это защитные стратегии, которые порожда</w:t>
      </w:r>
      <w:r>
        <w:softHyphen/>
        <w:t xml:space="preserve">ются неблагоприятными условиями, сложившимися в деловом мире, в том числе </w:t>
      </w:r>
      <w:r>
        <w:rPr>
          <w:b/>
          <w:bCs/>
        </w:rPr>
        <w:t>для женщин.</w:t>
      </w:r>
    </w:p>
    <w:p w:rsidR="003B4412" w:rsidRDefault="003B4412" w:rsidP="00BA506B">
      <w:pPr>
        <w:shd w:val="clear" w:color="auto" w:fill="FFFFFF"/>
        <w:ind w:firstLine="567"/>
        <w:rPr>
          <w:rFonts w:ascii="Arial" w:hAnsi="Arial"/>
          <w:sz w:val="24"/>
          <w:szCs w:val="24"/>
        </w:rPr>
      </w:pPr>
      <w:r>
        <w:rPr>
          <w:b/>
          <w:bCs/>
        </w:rPr>
        <w:t xml:space="preserve">Чтобы </w:t>
      </w:r>
      <w:r>
        <w:t xml:space="preserve">изменить эту ситуацию, многие организации в США и Западной Европе </w:t>
      </w:r>
      <w:r>
        <w:rPr>
          <w:b/>
          <w:bCs/>
        </w:rPr>
        <w:t xml:space="preserve">под </w:t>
      </w:r>
      <w:r>
        <w:t xml:space="preserve">давлением общественного мнения проводят так называемую </w:t>
      </w:r>
      <w:r>
        <w:rPr>
          <w:b/>
          <w:bCs/>
        </w:rPr>
        <w:t>политику рав</w:t>
      </w:r>
      <w:r>
        <w:rPr>
          <w:b/>
          <w:bCs/>
        </w:rPr>
        <w:softHyphen/>
        <w:t xml:space="preserve">ных возможностей. </w:t>
      </w:r>
      <w:r>
        <w:t>Это целая система мер — от обучающих программ для жен-</w:t>
      </w:r>
      <w:r>
        <w:rPr>
          <w:b/>
          <w:bCs/>
        </w:rPr>
        <w:t xml:space="preserve">шин </w:t>
      </w:r>
      <w:r>
        <w:t xml:space="preserve">до учета </w:t>
      </w:r>
      <w:r>
        <w:rPr>
          <w:b/>
          <w:bCs/>
        </w:rPr>
        <w:t xml:space="preserve">их </w:t>
      </w:r>
      <w:r>
        <w:t xml:space="preserve">семейного положения, а также предоставления возможности </w:t>
      </w:r>
      <w:r>
        <w:rPr>
          <w:b/>
          <w:bCs/>
        </w:rPr>
        <w:t>от</w:t>
      </w:r>
      <w:r>
        <w:rPr>
          <w:b/>
          <w:bCs/>
        </w:rPr>
        <w:softHyphen/>
        <w:t xml:space="preserve">цам заниматься </w:t>
      </w:r>
      <w:r>
        <w:t>воспитанием детей.</w:t>
      </w:r>
    </w:p>
    <w:p w:rsidR="003B4412" w:rsidRDefault="003B4412" w:rsidP="00BA506B">
      <w:pPr>
        <w:shd w:val="clear" w:color="auto" w:fill="FFFFFF"/>
        <w:ind w:firstLine="567"/>
        <w:rPr>
          <w:rFonts w:ascii="Arial" w:hAnsi="Arial"/>
          <w:sz w:val="24"/>
          <w:szCs w:val="24"/>
        </w:rPr>
      </w:pPr>
      <w:r>
        <w:rPr>
          <w:b/>
          <w:bCs/>
        </w:rPr>
        <w:t xml:space="preserve">Однако, </w:t>
      </w:r>
      <w:r>
        <w:t xml:space="preserve">как выяснили Уолш и Кесселл </w:t>
      </w:r>
      <w:r w:rsidRPr="00BA506B">
        <w:t>(</w:t>
      </w:r>
      <w:r>
        <w:rPr>
          <w:lang w:val="en-US"/>
        </w:rPr>
        <w:t>Walsh</w:t>
      </w:r>
      <w:r w:rsidRPr="00BA506B">
        <w:t xml:space="preserve">, </w:t>
      </w:r>
      <w:r>
        <w:rPr>
          <w:lang w:val="en-US"/>
        </w:rPr>
        <w:t>Cassell</w:t>
      </w:r>
      <w:r w:rsidRPr="00BA506B">
        <w:t xml:space="preserve">, </w:t>
      </w:r>
      <w:r>
        <w:t>1995), проинтервьюи</w:t>
      </w:r>
      <w:r>
        <w:softHyphen/>
        <w:t xml:space="preserve">ровав 24 женщины-преподавателя двух образовательных учреждений, эта </w:t>
      </w:r>
      <w:r>
        <w:rPr>
          <w:b/>
          <w:bCs/>
        </w:rPr>
        <w:t>поли</w:t>
      </w:r>
      <w:r>
        <w:rPr>
          <w:b/>
          <w:bCs/>
        </w:rPr>
        <w:softHyphen/>
        <w:t xml:space="preserve">тика </w:t>
      </w:r>
      <w:r>
        <w:t xml:space="preserve">скорее декларируется, чем осуществляется на деле. Хотя руководство обеих </w:t>
      </w:r>
      <w:r>
        <w:rPr>
          <w:b/>
          <w:bCs/>
        </w:rPr>
        <w:t xml:space="preserve">организаций </w:t>
      </w:r>
      <w:r>
        <w:t>считало, что проводит такую политику, выяснилось, что она встре</w:t>
      </w:r>
      <w:r>
        <w:softHyphen/>
        <w:t xml:space="preserve">чает </w:t>
      </w:r>
      <w:r>
        <w:rPr>
          <w:b/>
          <w:bCs/>
        </w:rPr>
        <w:t xml:space="preserve">устойчивое </w:t>
      </w:r>
      <w:r>
        <w:t>сопротивление со стороны мужского персонала (составлявшего половину штата сотрудников). Мужчины воспринимали ее как угрозу своему положению и ослабление своей власти. Не способствовал осуществлению поли</w:t>
      </w:r>
      <w:r>
        <w:softHyphen/>
        <w:t>тики равных возможностей и недостаток женщин на руководящих должностях, хотя это были образовательные учреждения, традиционно считающиеся «жен</w:t>
      </w:r>
      <w:r>
        <w:softHyphen/>
        <w:t>ской епархией».</w:t>
      </w:r>
    </w:p>
    <w:p w:rsidR="003B4412" w:rsidRDefault="003B4412" w:rsidP="00BA506B">
      <w:pPr>
        <w:shd w:val="clear" w:color="auto" w:fill="FFFFFF"/>
        <w:ind w:firstLine="567"/>
        <w:rPr>
          <w:rFonts w:ascii="Arial" w:hAnsi="Arial"/>
          <w:sz w:val="24"/>
          <w:szCs w:val="24"/>
        </w:rPr>
      </w:pPr>
      <w:r>
        <w:t>В исследованиях были установлены и другие факты. Далее я просто перечис</w:t>
      </w:r>
      <w:r>
        <w:softHyphen/>
        <w:t xml:space="preserve">лю признаки неблагоприятных </w:t>
      </w:r>
      <w:r w:rsidR="00BA506B">
        <w:t>гендер</w:t>
      </w:r>
      <w:r>
        <w:t>ных отношений (как внутри-, так и межпо</w:t>
      </w:r>
      <w:r>
        <w:softHyphen/>
        <w:t>ловых) в деловом мире (учитывая и вышесказанное):</w:t>
      </w:r>
    </w:p>
    <w:p w:rsidR="003B4412" w:rsidRDefault="003B4412" w:rsidP="00BA506B">
      <w:pPr>
        <w:shd w:val="clear" w:color="auto" w:fill="FFFFFF"/>
        <w:ind w:firstLine="567"/>
        <w:rPr>
          <w:rFonts w:ascii="Arial" w:hAnsi="Arial"/>
          <w:sz w:val="24"/>
          <w:szCs w:val="24"/>
        </w:rPr>
      </w:pPr>
      <w:r>
        <w:t>1)  восприятие женщин как чужаков;</w:t>
      </w:r>
    </w:p>
    <w:p w:rsidR="003B4412" w:rsidRDefault="003B4412" w:rsidP="00BA506B">
      <w:pPr>
        <w:shd w:val="clear" w:color="auto" w:fill="FFFFFF"/>
        <w:ind w:firstLine="567"/>
        <w:rPr>
          <w:rFonts w:ascii="Arial" w:hAnsi="Arial"/>
          <w:sz w:val="24"/>
          <w:szCs w:val="24"/>
        </w:rPr>
      </w:pPr>
      <w:r>
        <w:t xml:space="preserve">2)  препятствия карьерному росту по </w:t>
      </w:r>
      <w:r w:rsidR="00BA506B">
        <w:t>гендер</w:t>
      </w:r>
      <w:r>
        <w:t>ному признаку;</w:t>
      </w:r>
    </w:p>
    <w:p w:rsidR="003B4412" w:rsidRDefault="003B4412" w:rsidP="00BA506B">
      <w:pPr>
        <w:shd w:val="clear" w:color="auto" w:fill="FFFFFF"/>
        <w:ind w:firstLine="567"/>
        <w:rPr>
          <w:rFonts w:ascii="Arial" w:hAnsi="Arial"/>
          <w:sz w:val="24"/>
          <w:szCs w:val="24"/>
        </w:rPr>
      </w:pPr>
      <w:r>
        <w:t>3)  отсутствие сочувствия к женщинам со стороны других женщин, добившихся успеха;</w:t>
      </w:r>
    </w:p>
    <w:p w:rsidR="003B4412" w:rsidRDefault="003B4412" w:rsidP="00BA506B">
      <w:pPr>
        <w:shd w:val="clear" w:color="auto" w:fill="FFFFFF"/>
        <w:ind w:firstLine="567"/>
        <w:rPr>
          <w:rFonts w:ascii="Arial" w:hAnsi="Arial"/>
          <w:sz w:val="24"/>
          <w:szCs w:val="24"/>
        </w:rPr>
      </w:pPr>
      <w:r>
        <w:t xml:space="preserve">4)  стремление женщин доказать свою компетентность и полезность организации </w:t>
      </w:r>
      <w:r>
        <w:rPr>
          <w:b/>
          <w:bCs/>
        </w:rPr>
        <w:t xml:space="preserve">как </w:t>
      </w:r>
      <w:r>
        <w:t>защитная стратегия на угрозу возможного увольнения;</w:t>
      </w:r>
    </w:p>
    <w:p w:rsidR="003B4412" w:rsidRDefault="003B4412" w:rsidP="00BA506B">
      <w:pPr>
        <w:shd w:val="clear" w:color="auto" w:fill="FFFFFF"/>
        <w:ind w:firstLine="567"/>
        <w:rPr>
          <w:rFonts w:ascii="Arial" w:hAnsi="Arial"/>
          <w:sz w:val="24"/>
          <w:szCs w:val="24"/>
        </w:rPr>
      </w:pPr>
      <w:r>
        <w:t>5)  необходимость, вынуждающая женщин прибегать к манипулированию, при</w:t>
      </w:r>
      <w:r>
        <w:softHyphen/>
        <w:t>нижению себя, чтобы заставить мужчин работать;</w:t>
      </w:r>
    </w:p>
    <w:p w:rsidR="003B4412" w:rsidRDefault="003B4412" w:rsidP="00BA506B">
      <w:pPr>
        <w:shd w:val="clear" w:color="auto" w:fill="FFFFFF"/>
        <w:ind w:firstLine="567"/>
        <w:rPr>
          <w:rFonts w:ascii="Arial" w:hAnsi="Arial"/>
          <w:sz w:val="24"/>
          <w:szCs w:val="24"/>
        </w:rPr>
      </w:pPr>
      <w:r>
        <w:t>6)  меньшая возможность женщин по сравнению с мужчинами учиться у менед</w:t>
      </w:r>
      <w:r>
        <w:softHyphen/>
        <w:t>жеров своего пола, занимающих более высокие должности (процесс наставни</w:t>
      </w:r>
      <w:r>
        <w:softHyphen/>
        <w:t xml:space="preserve">чества протекает успешнее, если оба его участника похожи друг на друга — </w:t>
      </w:r>
      <w:r>
        <w:rPr>
          <w:lang w:val="en-US"/>
        </w:rPr>
        <w:t>Powell</w:t>
      </w:r>
      <w:r w:rsidRPr="00BA506B">
        <w:t xml:space="preserve">, </w:t>
      </w:r>
      <w:r>
        <w:t>1990);</w:t>
      </w:r>
    </w:p>
    <w:p w:rsidR="003B4412" w:rsidRDefault="003B4412" w:rsidP="00BA506B">
      <w:pPr>
        <w:shd w:val="clear" w:color="auto" w:fill="FFFFFF"/>
        <w:ind w:firstLine="567"/>
        <w:rPr>
          <w:rFonts w:ascii="Arial" w:hAnsi="Arial"/>
          <w:sz w:val="24"/>
          <w:szCs w:val="24"/>
        </w:rPr>
      </w:pPr>
      <w:r>
        <w:t xml:space="preserve">7)  осуждение женщины-менеджера со стороны близких и друзей </w:t>
      </w:r>
      <w:r w:rsidRPr="00BA506B">
        <w:t>(</w:t>
      </w:r>
      <w:r>
        <w:rPr>
          <w:lang w:val="en-US"/>
        </w:rPr>
        <w:t>Ragins</w:t>
      </w:r>
      <w:r w:rsidRPr="00BA506B">
        <w:t xml:space="preserve"> </w:t>
      </w:r>
      <w:r>
        <w:rPr>
          <w:lang w:val="en-US"/>
        </w:rPr>
        <w:t>et</w:t>
      </w:r>
      <w:r w:rsidRPr="00BA506B">
        <w:t xml:space="preserve"> </w:t>
      </w:r>
      <w:r>
        <w:rPr>
          <w:lang w:val="en-US"/>
        </w:rPr>
        <w:t>al</w:t>
      </w:r>
      <w:r w:rsidRPr="00BA506B">
        <w:t xml:space="preserve">., </w:t>
      </w:r>
      <w:r>
        <w:t>1989);</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6"/>
          <w:szCs w:val="16"/>
        </w:rPr>
        <w:t>Мужчины</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sidR="00BA506B">
        <w:rPr>
          <w:rFonts w:ascii="Arial" w:hAnsi="Arial"/>
          <w:sz w:val="16"/>
          <w:szCs w:val="16"/>
        </w:rPr>
        <w:t>женщ</w:t>
      </w:r>
      <w:r>
        <w:rPr>
          <w:rFonts w:ascii="Arial" w:hAnsi="Arial"/>
          <w:sz w:val="16"/>
          <w:szCs w:val="16"/>
        </w:rPr>
        <w:t>ины</w:t>
      </w:r>
      <w:r>
        <w:rPr>
          <w:rFonts w:ascii="Arial" w:hAnsi="Arial" w:cs="Arial"/>
          <w:sz w:val="16"/>
          <w:szCs w:val="16"/>
        </w:rPr>
        <w:t xml:space="preserve"> </w:t>
      </w:r>
      <w:r>
        <w:rPr>
          <w:rFonts w:ascii="Arial" w:hAnsi="Arial"/>
          <w:sz w:val="16"/>
          <w:szCs w:val="16"/>
        </w:rPr>
        <w:t>в</w:t>
      </w:r>
      <w:r>
        <w:rPr>
          <w:rFonts w:ascii="Arial" w:hAnsi="Arial" w:cs="Arial"/>
          <w:sz w:val="16"/>
          <w:szCs w:val="16"/>
        </w:rPr>
        <w:t xml:space="preserve"> </w:t>
      </w:r>
      <w:r>
        <w:rPr>
          <w:rFonts w:ascii="Arial" w:hAnsi="Arial"/>
          <w:sz w:val="16"/>
          <w:szCs w:val="16"/>
        </w:rPr>
        <w:t>деловом</w:t>
      </w:r>
      <w:r>
        <w:rPr>
          <w:rFonts w:ascii="Arial" w:hAnsi="Arial" w:cs="Arial"/>
          <w:sz w:val="16"/>
          <w:szCs w:val="16"/>
        </w:rPr>
        <w:t xml:space="preserve"> </w:t>
      </w:r>
      <w:r>
        <w:rPr>
          <w:rFonts w:ascii="Arial" w:hAnsi="Arial"/>
          <w:sz w:val="16"/>
          <w:szCs w:val="16"/>
        </w:rPr>
        <w:t>мире</w:t>
      </w:r>
      <w:r>
        <w:rPr>
          <w:rFonts w:ascii="Arial" w:hAnsi="Arial" w:cs="Arial"/>
          <w:sz w:val="16"/>
          <w:szCs w:val="16"/>
        </w:rPr>
        <w:t xml:space="preserve">    297</w:t>
      </w:r>
    </w:p>
    <w:p w:rsidR="003B4412" w:rsidRDefault="003B4412" w:rsidP="00BA506B">
      <w:pPr>
        <w:shd w:val="clear" w:color="auto" w:fill="FFFFFF"/>
        <w:ind w:firstLine="567"/>
        <w:rPr>
          <w:rFonts w:ascii="Arial" w:hAnsi="Arial"/>
          <w:sz w:val="24"/>
          <w:szCs w:val="24"/>
        </w:rPr>
      </w:pPr>
      <w:r>
        <w:t>8)  восприятие женщины, занимающей руководящую должность, другими мужчи</w:t>
      </w:r>
      <w:r>
        <w:softHyphen/>
        <w:t xml:space="preserve">нами-менеджерами в качестве конкурента по служебному росту </w:t>
      </w:r>
      <w:r w:rsidRPr="00BA506B">
        <w:t>(</w:t>
      </w:r>
      <w:r>
        <w:rPr>
          <w:lang w:val="en-US"/>
        </w:rPr>
        <w:t>Heilman</w:t>
      </w:r>
      <w:r w:rsidRPr="00BA506B">
        <w:t xml:space="preserve"> </w:t>
      </w:r>
      <w:r>
        <w:rPr>
          <w:lang w:val="en-US"/>
        </w:rPr>
        <w:t>et</w:t>
      </w:r>
      <w:r w:rsidRPr="00BA506B">
        <w:t xml:space="preserve"> </w:t>
      </w:r>
      <w:r>
        <w:rPr>
          <w:lang w:val="en-US"/>
        </w:rPr>
        <w:t>al</w:t>
      </w:r>
      <w:r w:rsidRPr="00BA506B">
        <w:t xml:space="preserve">, </w:t>
      </w:r>
      <w:r>
        <w:t>1989);</w:t>
      </w:r>
    </w:p>
    <w:p w:rsidR="003B4412" w:rsidRDefault="003B4412" w:rsidP="00BA506B">
      <w:pPr>
        <w:shd w:val="clear" w:color="auto" w:fill="FFFFFF"/>
        <w:ind w:firstLine="567"/>
        <w:rPr>
          <w:rFonts w:ascii="Arial" w:hAnsi="Arial"/>
          <w:sz w:val="24"/>
          <w:szCs w:val="24"/>
        </w:rPr>
      </w:pPr>
      <w:r>
        <w:t xml:space="preserve">9)  предпочтение подчиненными мужчины в роли босса </w:t>
      </w:r>
      <w:r w:rsidRPr="00BA506B">
        <w:t>(</w:t>
      </w:r>
      <w:r>
        <w:rPr>
          <w:lang w:val="en-US"/>
        </w:rPr>
        <w:t>Eagly</w:t>
      </w:r>
      <w:r w:rsidRPr="00BA506B">
        <w:t xml:space="preserve"> </w:t>
      </w:r>
      <w:r>
        <w:rPr>
          <w:lang w:val="en-US"/>
        </w:rPr>
        <w:t>et</w:t>
      </w:r>
      <w:r w:rsidRPr="00BA506B">
        <w:t xml:space="preserve"> </w:t>
      </w:r>
      <w:r>
        <w:rPr>
          <w:lang w:val="en-US"/>
        </w:rPr>
        <w:t>al</w:t>
      </w:r>
      <w:r w:rsidRPr="00BA506B">
        <w:t xml:space="preserve">., </w:t>
      </w:r>
      <w:r>
        <w:t>1995);</w:t>
      </w:r>
    </w:p>
    <w:p w:rsidR="003B4412" w:rsidRDefault="003B4412" w:rsidP="00BA506B">
      <w:pPr>
        <w:shd w:val="clear" w:color="auto" w:fill="FFFFFF"/>
        <w:ind w:firstLine="567"/>
        <w:rPr>
          <w:rFonts w:ascii="Arial" w:hAnsi="Arial"/>
          <w:sz w:val="24"/>
          <w:szCs w:val="24"/>
        </w:rPr>
      </w:pPr>
      <w:r>
        <w:t>10)  скептицизм мужчин-администраторов по отношению к женщинам-менедже</w:t>
      </w:r>
      <w:r>
        <w:softHyphen/>
        <w:t xml:space="preserve">рам </w:t>
      </w:r>
      <w:r w:rsidRPr="00BA506B">
        <w:t>(</w:t>
      </w:r>
      <w:r>
        <w:rPr>
          <w:lang w:val="en-US"/>
        </w:rPr>
        <w:t>Eagly</w:t>
      </w:r>
      <w:r w:rsidRPr="00BA506B">
        <w:t xml:space="preserve"> </w:t>
      </w:r>
      <w:r>
        <w:rPr>
          <w:lang w:val="en-US"/>
        </w:rPr>
        <w:t>et</w:t>
      </w:r>
      <w:r w:rsidRPr="00BA506B">
        <w:t xml:space="preserve"> </w:t>
      </w:r>
      <w:r>
        <w:rPr>
          <w:lang w:val="en-US"/>
        </w:rPr>
        <w:t>al</w:t>
      </w:r>
      <w:r w:rsidRPr="00BA506B">
        <w:t xml:space="preserve">., </w:t>
      </w:r>
      <w:r>
        <w:t xml:space="preserve">1995) или их более благосклонное отношение к женщинам </w:t>
      </w:r>
      <w:r w:rsidRPr="00BA506B">
        <w:t>(</w:t>
      </w:r>
      <w:r>
        <w:rPr>
          <w:lang w:val="en-US"/>
        </w:rPr>
        <w:t>Tsui</w:t>
      </w:r>
      <w:r w:rsidRPr="00BA506B">
        <w:t xml:space="preserve">, </w:t>
      </w:r>
      <w:r>
        <w:rPr>
          <w:lang w:val="en-US"/>
        </w:rPr>
        <w:t>Gutek</w:t>
      </w:r>
      <w:r w:rsidRPr="00BA506B">
        <w:t xml:space="preserve">, </w:t>
      </w:r>
      <w:r>
        <w:t>1984) — и то и другое приводит к ухудшению отношений между коллегами разного пола;</w:t>
      </w:r>
    </w:p>
    <w:p w:rsidR="003B4412" w:rsidRDefault="003B4412" w:rsidP="00BA506B">
      <w:pPr>
        <w:shd w:val="clear" w:color="auto" w:fill="FFFFFF"/>
        <w:ind w:firstLine="567"/>
        <w:rPr>
          <w:rFonts w:ascii="Arial" w:hAnsi="Arial"/>
          <w:sz w:val="24"/>
          <w:szCs w:val="24"/>
        </w:rPr>
      </w:pPr>
      <w:r>
        <w:t>11)  лишение женщин-менеджеров доступа к информации, чтобы помешать им эф</w:t>
      </w:r>
      <w:r>
        <w:softHyphen/>
        <w:t xml:space="preserve">фективно работать </w:t>
      </w:r>
      <w:r w:rsidRPr="00BA506B">
        <w:t>(</w:t>
      </w:r>
      <w:r>
        <w:rPr>
          <w:lang w:val="en-US"/>
        </w:rPr>
        <w:t>Bartol</w:t>
      </w:r>
      <w:r w:rsidRPr="00BA506B">
        <w:t xml:space="preserve">, </w:t>
      </w:r>
      <w:r>
        <w:rPr>
          <w:lang w:val="en-US"/>
        </w:rPr>
        <w:t>Martin</w:t>
      </w:r>
      <w:r w:rsidRPr="00BA506B">
        <w:t xml:space="preserve">, </w:t>
      </w:r>
      <w:r>
        <w:t>1986);</w:t>
      </w:r>
    </w:p>
    <w:p w:rsidR="003B4412" w:rsidRDefault="003B4412" w:rsidP="00BA506B">
      <w:pPr>
        <w:shd w:val="clear" w:color="auto" w:fill="FFFFFF"/>
        <w:ind w:firstLine="567"/>
        <w:rPr>
          <w:rFonts w:ascii="Arial" w:hAnsi="Arial"/>
          <w:sz w:val="24"/>
          <w:szCs w:val="24"/>
        </w:rPr>
      </w:pPr>
      <w:r>
        <w:t xml:space="preserve">12)  психологическая изоляция наиболее успешных женщин-менеджеров </w:t>
      </w:r>
      <w:r w:rsidRPr="00BA506B">
        <w:t>(</w:t>
      </w:r>
      <w:r>
        <w:rPr>
          <w:lang w:val="en-US"/>
        </w:rPr>
        <w:t>Bartol</w:t>
      </w:r>
      <w:r w:rsidRPr="00BA506B">
        <w:t xml:space="preserve">. </w:t>
      </w:r>
      <w:r>
        <w:rPr>
          <w:lang w:val="en-US"/>
        </w:rPr>
        <w:t>Martin</w:t>
      </w:r>
      <w:r w:rsidRPr="00BA506B">
        <w:t xml:space="preserve">, </w:t>
      </w:r>
      <w:r>
        <w:t>1986);</w:t>
      </w:r>
    </w:p>
    <w:p w:rsidR="003B4412" w:rsidRDefault="003B4412" w:rsidP="00BA506B">
      <w:pPr>
        <w:shd w:val="clear" w:color="auto" w:fill="FFFFFF"/>
        <w:ind w:firstLine="567"/>
        <w:rPr>
          <w:rFonts w:ascii="Arial" w:hAnsi="Arial"/>
          <w:sz w:val="24"/>
          <w:szCs w:val="24"/>
        </w:rPr>
      </w:pPr>
      <w:r>
        <w:t>13)  широкое распространение по всему миру предубеждений против женщин-ли</w:t>
      </w:r>
      <w:r>
        <w:softHyphen/>
        <w:t xml:space="preserve">деров и существование барьеров на их пути к успеху (такие данные получены на Тайване </w:t>
      </w:r>
      <w:r w:rsidRPr="00BA506B">
        <w:t>(</w:t>
      </w:r>
      <w:r>
        <w:rPr>
          <w:lang w:val="en-US"/>
        </w:rPr>
        <w:t>Horng</w:t>
      </w:r>
      <w:r w:rsidRPr="00BA506B">
        <w:t xml:space="preserve">, </w:t>
      </w:r>
      <w:r>
        <w:rPr>
          <w:lang w:val="en-US"/>
        </w:rPr>
        <w:t>Chen</w:t>
      </w:r>
      <w:r w:rsidRPr="00BA506B">
        <w:t xml:space="preserve">, </w:t>
      </w:r>
      <w:r>
        <w:t xml:space="preserve">2000), в Японии </w:t>
      </w:r>
      <w:r w:rsidRPr="00BA506B">
        <w:t>(</w:t>
      </w:r>
      <w:r>
        <w:rPr>
          <w:lang w:val="en-US"/>
        </w:rPr>
        <w:t>Sakata</w:t>
      </w:r>
      <w:r w:rsidRPr="00BA506B">
        <w:t xml:space="preserve">, </w:t>
      </w:r>
      <w:r>
        <w:rPr>
          <w:lang w:val="en-US"/>
        </w:rPr>
        <w:t>Yamaura</w:t>
      </w:r>
      <w:r w:rsidRPr="00BA506B">
        <w:t xml:space="preserve">, </w:t>
      </w:r>
      <w:r>
        <w:t xml:space="preserve">2000; </w:t>
      </w:r>
      <w:r>
        <w:rPr>
          <w:lang w:val="en-US"/>
        </w:rPr>
        <w:t>Uryu</w:t>
      </w:r>
      <w:r w:rsidRPr="00BA506B">
        <w:t xml:space="preserve">, </w:t>
      </w:r>
      <w:r>
        <w:t>2000) и т. д.);</w:t>
      </w:r>
    </w:p>
    <w:p w:rsidR="003B4412" w:rsidRDefault="003B4412" w:rsidP="00BA506B">
      <w:pPr>
        <w:shd w:val="clear" w:color="auto" w:fill="FFFFFF"/>
        <w:ind w:firstLine="567"/>
        <w:rPr>
          <w:rFonts w:ascii="Arial" w:hAnsi="Arial"/>
          <w:sz w:val="24"/>
          <w:szCs w:val="24"/>
        </w:rPr>
      </w:pPr>
      <w:r>
        <w:t>14)  неудовлетворенность женщин, их восприятие себя как низкостатусных членов общества по сравнению с мужчинами — даже в Скандинавии, несмотря на до</w:t>
      </w:r>
      <w:r>
        <w:softHyphen/>
        <w:t xml:space="preserve">стигнутые там успехи в сфере </w:t>
      </w:r>
      <w:r w:rsidR="00BA506B">
        <w:t>гендер</w:t>
      </w:r>
      <w:r>
        <w:t xml:space="preserve">ного равенства и высокий уровень жизни </w:t>
      </w:r>
      <w:r w:rsidRPr="00BA506B">
        <w:t>(</w:t>
      </w:r>
      <w:r>
        <w:rPr>
          <w:lang w:val="en-US"/>
        </w:rPr>
        <w:t>Hansson</w:t>
      </w:r>
      <w:r w:rsidRPr="00BA506B">
        <w:t xml:space="preserve">, </w:t>
      </w:r>
      <w:r>
        <w:rPr>
          <w:lang w:val="en-US"/>
        </w:rPr>
        <w:t>Homguist</w:t>
      </w:r>
      <w:r w:rsidRPr="00BA506B">
        <w:t xml:space="preserve">, </w:t>
      </w:r>
      <w:r>
        <w:t>2000);</w:t>
      </w:r>
    </w:p>
    <w:p w:rsidR="003B4412" w:rsidRDefault="003B4412" w:rsidP="00BA506B">
      <w:pPr>
        <w:shd w:val="clear" w:color="auto" w:fill="FFFFFF"/>
        <w:ind w:firstLine="567"/>
        <w:rPr>
          <w:rFonts w:ascii="Arial" w:hAnsi="Arial"/>
          <w:sz w:val="24"/>
          <w:szCs w:val="24"/>
        </w:rPr>
      </w:pPr>
      <w:r>
        <w:t xml:space="preserve">15)  наличие </w:t>
      </w:r>
      <w:r w:rsidR="00BA506B">
        <w:t>гендер</w:t>
      </w:r>
      <w:r>
        <w:t>ных конфликтов в организации — например, между женщиной-начальником и мужчиной-подчиненным, который не признает за ней права ру</w:t>
      </w:r>
      <w:r>
        <w:softHyphen/>
        <w:t xml:space="preserve">ководить, поскольку она женщина </w:t>
      </w:r>
      <w:r w:rsidRPr="00BA506B">
        <w:t>(</w:t>
      </w:r>
      <w:r>
        <w:rPr>
          <w:lang w:val="en-US"/>
        </w:rPr>
        <w:t>Fairhurst</w:t>
      </w:r>
      <w:r w:rsidRPr="00BA506B">
        <w:t xml:space="preserve">, </w:t>
      </w:r>
      <w:r>
        <w:t>1993);</w:t>
      </w:r>
    </w:p>
    <w:p w:rsidR="003B4412" w:rsidRDefault="003B4412" w:rsidP="00BA506B">
      <w:pPr>
        <w:shd w:val="clear" w:color="auto" w:fill="FFFFFF"/>
        <w:ind w:firstLine="567"/>
        <w:rPr>
          <w:rFonts w:ascii="Arial" w:hAnsi="Arial"/>
          <w:sz w:val="24"/>
          <w:szCs w:val="24"/>
        </w:rPr>
      </w:pPr>
      <w:r>
        <w:t>16)  большие возможности для мужчин найти хорошо оплачиваемую работу;</w:t>
      </w:r>
    </w:p>
    <w:p w:rsidR="003B4412" w:rsidRDefault="003B4412" w:rsidP="00BA506B">
      <w:pPr>
        <w:shd w:val="clear" w:color="auto" w:fill="FFFFFF"/>
        <w:ind w:firstLine="567"/>
        <w:rPr>
          <w:rFonts w:ascii="Arial" w:hAnsi="Arial"/>
          <w:sz w:val="24"/>
          <w:szCs w:val="24"/>
        </w:rPr>
      </w:pPr>
      <w:r>
        <w:t>17)  необходимость для женщин, имеющих семью и маленьких детей, искать работу поближе к дому и с неполным рабочим днем;</w:t>
      </w:r>
    </w:p>
    <w:p w:rsidR="003B4412" w:rsidRDefault="003B4412" w:rsidP="00BA506B">
      <w:pPr>
        <w:shd w:val="clear" w:color="auto" w:fill="FFFFFF"/>
        <w:ind w:firstLine="567"/>
        <w:rPr>
          <w:rFonts w:ascii="Arial" w:hAnsi="Arial"/>
          <w:sz w:val="24"/>
          <w:szCs w:val="24"/>
        </w:rPr>
      </w:pPr>
      <w:r>
        <w:t>18)  исключение мужчинами (в основном немолодыми, с сексистскими установка</w:t>
      </w:r>
      <w:r>
        <w:softHyphen/>
        <w:t>ми) женщин-коллег (особенно немолодых и непривлекательных) при обще</w:t>
      </w:r>
      <w:r>
        <w:softHyphen/>
        <w:t>нии в неформальной рабочей обстановке (к примеру, во время ланча, па дело</w:t>
      </w:r>
      <w:r>
        <w:softHyphen/>
        <w:t>вых вечеринках);</w:t>
      </w:r>
    </w:p>
    <w:p w:rsidR="003B4412" w:rsidRDefault="003B4412" w:rsidP="00BA506B">
      <w:pPr>
        <w:shd w:val="clear" w:color="auto" w:fill="FFFFFF"/>
        <w:ind w:firstLine="567"/>
        <w:rPr>
          <w:rFonts w:ascii="Arial" w:hAnsi="Arial"/>
          <w:sz w:val="24"/>
          <w:szCs w:val="24"/>
        </w:rPr>
      </w:pPr>
      <w:r>
        <w:t>19)  мужчины, работающие в женских организациях (например, в образовательных и воспитательных учреждениях, библиотеках), пользуются положением фаво</w:t>
      </w:r>
      <w:r>
        <w:softHyphen/>
        <w:t>ритов: особым уважением, благосклонностью, поблажками со стороны началь</w:t>
      </w:r>
      <w:r>
        <w:softHyphen/>
        <w:t>ников-мужчин;</w:t>
      </w:r>
    </w:p>
    <w:p w:rsidR="003B4412" w:rsidRDefault="003B4412" w:rsidP="00BA506B">
      <w:pPr>
        <w:shd w:val="clear" w:color="auto" w:fill="FFFFFF"/>
        <w:ind w:firstLine="567"/>
        <w:rPr>
          <w:rFonts w:ascii="Arial" w:hAnsi="Arial"/>
          <w:sz w:val="24"/>
          <w:szCs w:val="24"/>
        </w:rPr>
      </w:pPr>
      <w:r>
        <w:t>20)  исключение женщинами-коллегами мужчин из неформального общения (во время ланча или во время «женских разговоров»);</w:t>
      </w:r>
    </w:p>
    <w:p w:rsidR="003B4412" w:rsidRDefault="003B4412" w:rsidP="00BA506B">
      <w:pPr>
        <w:shd w:val="clear" w:color="auto" w:fill="FFFFFF"/>
        <w:ind w:firstLine="567"/>
        <w:rPr>
          <w:rFonts w:ascii="Arial" w:hAnsi="Arial"/>
          <w:sz w:val="24"/>
          <w:szCs w:val="24"/>
        </w:rPr>
      </w:pPr>
      <w:r>
        <w:t>21)  наличие сексуальных домогательств на работе со стороны мужчин по отноше</w:t>
      </w:r>
      <w:r>
        <w:softHyphen/>
        <w:t>нию к привлекательным женщинам;</w:t>
      </w:r>
    </w:p>
    <w:p w:rsidR="003B4412" w:rsidRDefault="003B4412" w:rsidP="00BA506B">
      <w:pPr>
        <w:shd w:val="clear" w:color="auto" w:fill="FFFFFF"/>
        <w:ind w:firstLine="567"/>
        <w:rPr>
          <w:rFonts w:ascii="Arial" w:hAnsi="Arial"/>
          <w:sz w:val="24"/>
          <w:szCs w:val="24"/>
        </w:rPr>
      </w:pPr>
      <w:r>
        <w:t>22)  более ответственны за половую сегрегацию в деловом мире мужчины — они не хотят пускать туда женщин, женщины же заинтересованы в том, чтобы найти общий язык с мужчинами — коллегами по работе (пункты 17-22 — по Мас-</w:t>
      </w:r>
      <w:r>
        <w:rPr>
          <w:lang w:val="en-US"/>
        </w:rPr>
        <w:t>coby</w:t>
      </w:r>
      <w:r w:rsidRPr="00BA506B">
        <w:t xml:space="preserve">, </w:t>
      </w:r>
      <w:r>
        <w:t>1999);</w:t>
      </w:r>
    </w:p>
    <w:p w:rsidR="003B4412" w:rsidRDefault="003B4412" w:rsidP="00BA506B">
      <w:pPr>
        <w:shd w:val="clear" w:color="auto" w:fill="FFFFFF"/>
        <w:ind w:firstLine="567"/>
        <w:rPr>
          <w:rFonts w:ascii="Arial" w:hAnsi="Arial"/>
          <w:sz w:val="24"/>
          <w:szCs w:val="24"/>
        </w:rPr>
      </w:pPr>
      <w:r>
        <w:t>23)  навязывание женщинам маскулинного делового стиля (оценка их эффектив</w:t>
      </w:r>
      <w:r>
        <w:softHyphen/>
        <w:t xml:space="preserve">ности по мужским критериям — </w:t>
      </w:r>
      <w:r>
        <w:rPr>
          <w:lang w:val="en-US"/>
        </w:rPr>
        <w:t>Eagly</w:t>
      </w:r>
      <w:r w:rsidRPr="00BA506B">
        <w:t xml:space="preserve">, </w:t>
      </w:r>
      <w:r>
        <w:rPr>
          <w:lang w:val="en-US"/>
        </w:rPr>
        <w:t>Johnson</w:t>
      </w:r>
      <w:r w:rsidRPr="00BA506B">
        <w:t xml:space="preserve">, </w:t>
      </w:r>
      <w:r>
        <w:t>1990).</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cs="Arial"/>
          <w:sz w:val="16"/>
          <w:szCs w:val="16"/>
        </w:rPr>
        <w:t xml:space="preserve">298    </w:t>
      </w:r>
      <w:r>
        <w:rPr>
          <w:rFonts w:ascii="Arial" w:hAnsi="Arial"/>
          <w:sz w:val="16"/>
          <w:szCs w:val="16"/>
        </w:rPr>
        <w:t>Глава</w:t>
      </w:r>
      <w:r>
        <w:rPr>
          <w:rFonts w:ascii="Arial" w:hAnsi="Arial" w:cs="Arial"/>
          <w:sz w:val="16"/>
          <w:szCs w:val="16"/>
        </w:rPr>
        <w:t xml:space="preserve"> 9.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p>
    <w:p w:rsidR="003B4412" w:rsidRDefault="003B4412" w:rsidP="00BA506B">
      <w:pPr>
        <w:shd w:val="clear" w:color="auto" w:fill="FFFFFF"/>
        <w:ind w:firstLine="567"/>
        <w:rPr>
          <w:rFonts w:ascii="Arial" w:hAnsi="Arial"/>
          <w:sz w:val="24"/>
          <w:szCs w:val="24"/>
        </w:rPr>
      </w:pPr>
      <w:r>
        <w:rPr>
          <w:sz w:val="22"/>
          <w:szCs w:val="22"/>
        </w:rPr>
        <w:t>Можно было бы продолжать, но и этого вполне достаточно, чтобы сделать вы</w:t>
      </w:r>
      <w:r>
        <w:rPr>
          <w:sz w:val="22"/>
          <w:szCs w:val="22"/>
        </w:rPr>
        <w:softHyphen/>
        <w:t xml:space="preserve">вод о сложных </w:t>
      </w:r>
      <w:r w:rsidR="00BA506B">
        <w:rPr>
          <w:sz w:val="22"/>
          <w:szCs w:val="22"/>
        </w:rPr>
        <w:t>гендер</w:t>
      </w:r>
      <w:r>
        <w:rPr>
          <w:sz w:val="22"/>
          <w:szCs w:val="22"/>
        </w:rPr>
        <w:t>ных отношениях, которые складываются в деловом мире. Однако не всегда эти отношения неблагоприятны. Работая вместе, мужчины и женщины учатся друг у друга. В частности, это касается начальников и их за</w:t>
      </w:r>
      <w:r>
        <w:rPr>
          <w:sz w:val="22"/>
          <w:szCs w:val="22"/>
        </w:rPr>
        <w:softHyphen/>
        <w:t>местителей (независимо от пола), между которыми особенно необходимо взаимо</w:t>
      </w:r>
      <w:r>
        <w:rPr>
          <w:sz w:val="22"/>
          <w:szCs w:val="22"/>
        </w:rPr>
        <w:softHyphen/>
        <w:t xml:space="preserve">понимание. Исследование С. Комивз </w:t>
      </w:r>
      <w:r w:rsidRPr="00BA506B">
        <w:rPr>
          <w:sz w:val="22"/>
          <w:szCs w:val="22"/>
        </w:rPr>
        <w:t>(</w:t>
      </w:r>
      <w:r>
        <w:rPr>
          <w:sz w:val="22"/>
          <w:szCs w:val="22"/>
          <w:lang w:val="en-US"/>
        </w:rPr>
        <w:t>Komives</w:t>
      </w:r>
      <w:r w:rsidRPr="00BA506B">
        <w:rPr>
          <w:sz w:val="22"/>
          <w:szCs w:val="22"/>
        </w:rPr>
        <w:t xml:space="preserve">, </w:t>
      </w:r>
      <w:r>
        <w:rPr>
          <w:sz w:val="22"/>
          <w:szCs w:val="22"/>
        </w:rPr>
        <w:t>1991) показало, что мужчины и женщины могут успешно работать друг с другом и устанавливать хорошие взаи</w:t>
      </w:r>
      <w:r>
        <w:rPr>
          <w:sz w:val="22"/>
          <w:szCs w:val="22"/>
        </w:rPr>
        <w:softHyphen/>
        <w:t>моотношения, независимо от того, какого пола начальник и какого — заместитель.</w:t>
      </w:r>
    </w:p>
    <w:p w:rsidR="003B4412" w:rsidRDefault="003B4412" w:rsidP="00BA506B">
      <w:pPr>
        <w:shd w:val="clear" w:color="auto" w:fill="FFFFFF"/>
        <w:ind w:firstLine="567"/>
        <w:rPr>
          <w:rFonts w:ascii="Arial" w:hAnsi="Arial"/>
          <w:sz w:val="24"/>
          <w:szCs w:val="24"/>
        </w:rPr>
      </w:pPr>
      <w:r>
        <w:rPr>
          <w:sz w:val="22"/>
          <w:szCs w:val="22"/>
        </w:rPr>
        <w:t>Но в рабочей обстановке часто возникает необходимость в общении с коллегой другого, а не своего пола: например, женщина просит мужчину помочь в пробле</w:t>
      </w:r>
      <w:r>
        <w:rPr>
          <w:sz w:val="22"/>
          <w:szCs w:val="22"/>
        </w:rPr>
        <w:softHyphen/>
        <w:t>мах с компьютером, а мужчина советуется с женщиной по поводу проблем во взаимоотношениях. Это свидетельствует о наличии тенденции, противополож</w:t>
      </w:r>
      <w:r>
        <w:rPr>
          <w:sz w:val="22"/>
          <w:szCs w:val="22"/>
        </w:rPr>
        <w:softHyphen/>
        <w:t xml:space="preserve">ной сегрегации, — </w:t>
      </w:r>
      <w:r>
        <w:rPr>
          <w:b/>
          <w:bCs/>
          <w:sz w:val="22"/>
          <w:szCs w:val="22"/>
        </w:rPr>
        <w:t xml:space="preserve">конвергенции полов </w:t>
      </w:r>
      <w:r>
        <w:rPr>
          <w:sz w:val="22"/>
          <w:szCs w:val="22"/>
        </w:rPr>
        <w:t xml:space="preserve">(термин Э. Маккоби; </w:t>
      </w:r>
      <w:r>
        <w:rPr>
          <w:sz w:val="22"/>
          <w:szCs w:val="22"/>
          <w:lang w:val="en-US"/>
        </w:rPr>
        <w:t>Maccoby</w:t>
      </w:r>
      <w:r w:rsidRPr="00BA506B">
        <w:rPr>
          <w:sz w:val="22"/>
          <w:szCs w:val="22"/>
        </w:rPr>
        <w:t xml:space="preserve">, </w:t>
      </w:r>
      <w:r>
        <w:rPr>
          <w:sz w:val="22"/>
          <w:szCs w:val="22"/>
        </w:rPr>
        <w:t>1999). Женское лидерство все чаще становится реальностью, выполняя в том числе и со</w:t>
      </w:r>
      <w:r>
        <w:rPr>
          <w:sz w:val="22"/>
          <w:szCs w:val="22"/>
        </w:rPr>
        <w:softHyphen/>
        <w:t xml:space="preserve">циальный заказ </w:t>
      </w:r>
      <w:r w:rsidRPr="00BA506B">
        <w:rPr>
          <w:sz w:val="22"/>
          <w:szCs w:val="22"/>
        </w:rPr>
        <w:t>(</w:t>
      </w:r>
      <w:r>
        <w:rPr>
          <w:sz w:val="22"/>
          <w:szCs w:val="22"/>
          <w:lang w:val="en-US"/>
        </w:rPr>
        <w:t>Lorenzen</w:t>
      </w:r>
      <w:r w:rsidRPr="00BA506B">
        <w:rPr>
          <w:sz w:val="22"/>
          <w:szCs w:val="22"/>
        </w:rPr>
        <w:t xml:space="preserve">, </w:t>
      </w:r>
      <w:r>
        <w:rPr>
          <w:sz w:val="22"/>
          <w:szCs w:val="22"/>
        </w:rPr>
        <w:t>1996). Многие компании озабочены царящими в них отчуждением и цинизмом и ищут гуманистические подходы к управлению, воз</w:t>
      </w:r>
      <w:r>
        <w:rPr>
          <w:sz w:val="22"/>
          <w:szCs w:val="22"/>
        </w:rPr>
        <w:softHyphen/>
        <w:t xml:space="preserve">лагая большие надежды на женскую модель лидерства </w:t>
      </w:r>
      <w:r w:rsidRPr="00BA506B">
        <w:rPr>
          <w:sz w:val="22"/>
          <w:szCs w:val="22"/>
        </w:rPr>
        <w:t>(</w:t>
      </w:r>
      <w:r>
        <w:rPr>
          <w:sz w:val="22"/>
          <w:szCs w:val="22"/>
          <w:lang w:val="en-US"/>
        </w:rPr>
        <w:t>Eagly</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1995). Сего</w:t>
      </w:r>
      <w:r>
        <w:rPr>
          <w:sz w:val="22"/>
          <w:szCs w:val="22"/>
        </w:rPr>
        <w:softHyphen/>
        <w:t>дня женщин-менеджеров обучают по специальным лидерским программам, и не</w:t>
      </w:r>
      <w:r>
        <w:rPr>
          <w:sz w:val="22"/>
          <w:szCs w:val="22"/>
        </w:rPr>
        <w:softHyphen/>
        <w:t xml:space="preserve">которые организации заслужили репутацию «лучших компаний для женщин» </w:t>
      </w:r>
      <w:r w:rsidRPr="00BA506B">
        <w:rPr>
          <w:sz w:val="22"/>
          <w:szCs w:val="22"/>
        </w:rPr>
        <w:t>(</w:t>
      </w:r>
      <w:r>
        <w:rPr>
          <w:sz w:val="22"/>
          <w:szCs w:val="22"/>
          <w:lang w:val="en-US"/>
        </w:rPr>
        <w:t>Powell</w:t>
      </w:r>
      <w:r w:rsidRPr="00BA506B">
        <w:rPr>
          <w:sz w:val="22"/>
          <w:szCs w:val="22"/>
        </w:rPr>
        <w:t xml:space="preserve">, </w:t>
      </w:r>
      <w:r>
        <w:rPr>
          <w:sz w:val="22"/>
          <w:szCs w:val="22"/>
        </w:rPr>
        <w:t>1990).</w:t>
      </w:r>
    </w:p>
    <w:p w:rsidR="003B4412" w:rsidRDefault="003B4412" w:rsidP="00BA506B">
      <w:pPr>
        <w:shd w:val="clear" w:color="auto" w:fill="FFFFFF"/>
        <w:ind w:firstLine="567"/>
        <w:rPr>
          <w:rFonts w:ascii="Arial" w:hAnsi="Arial"/>
          <w:sz w:val="24"/>
          <w:szCs w:val="24"/>
        </w:rPr>
      </w:pPr>
      <w:r>
        <w:rPr>
          <w:sz w:val="22"/>
          <w:szCs w:val="22"/>
        </w:rPr>
        <w:t>Идет и поиск альтернатив индивидуалистическому обществу Запада. Куль</w:t>
      </w:r>
      <w:r>
        <w:rPr>
          <w:sz w:val="22"/>
          <w:szCs w:val="22"/>
        </w:rPr>
        <w:softHyphen/>
        <w:t>турные ценности этого общества во многом маскулинны. Лидерство в нем тради</w:t>
      </w:r>
      <w:r>
        <w:rPr>
          <w:sz w:val="22"/>
          <w:szCs w:val="22"/>
        </w:rPr>
        <w:softHyphen/>
        <w:t>ционно рассматривалось как социальное достижение, а стремление к нему — как элемент конкурентной групповой среды. Появление большого числа женщин в деловом мире меняет отношение к маскулинным ценностям. Они все чаще под</w:t>
      </w:r>
      <w:r>
        <w:rPr>
          <w:sz w:val="22"/>
          <w:szCs w:val="22"/>
        </w:rPr>
        <w:softHyphen/>
        <w:t>вергаются переоценке.</w:t>
      </w:r>
    </w:p>
    <w:p w:rsidR="003B4412" w:rsidRDefault="003B4412" w:rsidP="00BA506B">
      <w:pPr>
        <w:shd w:val="clear" w:color="auto" w:fill="FFFFFF"/>
        <w:ind w:firstLine="567"/>
        <w:rPr>
          <w:rFonts w:ascii="Arial" w:hAnsi="Arial"/>
          <w:sz w:val="24"/>
          <w:szCs w:val="24"/>
        </w:rPr>
      </w:pPr>
      <w:r>
        <w:rPr>
          <w:sz w:val="22"/>
          <w:szCs w:val="22"/>
        </w:rPr>
        <w:t>Например, существуют и так называемые миролюбивые, ненасильственные общественные объединения (племена, религиозные общины, коммуны и т. п.), ориентированные на кооперацию, а не конкуренцию как основной стиль взаимо</w:t>
      </w:r>
      <w:r>
        <w:rPr>
          <w:sz w:val="22"/>
          <w:szCs w:val="22"/>
        </w:rPr>
        <w:softHyphen/>
        <w:t xml:space="preserve">действия </w:t>
      </w:r>
      <w:r>
        <w:rPr>
          <w:b/>
          <w:bCs/>
          <w:sz w:val="22"/>
          <w:szCs w:val="22"/>
        </w:rPr>
        <w:t xml:space="preserve">людей; </w:t>
      </w:r>
      <w:r>
        <w:rPr>
          <w:sz w:val="22"/>
          <w:szCs w:val="22"/>
        </w:rPr>
        <w:t xml:space="preserve">Эти объединения существуют и на территории цивилизованных стран, и в местах, далеких от цивилизации. Общим для них, по свидетельству Б. Бонты </w:t>
      </w:r>
      <w:r w:rsidRPr="00BA506B">
        <w:rPr>
          <w:sz w:val="22"/>
          <w:szCs w:val="22"/>
        </w:rPr>
        <w:t>(</w:t>
      </w:r>
      <w:r>
        <w:rPr>
          <w:sz w:val="22"/>
          <w:szCs w:val="22"/>
          <w:lang w:val="en-US"/>
        </w:rPr>
        <w:t>Bonta</w:t>
      </w:r>
      <w:r w:rsidRPr="00BA506B">
        <w:rPr>
          <w:sz w:val="22"/>
          <w:szCs w:val="22"/>
        </w:rPr>
        <w:t xml:space="preserve">, </w:t>
      </w:r>
      <w:r>
        <w:rPr>
          <w:sz w:val="22"/>
          <w:szCs w:val="22"/>
        </w:rPr>
        <w:t>1997), является иное, чем в конкурентных обществах, отношение к достижениям и лидерству. Индивидуальные достижения в них обесценены, а лидерство одного человека либо отсутствует, либо заменяется лидерством груп</w:t>
      </w:r>
      <w:r>
        <w:rPr>
          <w:sz w:val="22"/>
          <w:szCs w:val="22"/>
        </w:rPr>
        <w:softHyphen/>
        <w:t>пы людей. Если же лидер и существует, служа примером для остальных, разрешая споры, то он лишен власти и привилегий, получая в виде награды лишь уважение других членов группы.</w:t>
      </w:r>
    </w:p>
    <w:p w:rsidR="003B4412" w:rsidRDefault="003B4412" w:rsidP="00BA506B">
      <w:pPr>
        <w:shd w:val="clear" w:color="auto" w:fill="FFFFFF"/>
        <w:ind w:firstLine="567"/>
        <w:rPr>
          <w:rFonts w:ascii="Arial" w:hAnsi="Arial"/>
          <w:sz w:val="24"/>
          <w:szCs w:val="24"/>
        </w:rPr>
      </w:pPr>
      <w:r>
        <w:rPr>
          <w:sz w:val="22"/>
          <w:szCs w:val="22"/>
        </w:rPr>
        <w:t>Возможно, именно в таких обществах и организациях, нацеленных на коопера</w:t>
      </w:r>
      <w:r>
        <w:rPr>
          <w:sz w:val="22"/>
          <w:szCs w:val="22"/>
        </w:rPr>
        <w:softHyphen/>
        <w:t>цию, а не в мире конкуренции, где лидируют мужчины, женщины (как руководи</w:t>
      </w:r>
      <w:r>
        <w:rPr>
          <w:sz w:val="22"/>
          <w:szCs w:val="22"/>
        </w:rPr>
        <w:softHyphen/>
        <w:t>тели, так и подчиненные) смогут найти свое место? Маскулинные же стереотипы служат интересам лишь части общества: многие мужчины и женщины не соответ</w:t>
      </w:r>
      <w:r>
        <w:rPr>
          <w:sz w:val="22"/>
          <w:szCs w:val="22"/>
        </w:rPr>
        <w:softHyphen/>
        <w:t>ствуют им.</w:t>
      </w:r>
    </w:p>
    <w:p w:rsidR="003B4412" w:rsidRDefault="003B4412" w:rsidP="00BA506B">
      <w:pPr>
        <w:shd w:val="clear" w:color="auto" w:fill="FFFFFF"/>
        <w:ind w:firstLine="567"/>
        <w:rPr>
          <w:rFonts w:ascii="Arial" w:hAnsi="Arial"/>
          <w:sz w:val="24"/>
          <w:szCs w:val="24"/>
        </w:rPr>
      </w:pPr>
      <w:r>
        <w:rPr>
          <w:sz w:val="22"/>
          <w:szCs w:val="22"/>
        </w:rPr>
        <w:t>Таким образом, в деловом мире взрослых людей, наряду с конвергенцией по</w:t>
      </w:r>
      <w:r>
        <w:rPr>
          <w:sz w:val="22"/>
          <w:szCs w:val="22"/>
        </w:rPr>
        <w:softHyphen/>
        <w:t>лов, продолжает существовать половая сегрегация (в скрытом или явном виде) либо ее последствия — в виде конфронтации полов.</w:t>
      </w:r>
    </w:p>
    <w:p w:rsidR="003B4412" w:rsidRDefault="003B4412" w:rsidP="00BA506B">
      <w:pPr>
        <w:shd w:val="clear" w:color="auto" w:fill="FFFFFF"/>
        <w:ind w:firstLine="567"/>
        <w:rPr>
          <w:rFonts w:ascii="Arial" w:hAnsi="Arial"/>
          <w:sz w:val="24"/>
          <w:szCs w:val="24"/>
        </w:rPr>
      </w:pPr>
      <w:r>
        <w:rPr>
          <w:sz w:val="22"/>
          <w:szCs w:val="22"/>
        </w:rPr>
        <w:t>Но в наибольшей степени сегрегация и конвергенция полов, их конфронтация и поиск гармонии в отношениях проявляются в интимной сфере.</w:t>
      </w:r>
    </w:p>
    <w:p w:rsidR="003B4412" w:rsidRDefault="003B4412" w:rsidP="00BA506B">
      <w:pPr>
        <w:shd w:val="clear" w:color="auto" w:fill="FFFFFF"/>
        <w:ind w:firstLine="567"/>
        <w:rPr>
          <w:rFonts w:ascii="Arial" w:hAnsi="Arial"/>
          <w:sz w:val="24"/>
          <w:szCs w:val="24"/>
        </w:rPr>
        <w:sectPr w:rsidR="003B4412" w:rsidSect="00BA506B">
          <w:pgSz w:w="11909" w:h="16834"/>
          <w:pgMar w:top="1134" w:right="710" w:bottom="851" w:left="993" w:header="720" w:footer="720" w:gutter="0"/>
          <w:cols w:space="720"/>
          <w:noEndnote/>
        </w:sectPr>
      </w:pPr>
    </w:p>
    <w:p w:rsidR="003B4412" w:rsidRDefault="003B4412" w:rsidP="00BA506B">
      <w:pPr>
        <w:shd w:val="clear" w:color="auto" w:fill="FFFFFF"/>
        <w:ind w:firstLine="567"/>
        <w:rPr>
          <w:rFonts w:ascii="Arial" w:hAnsi="Arial"/>
          <w:sz w:val="24"/>
          <w:szCs w:val="24"/>
        </w:rPr>
      </w:pPr>
      <w:r>
        <w:rPr>
          <w:rFonts w:ascii="Arial" w:hAnsi="Arial"/>
          <w:sz w:val="16"/>
          <w:szCs w:val="16"/>
        </w:rPr>
        <w:t>Дружеские</w:t>
      </w:r>
      <w:r>
        <w:rPr>
          <w:rFonts w:ascii="Arial" w:hAnsi="Arial" w:cs="Arial"/>
          <w:sz w:val="16"/>
          <w:szCs w:val="16"/>
        </w:rPr>
        <w:t xml:space="preserve"> </w:t>
      </w:r>
      <w:r>
        <w:rPr>
          <w:rFonts w:ascii="Arial" w:hAnsi="Arial"/>
          <w:sz w:val="16"/>
          <w:szCs w:val="16"/>
        </w:rPr>
        <w:t>и</w:t>
      </w:r>
      <w:r>
        <w:rPr>
          <w:rFonts w:ascii="Arial" w:hAnsi="Arial" w:cs="Arial"/>
          <w:sz w:val="16"/>
          <w:szCs w:val="16"/>
        </w:rPr>
        <w:t xml:space="preserve"> </w:t>
      </w:r>
      <w:r>
        <w:rPr>
          <w:rFonts w:ascii="Arial" w:hAnsi="Arial"/>
          <w:sz w:val="16"/>
          <w:szCs w:val="16"/>
        </w:rPr>
        <w:t>сексуальные</w:t>
      </w:r>
      <w:r>
        <w:rPr>
          <w:rFonts w:ascii="Arial" w:hAnsi="Arial" w:cs="Arial"/>
          <w:sz w:val="16"/>
          <w:szCs w:val="16"/>
        </w:rPr>
        <w:t xml:space="preserve"> </w:t>
      </w:r>
      <w:r w:rsidR="00BA506B">
        <w:rPr>
          <w:rFonts w:ascii="Arial" w:hAnsi="Arial"/>
          <w:sz w:val="16"/>
          <w:szCs w:val="16"/>
        </w:rPr>
        <w:t>гендер</w:t>
      </w:r>
      <w:r>
        <w:rPr>
          <w:rFonts w:ascii="Arial" w:hAnsi="Arial"/>
          <w:sz w:val="16"/>
          <w:szCs w:val="16"/>
        </w:rPr>
        <w:t>ные</w:t>
      </w:r>
      <w:r>
        <w:rPr>
          <w:rFonts w:ascii="Arial" w:hAnsi="Arial" w:cs="Arial"/>
          <w:sz w:val="16"/>
          <w:szCs w:val="16"/>
        </w:rPr>
        <w:t xml:space="preserve"> </w:t>
      </w:r>
      <w:r>
        <w:rPr>
          <w:rFonts w:ascii="Arial" w:hAnsi="Arial"/>
          <w:sz w:val="16"/>
          <w:szCs w:val="16"/>
        </w:rPr>
        <w:t>отношения</w:t>
      </w:r>
      <w:r>
        <w:rPr>
          <w:rFonts w:ascii="Arial" w:hAnsi="Arial" w:cs="Arial"/>
          <w:sz w:val="16"/>
          <w:szCs w:val="16"/>
        </w:rPr>
        <w:t xml:space="preserve">    299</w:t>
      </w:r>
    </w:p>
    <w:p w:rsidR="003B4412" w:rsidRDefault="003B4412" w:rsidP="00BA506B">
      <w:pPr>
        <w:shd w:val="clear" w:color="auto" w:fill="FFFFFF"/>
        <w:ind w:firstLine="567"/>
        <w:rPr>
          <w:rFonts w:ascii="Arial" w:hAnsi="Arial"/>
          <w:sz w:val="24"/>
          <w:szCs w:val="24"/>
        </w:rPr>
      </w:pPr>
      <w:r>
        <w:rPr>
          <w:rFonts w:ascii="Arial" w:hAnsi="Arial"/>
          <w:b/>
          <w:bCs/>
          <w:sz w:val="30"/>
          <w:szCs w:val="30"/>
        </w:rPr>
        <w:t>Дружеские</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сексуальные</w:t>
      </w:r>
      <w:r>
        <w:rPr>
          <w:rFonts w:ascii="Arial" w:hAnsi="Arial" w:cs="Arial"/>
          <w:b/>
          <w:bCs/>
          <w:sz w:val="30"/>
          <w:szCs w:val="30"/>
        </w:rPr>
        <w:t xml:space="preserve"> </w:t>
      </w:r>
      <w:r w:rsidR="00BA506B">
        <w:rPr>
          <w:rFonts w:ascii="Arial" w:hAnsi="Arial"/>
          <w:b/>
          <w:bCs/>
          <w:sz w:val="30"/>
          <w:szCs w:val="30"/>
        </w:rPr>
        <w:t>гендер</w:t>
      </w:r>
      <w:r>
        <w:rPr>
          <w:rFonts w:ascii="Arial" w:hAnsi="Arial"/>
          <w:b/>
          <w:bCs/>
          <w:sz w:val="30"/>
          <w:szCs w:val="30"/>
        </w:rPr>
        <w:t>ные</w:t>
      </w:r>
      <w:r>
        <w:rPr>
          <w:rFonts w:ascii="Arial" w:hAnsi="Arial" w:cs="Arial"/>
          <w:b/>
          <w:bCs/>
          <w:sz w:val="30"/>
          <w:szCs w:val="30"/>
        </w:rPr>
        <w:t xml:space="preserve"> </w:t>
      </w:r>
      <w:r>
        <w:rPr>
          <w:rFonts w:ascii="Arial" w:hAnsi="Arial"/>
          <w:b/>
          <w:bCs/>
          <w:sz w:val="30"/>
          <w:szCs w:val="30"/>
        </w:rPr>
        <w:t>отношения</w:t>
      </w:r>
    </w:p>
    <w:p w:rsidR="003B4412" w:rsidRDefault="003B4412" w:rsidP="00BA506B">
      <w:pPr>
        <w:shd w:val="clear" w:color="auto" w:fill="FFFFFF"/>
        <w:ind w:firstLine="567"/>
        <w:rPr>
          <w:rFonts w:ascii="Arial" w:hAnsi="Arial"/>
          <w:sz w:val="24"/>
          <w:szCs w:val="24"/>
        </w:rPr>
      </w:pPr>
      <w:r>
        <w:rPr>
          <w:sz w:val="22"/>
          <w:szCs w:val="22"/>
        </w:rPr>
        <w:t>Я объединила в одном параграфе дружбу и любовь, так как они представляют со</w:t>
      </w:r>
      <w:r>
        <w:rPr>
          <w:sz w:val="22"/>
          <w:szCs w:val="22"/>
        </w:rPr>
        <w:softHyphen/>
        <w:t xml:space="preserve">бой разновидности интимных </w:t>
      </w:r>
      <w:r w:rsidR="00BA506B">
        <w:rPr>
          <w:sz w:val="22"/>
          <w:szCs w:val="22"/>
        </w:rPr>
        <w:t>гендер</w:t>
      </w:r>
      <w:r>
        <w:rPr>
          <w:sz w:val="22"/>
          <w:szCs w:val="22"/>
        </w:rPr>
        <w:t>ных отношений, т. е. близких, теплых отно</w:t>
      </w:r>
      <w:r>
        <w:rPr>
          <w:sz w:val="22"/>
          <w:szCs w:val="22"/>
        </w:rPr>
        <w:softHyphen/>
        <w:t>шений с раскрытием себя партнеру и эмоциональным удовлетворением от взаи</w:t>
      </w:r>
      <w:r>
        <w:rPr>
          <w:sz w:val="22"/>
          <w:szCs w:val="22"/>
        </w:rPr>
        <w:softHyphen/>
        <w:t>мопонимания. Здесь также наблюдаются две тенденции: в детстве и во взрослой дружбе преобладает половая сегрегация, в то время как в сексуальных отношени</w:t>
      </w:r>
      <w:r>
        <w:rPr>
          <w:sz w:val="22"/>
          <w:szCs w:val="22"/>
        </w:rPr>
        <w:softHyphen/>
        <w:t>ях — как конвергенция (среди гетеросексуалов), так и сегрегация полов (среди го-мосексуалов).</w:t>
      </w:r>
    </w:p>
    <w:p w:rsidR="003B4412" w:rsidRDefault="003B4412" w:rsidP="00BA506B">
      <w:pPr>
        <w:shd w:val="clear" w:color="auto" w:fill="FFFFFF"/>
        <w:ind w:firstLine="567"/>
        <w:rPr>
          <w:rFonts w:ascii="Arial" w:hAnsi="Arial"/>
          <w:sz w:val="24"/>
          <w:szCs w:val="24"/>
        </w:rPr>
      </w:pPr>
      <w:r>
        <w:rPr>
          <w:rFonts w:ascii="Arial" w:hAnsi="Arial"/>
          <w:sz w:val="24"/>
          <w:szCs w:val="24"/>
        </w:rPr>
        <w:t>Дружеские</w:t>
      </w:r>
      <w:r>
        <w:rPr>
          <w:rFonts w:ascii="Arial" w:hAnsi="Arial" w:cs="Arial"/>
          <w:sz w:val="24"/>
          <w:szCs w:val="24"/>
        </w:rPr>
        <w:t xml:space="preserve"> </w:t>
      </w:r>
      <w:r>
        <w:rPr>
          <w:rFonts w:ascii="Arial" w:hAnsi="Arial"/>
          <w:sz w:val="24"/>
          <w:szCs w:val="24"/>
        </w:rPr>
        <w:t>интимные</w:t>
      </w:r>
      <w:r>
        <w:rPr>
          <w:rFonts w:ascii="Arial" w:hAnsi="Arial" w:cs="Arial"/>
          <w:sz w:val="24"/>
          <w:szCs w:val="24"/>
        </w:rPr>
        <w:t xml:space="preserve"> </w:t>
      </w:r>
      <w:r>
        <w:rPr>
          <w:rFonts w:ascii="Arial" w:hAnsi="Arial"/>
          <w:sz w:val="24"/>
          <w:szCs w:val="24"/>
        </w:rPr>
        <w:t>отношения</w:t>
      </w:r>
    </w:p>
    <w:p w:rsidR="003B4412" w:rsidRDefault="003B4412" w:rsidP="00BA506B">
      <w:pPr>
        <w:shd w:val="clear" w:color="auto" w:fill="FFFFFF"/>
        <w:ind w:firstLine="567"/>
        <w:rPr>
          <w:rFonts w:ascii="Arial" w:hAnsi="Arial"/>
          <w:sz w:val="24"/>
          <w:szCs w:val="24"/>
        </w:rPr>
      </w:pPr>
      <w:r>
        <w:rPr>
          <w:sz w:val="22"/>
          <w:szCs w:val="22"/>
        </w:rPr>
        <w:t>Мы располагаем очень небольшим количеством исследований этого вида отно</w:t>
      </w:r>
      <w:r>
        <w:rPr>
          <w:sz w:val="22"/>
          <w:szCs w:val="22"/>
        </w:rPr>
        <w:softHyphen/>
        <w:t>шений. О дружбе детей кое-что было сказано выше: в основном это дружба с пред</w:t>
      </w:r>
      <w:r>
        <w:rPr>
          <w:sz w:val="22"/>
          <w:szCs w:val="22"/>
        </w:rPr>
        <w:softHyphen/>
        <w:t xml:space="preserve">ставителями своего пола, и только иногда в дошкольном возрасте встречается .межполовая дружба. Дружба же взрослых — женщин с женщинами, мужчин с мужчинами и уж тем более женщин с мужчинами (последнее обычно считается скрытой формой сексуальных отношений — Келли, 2000) — в психологической литературе практически не рассматривается, хотя этот аспект проблемы </w:t>
      </w:r>
      <w:r w:rsidR="00BA506B">
        <w:rPr>
          <w:sz w:val="22"/>
          <w:szCs w:val="22"/>
        </w:rPr>
        <w:t>гендер</w:t>
      </w:r>
      <w:r>
        <w:rPr>
          <w:sz w:val="22"/>
          <w:szCs w:val="22"/>
        </w:rPr>
        <w:softHyphen/>
        <w:t xml:space="preserve">ных отношений очень актуален. Приведу некоторые из имеющихся данных </w:t>
      </w:r>
      <w:r w:rsidRPr="003B4412">
        <w:rPr>
          <w:sz w:val="22"/>
          <w:szCs w:val="22"/>
        </w:rPr>
        <w:t>(</w:t>
      </w:r>
      <w:r>
        <w:rPr>
          <w:sz w:val="22"/>
          <w:szCs w:val="22"/>
          <w:lang w:val="en-US"/>
        </w:rPr>
        <w:t>Cross</w:t>
      </w:r>
      <w:r w:rsidRPr="003B4412">
        <w:rPr>
          <w:sz w:val="22"/>
          <w:szCs w:val="22"/>
        </w:rPr>
        <w:t xml:space="preserve">, </w:t>
      </w:r>
      <w:r>
        <w:rPr>
          <w:sz w:val="22"/>
          <w:szCs w:val="22"/>
          <w:lang w:val="en-US"/>
        </w:rPr>
        <w:t>Madson</w:t>
      </w:r>
      <w:r w:rsidRPr="003B4412">
        <w:rPr>
          <w:sz w:val="22"/>
          <w:szCs w:val="22"/>
        </w:rPr>
        <w:t xml:space="preserve">, </w:t>
      </w:r>
      <w:r>
        <w:rPr>
          <w:sz w:val="22"/>
          <w:szCs w:val="22"/>
        </w:rPr>
        <w:t>1997).</w:t>
      </w:r>
    </w:p>
    <w:p w:rsidR="003B4412" w:rsidRDefault="003B4412" w:rsidP="00BA506B">
      <w:pPr>
        <w:shd w:val="clear" w:color="auto" w:fill="FFFFFF"/>
        <w:ind w:firstLine="567"/>
        <w:rPr>
          <w:rFonts w:ascii="Arial" w:hAnsi="Arial"/>
          <w:sz w:val="24"/>
          <w:szCs w:val="24"/>
        </w:rPr>
      </w:pPr>
      <w:r>
        <w:rPr>
          <w:sz w:val="22"/>
          <w:szCs w:val="22"/>
        </w:rPr>
        <w:t>Дружба (как правило, однополая) обычно предполагает интимность. В дет</w:t>
      </w:r>
      <w:r>
        <w:rPr>
          <w:sz w:val="22"/>
          <w:szCs w:val="22"/>
        </w:rPr>
        <w:softHyphen/>
        <w:t>ском возрасте она проявляется в доверии, раскрытии какого-то личного секрета, а у девочек — еще и во взглядах и прикосновениях. Во взрослом возрасте эта ин</w:t>
      </w:r>
      <w:r>
        <w:rPr>
          <w:sz w:val="22"/>
          <w:szCs w:val="22"/>
        </w:rPr>
        <w:softHyphen/>
        <w:t>тимность предполагает самораскрытие, предоставление партнеру личной инфор</w:t>
      </w:r>
      <w:r>
        <w:rPr>
          <w:sz w:val="22"/>
          <w:szCs w:val="22"/>
        </w:rPr>
        <w:softHyphen/>
        <w:t>мации о себе.</w:t>
      </w:r>
    </w:p>
    <w:p w:rsidR="003B4412" w:rsidRDefault="003B4412" w:rsidP="00BA506B">
      <w:pPr>
        <w:shd w:val="clear" w:color="auto" w:fill="FFFFFF"/>
        <w:ind w:firstLine="567"/>
        <w:rPr>
          <w:rFonts w:ascii="Arial" w:hAnsi="Arial"/>
          <w:sz w:val="24"/>
          <w:szCs w:val="24"/>
        </w:rPr>
      </w:pPr>
      <w:r>
        <w:rPr>
          <w:sz w:val="22"/>
          <w:szCs w:val="22"/>
        </w:rPr>
        <w:t xml:space="preserve">Выделяют 2 вида такого самораскрытия (Мортон, цит. по: </w:t>
      </w:r>
      <w:r>
        <w:rPr>
          <w:sz w:val="22"/>
          <w:szCs w:val="22"/>
          <w:lang w:val="en-US"/>
        </w:rPr>
        <w:t>Cross</w:t>
      </w:r>
      <w:r w:rsidRPr="003B4412">
        <w:rPr>
          <w:sz w:val="22"/>
          <w:szCs w:val="22"/>
        </w:rPr>
        <w:t xml:space="preserve">, </w:t>
      </w:r>
      <w:r>
        <w:rPr>
          <w:sz w:val="22"/>
          <w:szCs w:val="22"/>
          <w:lang w:val="en-US"/>
        </w:rPr>
        <w:t>Madson</w:t>
      </w:r>
      <w:r w:rsidRPr="003B4412">
        <w:rPr>
          <w:sz w:val="22"/>
          <w:szCs w:val="22"/>
        </w:rPr>
        <w:t xml:space="preserve">, </w:t>
      </w:r>
      <w:r>
        <w:rPr>
          <w:sz w:val="22"/>
          <w:szCs w:val="22"/>
        </w:rPr>
        <w:t>1997):</w:t>
      </w:r>
    </w:p>
    <w:p w:rsidR="003B4412" w:rsidRDefault="003B4412" w:rsidP="00BA506B">
      <w:pPr>
        <w:shd w:val="clear" w:color="auto" w:fill="FFFFFF"/>
        <w:ind w:firstLine="567"/>
        <w:rPr>
          <w:rFonts w:ascii="Arial" w:hAnsi="Arial"/>
          <w:sz w:val="24"/>
          <w:szCs w:val="24"/>
        </w:rPr>
      </w:pPr>
      <w:r>
        <w:rPr>
          <w:sz w:val="22"/>
          <w:szCs w:val="22"/>
        </w:rPr>
        <w:t>1)  «описательное»: собеседник рассказывает о себе, но сообщает только факты;</w:t>
      </w:r>
    </w:p>
    <w:p w:rsidR="003B4412" w:rsidRDefault="003B4412" w:rsidP="00BA506B">
      <w:pPr>
        <w:shd w:val="clear" w:color="auto" w:fill="FFFFFF"/>
        <w:ind w:firstLine="567"/>
        <w:rPr>
          <w:rFonts w:ascii="Arial" w:hAnsi="Arial"/>
          <w:sz w:val="24"/>
          <w:szCs w:val="24"/>
        </w:rPr>
      </w:pPr>
      <w:r>
        <w:rPr>
          <w:sz w:val="22"/>
          <w:szCs w:val="22"/>
        </w:rPr>
        <w:t>2)  «оценочное» (хотя мне кажется, что более точно называть его «эмоциональ</w:t>
      </w:r>
      <w:r>
        <w:rPr>
          <w:sz w:val="22"/>
          <w:szCs w:val="22"/>
        </w:rPr>
        <w:softHyphen/>
        <w:t>ным»): партнер сообщает о своих мыслях и чувствах, оценках и взглядах.</w:t>
      </w:r>
    </w:p>
    <w:p w:rsidR="003B4412" w:rsidRDefault="003B4412" w:rsidP="00BA506B">
      <w:pPr>
        <w:shd w:val="clear" w:color="auto" w:fill="FFFFFF"/>
        <w:ind w:firstLine="567"/>
        <w:rPr>
          <w:rFonts w:ascii="Arial" w:hAnsi="Arial"/>
          <w:sz w:val="24"/>
          <w:szCs w:val="24"/>
        </w:rPr>
      </w:pPr>
      <w:r>
        <w:rPr>
          <w:sz w:val="22"/>
          <w:szCs w:val="22"/>
        </w:rPr>
        <w:t>И тот и другой вид раскрытия себя ведет к установлению интимных дружеских отношений, но второй вид ведет к большей интимности.</w:t>
      </w:r>
    </w:p>
    <w:p w:rsidR="003B4412" w:rsidRDefault="003B4412" w:rsidP="00BA506B">
      <w:pPr>
        <w:shd w:val="clear" w:color="auto" w:fill="FFFFFF"/>
        <w:ind w:firstLine="567"/>
        <w:rPr>
          <w:rFonts w:ascii="Arial" w:hAnsi="Arial"/>
          <w:sz w:val="24"/>
          <w:szCs w:val="24"/>
        </w:rPr>
      </w:pPr>
      <w:r>
        <w:rPr>
          <w:sz w:val="22"/>
          <w:szCs w:val="22"/>
        </w:rPr>
        <w:t>По данным многих авторов, для мужчин более характерно описательное, а для женщин — эмоциональное самораскрытие. Мужчины особенно не любят говорить о своих негативных эмоциях: депрессии, тревоге, печали, гневе и страхе. Причина этого факта состоит в том, что сохранение в тайне этих эмоций и соответствую</w:t>
      </w:r>
      <w:r>
        <w:rPr>
          <w:sz w:val="22"/>
          <w:szCs w:val="22"/>
        </w:rPr>
        <w:softHyphen/>
        <w:t>щих им мыслей позволяет мужчинам защитить или даже усилить свое чувство ав</w:t>
      </w:r>
      <w:r>
        <w:rPr>
          <w:sz w:val="22"/>
          <w:szCs w:val="22"/>
        </w:rPr>
        <w:softHyphen/>
        <w:t>тономии и независимости, ведь если кто-то не знает твоих мыслей и чувств, он не сможет понимать, предсказывать и контролировать твое поведение.</w:t>
      </w:r>
    </w:p>
    <w:p w:rsidR="003B4412" w:rsidRDefault="003B4412" w:rsidP="00BA506B">
      <w:pPr>
        <w:shd w:val="clear" w:color="auto" w:fill="FFFFFF"/>
        <w:ind w:firstLine="567"/>
        <w:rPr>
          <w:rFonts w:ascii="Arial" w:hAnsi="Arial"/>
          <w:sz w:val="24"/>
          <w:szCs w:val="24"/>
        </w:rPr>
      </w:pPr>
      <w:r>
        <w:rPr>
          <w:sz w:val="22"/>
          <w:szCs w:val="22"/>
        </w:rPr>
        <w:t>Хотя и женщины и мужчины стремятся к установлению интимных (т. е. близ</w:t>
      </w:r>
      <w:r>
        <w:rPr>
          <w:sz w:val="22"/>
          <w:szCs w:val="22"/>
        </w:rPr>
        <w:softHyphen/>
        <w:t xml:space="preserve">ких, теплых) отношений в однополой дружбе, для женщин это более значимо (об этом сообщили 82 и 73% респондентов женского и мужского пола соответственно (Колдуэлл и коллеги, цит. по: </w:t>
      </w:r>
      <w:r>
        <w:rPr>
          <w:sz w:val="22"/>
          <w:szCs w:val="22"/>
          <w:lang w:val="en-US"/>
        </w:rPr>
        <w:t>Cross</w:t>
      </w:r>
      <w:r w:rsidRPr="003B4412">
        <w:rPr>
          <w:sz w:val="22"/>
          <w:szCs w:val="22"/>
        </w:rPr>
        <w:t xml:space="preserve">, </w:t>
      </w:r>
      <w:r>
        <w:rPr>
          <w:sz w:val="22"/>
          <w:szCs w:val="22"/>
          <w:lang w:val="en-US"/>
        </w:rPr>
        <w:t>Madson</w:t>
      </w:r>
      <w:r w:rsidRPr="003B4412">
        <w:rPr>
          <w:sz w:val="22"/>
          <w:szCs w:val="22"/>
        </w:rPr>
        <w:t xml:space="preserve">, </w:t>
      </w:r>
      <w:r>
        <w:rPr>
          <w:sz w:val="22"/>
          <w:szCs w:val="22"/>
        </w:rPr>
        <w:t>1997). Есть и другие данные, свиде</w:t>
      </w:r>
      <w:r>
        <w:rPr>
          <w:sz w:val="22"/>
          <w:szCs w:val="22"/>
        </w:rPr>
        <w:softHyphen/>
        <w:t>тельствующие о том, что половые различия в этом плане уменьшаются.</w:t>
      </w:r>
    </w:p>
    <w:p w:rsidR="003B4412" w:rsidRDefault="003B4412" w:rsidP="00BA506B">
      <w:pPr>
        <w:shd w:val="clear" w:color="auto" w:fill="FFFFFF"/>
        <w:ind w:firstLine="567"/>
        <w:rPr>
          <w:rFonts w:ascii="Arial" w:hAnsi="Arial"/>
          <w:sz w:val="24"/>
          <w:szCs w:val="24"/>
        </w:rPr>
      </w:pPr>
      <w:r>
        <w:rPr>
          <w:sz w:val="22"/>
          <w:szCs w:val="22"/>
        </w:rPr>
        <w:t>Правда, исследуя степень интимности мужской и женской дружбы, ученые об</w:t>
      </w:r>
      <w:r>
        <w:rPr>
          <w:sz w:val="22"/>
          <w:szCs w:val="22"/>
        </w:rPr>
        <w:softHyphen/>
        <w:t>наружили, что оба пола вкладывают в это понятие разные вещи. Мужчины гово</w:t>
      </w:r>
      <w:r>
        <w:rPr>
          <w:sz w:val="22"/>
          <w:szCs w:val="22"/>
        </w:rPr>
        <w:softHyphen/>
        <w:t>рят со своими друзьями о спорте и политике и редко касаются личных отношений,</w:t>
      </w:r>
    </w:p>
    <w:p w:rsidR="007C092C" w:rsidRPr="00BA506B" w:rsidRDefault="007C092C" w:rsidP="00BA506B">
      <w:pPr>
        <w:shd w:val="clear" w:color="auto" w:fill="FFFFFF"/>
        <w:ind w:firstLine="567"/>
        <w:jc w:val="right"/>
      </w:pPr>
    </w:p>
    <w:p w:rsidR="007C092C" w:rsidRDefault="007C092C" w:rsidP="00BA506B">
      <w:pPr>
        <w:shd w:val="clear" w:color="auto" w:fill="FFFFFF"/>
        <w:ind w:firstLine="567"/>
      </w:pPr>
      <w:r>
        <w:rPr>
          <w:sz w:val="18"/>
          <w:szCs w:val="18"/>
        </w:rPr>
        <w:t xml:space="preserve">300    Глава 9. </w:t>
      </w:r>
      <w:r w:rsidR="00BA506B">
        <w:rPr>
          <w:sz w:val="18"/>
          <w:szCs w:val="18"/>
        </w:rPr>
        <w:t>Гендер</w:t>
      </w:r>
      <w:r>
        <w:rPr>
          <w:sz w:val="18"/>
          <w:szCs w:val="18"/>
        </w:rPr>
        <w:t>ные отношения</w:t>
      </w:r>
    </w:p>
    <w:p w:rsidR="007C092C" w:rsidRDefault="007C092C" w:rsidP="00BA506B">
      <w:pPr>
        <w:shd w:val="clear" w:color="auto" w:fill="FFFFFF"/>
        <w:spacing w:before="353"/>
        <w:ind w:firstLine="567"/>
        <w:jc w:val="both"/>
      </w:pPr>
      <w:r>
        <w:t xml:space="preserve">женщины же в разговорах с близкими подругами затрагивают в первую очередь именно личностные темы и связанные с ними чувства, проблемы, взаимоотношения между людьми (Ариес и коллеги, цит. по: </w:t>
      </w:r>
      <w:r>
        <w:rPr>
          <w:lang w:val="en-US"/>
        </w:rPr>
        <w:t>Cross</w:t>
      </w:r>
      <w:r w:rsidRPr="003E294C">
        <w:t xml:space="preserve">, </w:t>
      </w:r>
      <w:r>
        <w:rPr>
          <w:lang w:val="en-US"/>
        </w:rPr>
        <w:t>Madson</w:t>
      </w:r>
      <w:r w:rsidRPr="003E294C">
        <w:t xml:space="preserve">, </w:t>
      </w:r>
      <w:r>
        <w:t xml:space="preserve">1997). Необходимой предпосылкой дружбы для женщин является сходство взглядов и ценностей, а для мужчин — сходство интересов и предпочитаемой деятельности (Хилл и коллеги, цит. по: </w:t>
      </w:r>
      <w:r>
        <w:rPr>
          <w:lang w:val="en-US"/>
        </w:rPr>
        <w:t>Cross</w:t>
      </w:r>
      <w:r w:rsidRPr="003E294C">
        <w:t xml:space="preserve">, </w:t>
      </w:r>
      <w:r>
        <w:rPr>
          <w:lang w:val="en-US"/>
        </w:rPr>
        <w:t>Madson</w:t>
      </w:r>
      <w:r w:rsidRPr="003E294C">
        <w:t xml:space="preserve">, </w:t>
      </w:r>
      <w:r>
        <w:t>1997). В целом оба пола способны к установлению интимных дружеских отношений, но степень интимности у женщин больше.</w:t>
      </w:r>
    </w:p>
    <w:p w:rsidR="007C092C" w:rsidRDefault="007C092C" w:rsidP="00BA506B">
      <w:pPr>
        <w:shd w:val="clear" w:color="auto" w:fill="FFFFFF"/>
        <w:ind w:firstLine="567"/>
        <w:jc w:val="both"/>
      </w:pPr>
      <w:r>
        <w:t xml:space="preserve">Когда мужчины общаются с женщинами, они также склонны больше раскрываться, их отношения становятся более теплыми и близкими и в результате приносят больше удовлетворения, чем отношения с мужчинами (Дерлега и коллеги, цит. по: </w:t>
      </w:r>
      <w:r>
        <w:rPr>
          <w:lang w:val="en-US"/>
        </w:rPr>
        <w:t>Cross</w:t>
      </w:r>
      <w:r w:rsidRPr="003E294C">
        <w:t xml:space="preserve">, </w:t>
      </w:r>
      <w:r>
        <w:rPr>
          <w:lang w:val="en-US"/>
        </w:rPr>
        <w:t>Madson</w:t>
      </w:r>
      <w:r w:rsidRPr="003E294C">
        <w:t xml:space="preserve">, </w:t>
      </w:r>
      <w:r>
        <w:t xml:space="preserve">1997). Если в отношениях с другими мужчинами они игнорируют эмоциональный аспект отношений, то в отношениях с женщинами подчеркивают его (Буковски и коллеги, цит. по: </w:t>
      </w:r>
      <w:r>
        <w:rPr>
          <w:lang w:val="en-US"/>
        </w:rPr>
        <w:t>Cross</w:t>
      </w:r>
      <w:r w:rsidRPr="003E294C">
        <w:t xml:space="preserve">, </w:t>
      </w:r>
      <w:r>
        <w:rPr>
          <w:lang w:val="en-US"/>
        </w:rPr>
        <w:t>Madson</w:t>
      </w:r>
      <w:r w:rsidRPr="003E294C">
        <w:t xml:space="preserve">, </w:t>
      </w:r>
      <w:r>
        <w:t xml:space="preserve">1997). Возможно, они делают это с «инструментальной» целью — для того, чтобы ускорить развитие этих отношений, поскольку больше эмоционально раскрываются с привлекательными женщинами (Миллер и коллеги, цит. по: </w:t>
      </w:r>
      <w:r>
        <w:rPr>
          <w:lang w:val="en-US"/>
        </w:rPr>
        <w:t>Cross</w:t>
      </w:r>
      <w:r w:rsidRPr="003E294C">
        <w:t xml:space="preserve">, </w:t>
      </w:r>
      <w:r>
        <w:rPr>
          <w:lang w:val="en-US"/>
        </w:rPr>
        <w:t>Madson</w:t>
      </w:r>
      <w:r w:rsidRPr="003E294C">
        <w:t xml:space="preserve">, </w:t>
      </w:r>
      <w:r>
        <w:t>1997). Но это уже относится к теме сексуальных отношений.</w:t>
      </w:r>
    </w:p>
    <w:p w:rsidR="007C092C" w:rsidRDefault="007C092C" w:rsidP="00BA506B">
      <w:pPr>
        <w:shd w:val="clear" w:color="auto" w:fill="FFFFFF"/>
        <w:spacing w:before="173"/>
        <w:ind w:firstLine="567"/>
      </w:pPr>
      <w:r>
        <w:rPr>
          <w:b/>
          <w:bCs/>
          <w:sz w:val="26"/>
          <w:szCs w:val="26"/>
        </w:rPr>
        <w:t>Сексуальные установки детей и юношества</w:t>
      </w:r>
    </w:p>
    <w:p w:rsidR="007C092C" w:rsidRDefault="007C092C" w:rsidP="00BA506B">
      <w:pPr>
        <w:shd w:val="clear" w:color="auto" w:fill="FFFFFF"/>
        <w:spacing w:before="40"/>
        <w:ind w:firstLine="567"/>
        <w:jc w:val="both"/>
      </w:pPr>
      <w:r>
        <w:t>Выше были приведены примеры зарождающейся сексуальности во взаимоотношениях девочек и мальчиков. Удивительно, но она появляется в условиях половой сегрегации и даже конфронтации полов (порой очень жесткой). Однако нормальные гетеросексуальные отношения были бы невозможными, если бы половая сегрегация и конфронтация полов с возрастом не разрушались. При этом новые отношения складываются в старых условиях, и это непросто. Девочки и мальчики вступают во взаимоотношения друг с другом со старым багажом — в виде мальчишеской и девчоночьей субкультур. Важную роль при этом играют существующие взгляды и установки детей разного пола по отношению к сексу и различным проблемам, связанным с ним.</w:t>
      </w:r>
    </w:p>
    <w:p w:rsidR="007C092C" w:rsidRDefault="007C092C" w:rsidP="00BA506B">
      <w:pPr>
        <w:shd w:val="clear" w:color="auto" w:fill="FFFFFF"/>
        <w:spacing w:before="7"/>
        <w:ind w:firstLine="567"/>
        <w:jc w:val="both"/>
      </w:pPr>
      <w:r>
        <w:t xml:space="preserve">Исследование английских ученых Дж. Хелстеда и С. Вейт </w:t>
      </w:r>
      <w:r w:rsidRPr="003E294C">
        <w:t>(</w:t>
      </w:r>
      <w:r>
        <w:rPr>
          <w:lang w:val="en-US"/>
        </w:rPr>
        <w:t>Halstead</w:t>
      </w:r>
      <w:r w:rsidRPr="003E294C">
        <w:t xml:space="preserve">, </w:t>
      </w:r>
      <w:r>
        <w:rPr>
          <w:lang w:val="en-US"/>
        </w:rPr>
        <w:t>Waite</w:t>
      </w:r>
      <w:r w:rsidRPr="003E294C">
        <w:t xml:space="preserve">, </w:t>
      </w:r>
      <w:r>
        <w:t>2001) продемонстрировало, что уже в младшем школьном возрасте складываются две различные сексуальные субкультуры, принадлежащие разным полам. Эти данные представлены во врезке и в табл. 9.2.</w:t>
      </w:r>
    </w:p>
    <w:p w:rsidR="007C092C" w:rsidRDefault="007C092C" w:rsidP="00BA506B">
      <w:pPr>
        <w:shd w:val="clear" w:color="auto" w:fill="FFFFFF"/>
        <w:spacing w:before="155"/>
        <w:ind w:firstLine="567"/>
      </w:pPr>
      <w:r>
        <w:rPr>
          <w:sz w:val="22"/>
          <w:szCs w:val="22"/>
        </w:rPr>
        <w:t>Исследование сексуальных установок и аттитюдов у детей Аж. Хелстеда и С. Вейт(Великобритания)</w:t>
      </w:r>
    </w:p>
    <w:p w:rsidR="007C092C" w:rsidRDefault="007C092C" w:rsidP="00BA506B">
      <w:pPr>
        <w:shd w:val="clear" w:color="auto" w:fill="FFFFFF"/>
        <w:spacing w:before="72"/>
        <w:ind w:firstLine="567"/>
      </w:pPr>
      <w:r>
        <w:rPr>
          <w:i/>
          <w:iCs/>
          <w:sz w:val="18"/>
          <w:szCs w:val="18"/>
        </w:rPr>
        <w:t xml:space="preserve">Испытуемые: </w:t>
      </w:r>
      <w:r>
        <w:rPr>
          <w:sz w:val="18"/>
          <w:szCs w:val="18"/>
        </w:rPr>
        <w:t xml:space="preserve">35 детей обоего пола, возраст 9-10 лет. </w:t>
      </w:r>
      <w:r>
        <w:rPr>
          <w:i/>
          <w:iCs/>
          <w:sz w:val="18"/>
          <w:szCs w:val="18"/>
        </w:rPr>
        <w:t xml:space="preserve">Метолика: </w:t>
      </w:r>
      <w:r>
        <w:rPr>
          <w:sz w:val="18"/>
          <w:szCs w:val="18"/>
        </w:rPr>
        <w:t xml:space="preserve">беседа об отношении к сексу. </w:t>
      </w:r>
      <w:r>
        <w:rPr>
          <w:i/>
          <w:iCs/>
          <w:sz w:val="18"/>
          <w:szCs w:val="18"/>
        </w:rPr>
        <w:t>Результаты:</w:t>
      </w:r>
    </w:p>
    <w:p w:rsidR="007C092C" w:rsidRDefault="007C092C" w:rsidP="00BA506B">
      <w:pPr>
        <w:numPr>
          <w:ilvl w:val="0"/>
          <w:numId w:val="193"/>
        </w:numPr>
        <w:shd w:val="clear" w:color="auto" w:fill="FFFFFF"/>
        <w:tabs>
          <w:tab w:val="left" w:pos="212"/>
        </w:tabs>
        <w:spacing w:before="22"/>
        <w:ind w:firstLine="567"/>
        <w:jc w:val="both"/>
        <w:rPr>
          <w:sz w:val="18"/>
          <w:szCs w:val="18"/>
        </w:rPr>
      </w:pPr>
      <w:r>
        <w:rPr>
          <w:sz w:val="18"/>
          <w:szCs w:val="18"/>
        </w:rPr>
        <w:t>девочки рассказывали с желанием, используя словесные конструкции с большим количеством деталей; обнаружили серьезную рефлексию;</w:t>
      </w:r>
    </w:p>
    <w:p w:rsidR="007C092C" w:rsidRDefault="007C092C" w:rsidP="00BA506B">
      <w:pPr>
        <w:numPr>
          <w:ilvl w:val="0"/>
          <w:numId w:val="193"/>
        </w:numPr>
        <w:shd w:val="clear" w:color="auto" w:fill="FFFFFF"/>
        <w:tabs>
          <w:tab w:val="left" w:pos="212"/>
        </w:tabs>
        <w:spacing w:before="22"/>
        <w:ind w:firstLine="567"/>
        <w:rPr>
          <w:sz w:val="18"/>
          <w:szCs w:val="18"/>
        </w:rPr>
      </w:pPr>
      <w:r>
        <w:rPr>
          <w:sz w:val="18"/>
          <w:szCs w:val="18"/>
        </w:rPr>
        <w:t>мальчики использовали короткие фразы и шуточки, а также сексуальный сленг;</w:t>
      </w:r>
    </w:p>
    <w:p w:rsidR="007C092C" w:rsidRDefault="007C092C" w:rsidP="00BA506B">
      <w:pPr>
        <w:numPr>
          <w:ilvl w:val="0"/>
          <w:numId w:val="193"/>
        </w:numPr>
        <w:shd w:val="clear" w:color="auto" w:fill="FFFFFF"/>
        <w:tabs>
          <w:tab w:val="left" w:pos="212"/>
        </w:tabs>
        <w:spacing w:before="22"/>
        <w:ind w:firstLine="567"/>
        <w:rPr>
          <w:sz w:val="18"/>
          <w:szCs w:val="18"/>
        </w:rPr>
      </w:pPr>
      <w:r>
        <w:rPr>
          <w:sz w:val="18"/>
          <w:szCs w:val="18"/>
        </w:rPr>
        <w:t>источником сексуальной информации у девочек является семья;</w:t>
      </w:r>
    </w:p>
    <w:p w:rsidR="007C092C" w:rsidRDefault="007C092C" w:rsidP="00BA506B">
      <w:pPr>
        <w:numPr>
          <w:ilvl w:val="0"/>
          <w:numId w:val="193"/>
        </w:numPr>
        <w:shd w:val="clear" w:color="auto" w:fill="FFFFFF"/>
        <w:tabs>
          <w:tab w:val="left" w:pos="212"/>
        </w:tabs>
        <w:spacing w:before="25"/>
        <w:ind w:firstLine="567"/>
        <w:jc w:val="both"/>
        <w:rPr>
          <w:sz w:val="18"/>
          <w:szCs w:val="18"/>
        </w:rPr>
      </w:pPr>
      <w:r>
        <w:rPr>
          <w:sz w:val="18"/>
          <w:szCs w:val="18"/>
        </w:rPr>
        <w:t>мальчики получают сексуальную информацию от друзей-мальчиков и из средств массовой коммуникации;</w:t>
      </w:r>
    </w:p>
    <w:p w:rsidR="007C092C" w:rsidRDefault="007C092C" w:rsidP="00BA506B">
      <w:pPr>
        <w:numPr>
          <w:ilvl w:val="0"/>
          <w:numId w:val="193"/>
        </w:numPr>
        <w:shd w:val="clear" w:color="auto" w:fill="FFFFFF"/>
        <w:tabs>
          <w:tab w:val="left" w:pos="212"/>
        </w:tabs>
        <w:spacing w:before="22"/>
        <w:ind w:firstLine="567"/>
        <w:jc w:val="both"/>
        <w:rPr>
          <w:sz w:val="18"/>
          <w:szCs w:val="18"/>
        </w:rPr>
      </w:pPr>
      <w:r>
        <w:rPr>
          <w:sz w:val="18"/>
          <w:szCs w:val="18"/>
        </w:rPr>
        <w:t>девочки больше интересовались сексуальными взаимоотношениями людей, боялись испытать душевную боль от возможной потери ребенка, а также боялись ранней беременности;</w:t>
      </w:r>
    </w:p>
    <w:p w:rsidR="007C092C" w:rsidRPr="007C092C" w:rsidRDefault="007C092C" w:rsidP="00BA506B">
      <w:pPr>
        <w:shd w:val="clear" w:color="auto" w:fill="FFFFFF"/>
        <w:ind w:firstLine="567"/>
        <w:jc w:val="right"/>
      </w:pPr>
    </w:p>
    <w:p w:rsidR="004678CD" w:rsidRDefault="004678CD" w:rsidP="00BA506B">
      <w:pPr>
        <w:shd w:val="clear" w:color="auto" w:fill="FFFFFF"/>
        <w:ind w:firstLine="567"/>
        <w:jc w:val="right"/>
      </w:pPr>
      <w:r>
        <w:t xml:space="preserve">Дружеские и сексуальные </w:t>
      </w:r>
      <w:r w:rsidR="00BA506B">
        <w:t>гендер</w:t>
      </w:r>
      <w:r>
        <w:t xml:space="preserve">ные отношения    </w:t>
      </w:r>
      <w:r>
        <w:rPr>
          <w:b/>
          <w:bCs/>
        </w:rPr>
        <w:t>301</w:t>
      </w:r>
    </w:p>
    <w:p w:rsidR="004678CD" w:rsidRDefault="004678CD" w:rsidP="00BA506B">
      <w:pPr>
        <w:numPr>
          <w:ilvl w:val="0"/>
          <w:numId w:val="171"/>
        </w:numPr>
        <w:shd w:val="clear" w:color="auto" w:fill="FFFFFF"/>
        <w:tabs>
          <w:tab w:val="left" w:pos="202"/>
        </w:tabs>
        <w:spacing w:before="307"/>
        <w:ind w:firstLine="567"/>
      </w:pPr>
      <w:r>
        <w:t>мальчики больше интересовались контрацепцией, абортами, механизмами полового сношения и рождения детей;</w:t>
      </w:r>
    </w:p>
    <w:p w:rsidR="004678CD" w:rsidRDefault="004678CD" w:rsidP="00BA506B">
      <w:pPr>
        <w:numPr>
          <w:ilvl w:val="0"/>
          <w:numId w:val="171"/>
        </w:numPr>
        <w:shd w:val="clear" w:color="auto" w:fill="FFFFFF"/>
        <w:tabs>
          <w:tab w:val="left" w:pos="202"/>
        </w:tabs>
        <w:ind w:firstLine="567"/>
      </w:pPr>
      <w:r>
        <w:t>девочки были более реалистичны во взглядах на карьеру и семью, понимая угрозу наркотиков, алкоголя и насилия;</w:t>
      </w:r>
    </w:p>
    <w:p w:rsidR="004678CD" w:rsidRDefault="004678CD" w:rsidP="00BA506B">
      <w:pPr>
        <w:numPr>
          <w:ilvl w:val="0"/>
          <w:numId w:val="171"/>
        </w:numPr>
        <w:shd w:val="clear" w:color="auto" w:fill="FFFFFF"/>
        <w:tabs>
          <w:tab w:val="left" w:pos="202"/>
        </w:tabs>
        <w:spacing w:before="10"/>
        <w:ind w:firstLine="567"/>
      </w:pPr>
      <w:r>
        <w:t>мальчики демонстрировали отсутствие страха и шуточное отношение к сексу и насилию.</w:t>
      </w:r>
    </w:p>
    <w:p w:rsidR="004678CD" w:rsidRDefault="004678CD" w:rsidP="00BA506B">
      <w:pPr>
        <w:shd w:val="clear" w:color="auto" w:fill="FFFFFF"/>
        <w:spacing w:before="53"/>
        <w:ind w:firstLine="567"/>
      </w:pPr>
      <w:r>
        <w:rPr>
          <w:i/>
          <w:iCs/>
        </w:rPr>
        <w:t xml:space="preserve">Выволы: </w:t>
      </w:r>
      <w:r>
        <w:t xml:space="preserve">имеются две различные сексуальные субкультуры у мальчиков и девочек (по данным </w:t>
      </w:r>
      <w:r>
        <w:rPr>
          <w:lang w:val="en-US"/>
        </w:rPr>
        <w:t>Halstead</w:t>
      </w:r>
      <w:r w:rsidRPr="00880490">
        <w:t xml:space="preserve">, </w:t>
      </w:r>
      <w:r>
        <w:rPr>
          <w:lang w:val="en-US"/>
        </w:rPr>
        <w:t>Waite</w:t>
      </w:r>
      <w:r w:rsidRPr="00880490">
        <w:t xml:space="preserve">, </w:t>
      </w:r>
      <w:r>
        <w:t>2001).</w:t>
      </w:r>
    </w:p>
    <w:p w:rsidR="004678CD" w:rsidRDefault="004678CD" w:rsidP="00BA506B">
      <w:pPr>
        <w:shd w:val="clear" w:color="auto" w:fill="FFFFFF"/>
        <w:spacing w:before="197"/>
        <w:ind w:firstLine="567"/>
      </w:pPr>
      <w:r>
        <w:rPr>
          <w:i/>
          <w:iCs/>
        </w:rPr>
        <w:t>Таблица 9.2</w:t>
      </w:r>
    </w:p>
    <w:p w:rsidR="004678CD" w:rsidRDefault="004678CD" w:rsidP="00BA506B">
      <w:pPr>
        <w:shd w:val="clear" w:color="auto" w:fill="FFFFFF"/>
        <w:ind w:firstLine="567"/>
      </w:pPr>
      <w:r>
        <w:rPr>
          <w:b/>
          <w:bCs/>
        </w:rPr>
        <w:t>Половые различия сексуальных установок английских детей 9-10 лет (по Дж. Хелстеду и С. Вейт, 2001)</w:t>
      </w:r>
    </w:p>
    <w:p w:rsidR="004678CD" w:rsidRDefault="004678CD" w:rsidP="00BA506B">
      <w:pPr>
        <w:spacing w:after="62" w:line="1" w:lineRule="exact"/>
        <w:ind w:firstLine="567"/>
        <w:rPr>
          <w:sz w:val="2"/>
          <w:szCs w:val="2"/>
        </w:rPr>
      </w:pPr>
    </w:p>
    <w:tbl>
      <w:tblPr>
        <w:tblW w:w="0" w:type="auto"/>
        <w:tblInd w:w="40" w:type="dxa"/>
        <w:tblLayout w:type="fixed"/>
        <w:tblCellMar>
          <w:left w:w="40" w:type="dxa"/>
          <w:right w:w="40" w:type="dxa"/>
        </w:tblCellMar>
        <w:tblLook w:val="0000"/>
      </w:tblPr>
      <w:tblGrid>
        <w:gridCol w:w="2472"/>
        <w:gridCol w:w="2438"/>
        <w:gridCol w:w="2477"/>
      </w:tblGrid>
      <w:tr w:rsidR="004678CD">
        <w:tblPrEx>
          <w:tblCellMar>
            <w:top w:w="0" w:type="dxa"/>
            <w:bottom w:w="0" w:type="dxa"/>
          </w:tblCellMar>
        </w:tblPrEx>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b/>
                <w:bCs/>
                <w:sz w:val="18"/>
                <w:szCs w:val="18"/>
              </w:rPr>
              <w:t>Характеристика</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b/>
                <w:bCs/>
                <w:sz w:val="18"/>
                <w:szCs w:val="18"/>
              </w:rPr>
              <w:t>Девочки</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b/>
                <w:bCs/>
                <w:sz w:val="18"/>
                <w:szCs w:val="18"/>
              </w:rPr>
              <w:t>Мальчики</w:t>
            </w:r>
          </w:p>
        </w:tc>
      </w:tr>
      <w:tr w:rsidR="004678CD">
        <w:tblPrEx>
          <w:tblCellMar>
            <w:top w:w="0" w:type="dxa"/>
            <w:bottom w:w="0" w:type="dxa"/>
          </w:tblCellMar>
        </w:tblPrEx>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Сексуальная речь</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Большое число деталей, серьезная рефлексия</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Короткие фразы и шуточки, сексуальный сленг</w:t>
            </w:r>
          </w:p>
        </w:tc>
      </w:tr>
      <w:tr w:rsidR="004678CD">
        <w:tblPrEx>
          <w:tblCellMar>
            <w:top w:w="0" w:type="dxa"/>
            <w:bottom w:w="0" w:type="dxa"/>
          </w:tblCellMar>
        </w:tblPrEx>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Источник сексуальной информации</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Семья</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 xml:space="preserve">Друзья-мальчики </w:t>
            </w:r>
            <w:r>
              <w:rPr>
                <w:b/>
                <w:bCs/>
                <w:sz w:val="18"/>
                <w:szCs w:val="18"/>
              </w:rPr>
              <w:t xml:space="preserve">и </w:t>
            </w:r>
            <w:r>
              <w:rPr>
                <w:sz w:val="18"/>
                <w:szCs w:val="18"/>
              </w:rPr>
              <w:t>средства массовой коммуникации</w:t>
            </w:r>
          </w:p>
        </w:tc>
      </w:tr>
      <w:tr w:rsidR="004678CD">
        <w:tblPrEx>
          <w:tblCellMar>
            <w:top w:w="0" w:type="dxa"/>
            <w:bottom w:w="0" w:type="dxa"/>
          </w:tblCellMar>
        </w:tblPrEx>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Интерес</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К сексуальным взаимоотношениям людей</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К контрацепции, абортам, механизмам полового сношения и рождения детей</w:t>
            </w:r>
          </w:p>
        </w:tc>
      </w:tr>
      <w:tr w:rsidR="004678CD">
        <w:tblPrEx>
          <w:tblCellMar>
            <w:top w:w="0" w:type="dxa"/>
            <w:bottom w:w="0" w:type="dxa"/>
          </w:tblCellMar>
        </w:tblPrEx>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Страхи</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Испытать душевную боль от возможной потери ребенка; ранней беременности</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Демонстрировали отсутствие страхов</w:t>
            </w:r>
          </w:p>
        </w:tc>
      </w:tr>
      <w:tr w:rsidR="004678CD">
        <w:tblPrEx>
          <w:tblCellMar>
            <w:top w:w="0" w:type="dxa"/>
            <w:bottom w:w="0" w:type="dxa"/>
          </w:tblCellMar>
        </w:tblPrEx>
        <w:tc>
          <w:tcPr>
            <w:tcW w:w="2472"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Отношение к угрозе наркотиков, алкоголя и насилия</w:t>
            </w:r>
          </w:p>
        </w:tc>
        <w:tc>
          <w:tcPr>
            <w:tcW w:w="2438"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Серьезное .понимание</w:t>
            </w:r>
          </w:p>
        </w:tc>
        <w:tc>
          <w:tcPr>
            <w:tcW w:w="2477" w:type="dxa"/>
            <w:tcBorders>
              <w:top w:val="single" w:sz="6" w:space="0" w:color="auto"/>
              <w:left w:val="single" w:sz="6" w:space="0" w:color="auto"/>
              <w:bottom w:val="single" w:sz="6" w:space="0" w:color="auto"/>
              <w:right w:val="single" w:sz="6" w:space="0" w:color="auto"/>
            </w:tcBorders>
            <w:shd w:val="clear" w:color="auto" w:fill="FFFFFF"/>
          </w:tcPr>
          <w:p w:rsidR="004678CD" w:rsidRDefault="004678CD" w:rsidP="00BA506B">
            <w:pPr>
              <w:shd w:val="clear" w:color="auto" w:fill="FFFFFF"/>
              <w:ind w:firstLine="567"/>
            </w:pPr>
            <w:r>
              <w:rPr>
                <w:sz w:val="18"/>
                <w:szCs w:val="18"/>
              </w:rPr>
              <w:t>Шуточное</w:t>
            </w:r>
          </w:p>
        </w:tc>
      </w:tr>
    </w:tbl>
    <w:p w:rsidR="004678CD" w:rsidRDefault="004678CD" w:rsidP="00BA506B">
      <w:pPr>
        <w:shd w:val="clear" w:color="auto" w:fill="FFFFFF"/>
        <w:spacing w:before="202"/>
        <w:ind w:firstLine="567"/>
        <w:jc w:val="both"/>
      </w:pPr>
      <w:r>
        <w:t>Таблица отчетливо демонстрирует наличие таких субкультур. Как показано выше, мальчики и девочки растут в условиях половой сегрегации, поэтому неудивительно, что у них складываются совершенно разные взгляды и установки по отношению к сексу. Девочки выглядят более взрослыми и серьезными, а мальчики демонстрируют легкомыслие и все тот же «хулиганский» стиль. А ведь в будущем, став взрослыми, женщины и мужчины будут вступать в сексуальные взаимоотношения, и им придется либо корректировать свои установки, либо испытывать массу эмоциональных проблем от взаимного непонимания. Поэтому вполне понятна тревога ученых и воспитателей за будущее этих детей. И не случайно ставится вопрос об их сексуальном воспитании.</w:t>
      </w:r>
    </w:p>
    <w:p w:rsidR="004678CD" w:rsidRDefault="004678CD" w:rsidP="00BA506B">
      <w:pPr>
        <w:shd w:val="clear" w:color="auto" w:fill="FFFFFF"/>
        <w:ind w:firstLine="567"/>
        <w:jc w:val="both"/>
      </w:pPr>
      <w:r>
        <w:t>Я не ставлю перед собой задачу проследить возрастной аспект становления сексуальности, скажу лишь, что в подростковом возрасте, с началом полового созревания и «всплеска гормонов», разрушается половая сегрегация и соответствующая ей конфронтация полов и складываются новые взаимоотношения между мальчиками и девочками. Они учатся друг у друга, узнавая взгляды и отношение до сих пор неизвестного пола, однако этот процесс очень труден и не всегда успешен.</w:t>
      </w:r>
    </w:p>
    <w:p w:rsidR="004678CD" w:rsidRDefault="004678CD" w:rsidP="00BA506B">
      <w:pPr>
        <w:shd w:val="clear" w:color="auto" w:fill="FFFFFF"/>
        <w:spacing w:before="5"/>
        <w:ind w:firstLine="567"/>
        <w:jc w:val="both"/>
      </w:pPr>
      <w:r>
        <w:t xml:space="preserve">К юношескому возрасту (а порой и ко взрослости — что демонстрирует книга Г. Ф. Келли, 2000) они подходят все с тем же багажом разных сексуальных субкультур. Это демонстрирует ряд исследований (все цит. по: </w:t>
      </w:r>
      <w:r>
        <w:rPr>
          <w:lang w:val="en-US"/>
        </w:rPr>
        <w:t>Maccoby</w:t>
      </w:r>
      <w:r w:rsidRPr="00880490">
        <w:t xml:space="preserve">, </w:t>
      </w:r>
      <w:r>
        <w:t>1999).</w:t>
      </w:r>
    </w:p>
    <w:p w:rsidR="004678CD" w:rsidRDefault="004678CD" w:rsidP="00BA506B">
      <w:pPr>
        <w:shd w:val="clear" w:color="auto" w:fill="FFFFFF"/>
        <w:spacing w:before="5"/>
        <w:ind w:firstLine="567"/>
        <w:jc w:val="both"/>
        <w:sectPr w:rsidR="004678CD" w:rsidSect="00BA506B">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 xml:space="preserve">302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46"/>
        <w:ind w:firstLine="567"/>
        <w:jc w:val="both"/>
      </w:pPr>
      <w:r>
        <w:t xml:space="preserve">Мак-Кэб и </w:t>
      </w:r>
      <w:r>
        <w:rPr>
          <w:smallCaps/>
        </w:rPr>
        <w:t xml:space="preserve">Коллинз </w:t>
      </w:r>
      <w:r>
        <w:t>спрашивали 16-17-летних юношей и девушек об их сексуальных отношениях. Начать сексуальную жизнь (вплоть до уровня законченного полового акта) хотели 45% юношей (они стремились достичь большей интимности с девушками на всех уровнях — и эмоциональном, и сексуальном). Среди девушек, которые были влюблены и встречались с юношами, только 8% желали физической близости. Если девушки соглашались на половой акт, то испытывали при этом вину. Даже в студенческом возрасте 44% женщин сообщали, что они начали сексуальную жизнь под сильным давлением мужчины-партнера (Косе и др.). Это американские исследования конца 1980-1990-х гг., и, таким образом можно сделать вывод, что несмотря на сексуальную революцию, половые различия в сексуальных установках имеют место.</w:t>
      </w:r>
    </w:p>
    <w:p w:rsidR="004678CD" w:rsidRDefault="004678CD" w:rsidP="00BA506B">
      <w:pPr>
        <w:shd w:val="clear" w:color="auto" w:fill="FFFFFF"/>
        <w:ind w:firstLine="567"/>
        <w:jc w:val="both"/>
      </w:pPr>
      <w:r>
        <w:t>Когда создается пара влюбленных, оказывается, что участники ждут от отношений различных вещей. Мужчины ориентированы на получение удовольствия — от самого секса и от возможности весело проводить время с партнершей. Женщины же ориентированы на создание долговременных прочных отношений, которые именуются любовью (Роской и др.). Эти половые различия были установлены во многих странах Запада, в различных этнических группах всех экономических уровней. Таким образом, это устойчивое культурное образование, свидетельствующее о различиях сексуальных субкультур мужчин и женщин.</w:t>
      </w:r>
    </w:p>
    <w:p w:rsidR="004678CD" w:rsidRDefault="004678CD" w:rsidP="00BA506B">
      <w:pPr>
        <w:shd w:val="clear" w:color="auto" w:fill="FFFFFF"/>
        <w:ind w:firstLine="567"/>
        <w:jc w:val="both"/>
      </w:pPr>
      <w:r>
        <w:t>Таким образом, во взрослую жизнь юноши и девушки вступают, имея различные установки на секс и сексуальные отношения, и этот груз нередко порождает конфликты.</w:t>
      </w:r>
    </w:p>
    <w:p w:rsidR="004678CD" w:rsidRDefault="004678CD" w:rsidP="00BA506B">
      <w:pPr>
        <w:shd w:val="clear" w:color="auto" w:fill="FFFFFF"/>
        <w:ind w:firstLine="567"/>
        <w:jc w:val="both"/>
      </w:pPr>
      <w:r>
        <w:t>Во взрослости женщины и мужчины нередко демонстрируют приверженность к различным любовным стилям. Рассмотрим это явление более подробно.</w:t>
      </w:r>
    </w:p>
    <w:p w:rsidR="004678CD" w:rsidRDefault="004678CD" w:rsidP="00BA506B">
      <w:pPr>
        <w:shd w:val="clear" w:color="auto" w:fill="FFFFFF"/>
        <w:spacing w:before="5"/>
        <w:ind w:firstLine="567"/>
        <w:jc w:val="both"/>
      </w:pPr>
      <w:r>
        <w:t xml:space="preserve">Сегодня популярна типология любовных стилей, которую в 1986 г. разработали К. </w:t>
      </w:r>
      <w:r>
        <w:rPr>
          <w:b/>
          <w:bCs/>
        </w:rPr>
        <w:t xml:space="preserve">и </w:t>
      </w:r>
      <w:r>
        <w:t xml:space="preserve">С. Хендрик. Она включает 6 типов любви, обозначаемых греческими терминами (цит. по: </w:t>
      </w:r>
      <w:r>
        <w:rPr>
          <w:lang w:val="en-US"/>
        </w:rPr>
        <w:t>Davies</w:t>
      </w:r>
      <w:r w:rsidRPr="00880490">
        <w:t xml:space="preserve">, </w:t>
      </w:r>
      <w:r>
        <w:t>2001, и Келли, 2000):</w:t>
      </w:r>
    </w:p>
    <w:p w:rsidR="004678CD" w:rsidRDefault="004678CD" w:rsidP="00BA506B">
      <w:pPr>
        <w:numPr>
          <w:ilvl w:val="0"/>
          <w:numId w:val="172"/>
        </w:numPr>
        <w:shd w:val="clear" w:color="auto" w:fill="FFFFFF"/>
        <w:tabs>
          <w:tab w:val="left" w:pos="278"/>
        </w:tabs>
        <w:spacing w:before="58"/>
        <w:ind w:firstLine="567"/>
      </w:pPr>
      <w:r>
        <w:rPr>
          <w:b/>
          <w:bCs/>
        </w:rPr>
        <w:t xml:space="preserve">эрос </w:t>
      </w:r>
      <w:r>
        <w:t>— чувственная любовь (страстность, преданность, физическое влечение);</w:t>
      </w:r>
    </w:p>
    <w:p w:rsidR="004678CD" w:rsidRDefault="004678CD" w:rsidP="00BA506B">
      <w:pPr>
        <w:numPr>
          <w:ilvl w:val="0"/>
          <w:numId w:val="172"/>
        </w:numPr>
        <w:shd w:val="clear" w:color="auto" w:fill="FFFFFF"/>
        <w:tabs>
          <w:tab w:val="left" w:pos="278"/>
        </w:tabs>
        <w:spacing w:before="43"/>
        <w:ind w:firstLine="567"/>
      </w:pPr>
      <w:r>
        <w:rPr>
          <w:b/>
          <w:bCs/>
        </w:rPr>
        <w:t xml:space="preserve">людус </w:t>
      </w:r>
      <w:r>
        <w:t>— любовь-игра (множество партнеров, легкое, безответственное отношение к любви как к игре);</w:t>
      </w:r>
    </w:p>
    <w:p w:rsidR="004678CD" w:rsidRDefault="004678CD" w:rsidP="00BA506B">
      <w:pPr>
        <w:numPr>
          <w:ilvl w:val="0"/>
          <w:numId w:val="172"/>
        </w:numPr>
        <w:shd w:val="clear" w:color="auto" w:fill="FFFFFF"/>
        <w:tabs>
          <w:tab w:val="left" w:pos="278"/>
        </w:tabs>
        <w:spacing w:before="43"/>
        <w:ind w:firstLine="567"/>
      </w:pPr>
      <w:r>
        <w:rPr>
          <w:b/>
          <w:bCs/>
        </w:rPr>
        <w:t xml:space="preserve">мания </w:t>
      </w:r>
      <w:r>
        <w:t>— болезненная зависимость от партнера, желание безраздельно обладать им (одержимость, страстность и ревность);</w:t>
      </w:r>
    </w:p>
    <w:p w:rsidR="004678CD" w:rsidRDefault="004678CD" w:rsidP="00BA506B">
      <w:pPr>
        <w:numPr>
          <w:ilvl w:val="0"/>
          <w:numId w:val="172"/>
        </w:numPr>
        <w:shd w:val="clear" w:color="auto" w:fill="FFFFFF"/>
        <w:tabs>
          <w:tab w:val="left" w:pos="278"/>
        </w:tabs>
        <w:spacing w:before="38"/>
        <w:ind w:firstLine="567"/>
      </w:pPr>
      <w:r>
        <w:rPr>
          <w:b/>
          <w:bCs/>
        </w:rPr>
        <w:t xml:space="preserve">прагма </w:t>
      </w:r>
      <w:r>
        <w:t>— любовь, основанная на разумном, практическом выборе партнера;</w:t>
      </w:r>
    </w:p>
    <w:p w:rsidR="004678CD" w:rsidRDefault="004678CD" w:rsidP="00BA506B">
      <w:pPr>
        <w:numPr>
          <w:ilvl w:val="0"/>
          <w:numId w:val="172"/>
        </w:numPr>
        <w:shd w:val="clear" w:color="auto" w:fill="FFFFFF"/>
        <w:tabs>
          <w:tab w:val="left" w:pos="278"/>
        </w:tabs>
        <w:spacing w:before="43"/>
        <w:ind w:firstLine="567"/>
      </w:pPr>
      <w:r>
        <w:rPr>
          <w:b/>
          <w:bCs/>
        </w:rPr>
        <w:t xml:space="preserve">агапэ </w:t>
      </w:r>
      <w:r>
        <w:t>— альтруистическая, жертвенная любовь (главная ее цель — счастье любимого человека);</w:t>
      </w:r>
    </w:p>
    <w:p w:rsidR="004678CD" w:rsidRDefault="004678CD" w:rsidP="00BA506B">
      <w:pPr>
        <w:numPr>
          <w:ilvl w:val="0"/>
          <w:numId w:val="172"/>
        </w:numPr>
        <w:shd w:val="clear" w:color="auto" w:fill="FFFFFF"/>
        <w:tabs>
          <w:tab w:val="left" w:pos="278"/>
        </w:tabs>
        <w:spacing w:before="38"/>
        <w:ind w:firstLine="567"/>
      </w:pPr>
      <w:r>
        <w:rPr>
          <w:b/>
          <w:bCs/>
        </w:rPr>
        <w:t xml:space="preserve">сторге </w:t>
      </w:r>
      <w:r>
        <w:t>— любовь, основанная на прочной дружбе и уважении к партнеру.</w:t>
      </w:r>
    </w:p>
    <w:p w:rsidR="004678CD" w:rsidRDefault="004678CD" w:rsidP="00BA506B">
      <w:pPr>
        <w:shd w:val="clear" w:color="auto" w:fill="FFFFFF"/>
        <w:spacing w:before="58"/>
        <w:ind w:firstLine="567"/>
        <w:jc w:val="both"/>
      </w:pPr>
      <w:r>
        <w:t xml:space="preserve">Разумеется, у одного и того же человека может наблюдаться сочетание различных стилей. Какие же стили предпочитают мужчины и женщины? М. Дэвис </w:t>
      </w:r>
      <w:r w:rsidRPr="00880490">
        <w:t>(</w:t>
      </w:r>
      <w:r>
        <w:rPr>
          <w:lang w:val="en-US"/>
        </w:rPr>
        <w:t>Da</w:t>
      </w:r>
      <w:r w:rsidRPr="00880490">
        <w:t>-</w:t>
      </w:r>
      <w:r>
        <w:rPr>
          <w:lang w:val="en-US"/>
        </w:rPr>
        <w:t>vies</w:t>
      </w:r>
      <w:r w:rsidRPr="00880490">
        <w:t xml:space="preserve">, </w:t>
      </w:r>
      <w:r>
        <w:t xml:space="preserve">2001) в своем исследовании установил, что мужчины предпочитают эротический и игровой стили (эрос и людус) и отвергают альтруистический и болезненный (агапэ и </w:t>
      </w:r>
      <w:r>
        <w:rPr>
          <w:b/>
          <w:bCs/>
        </w:rPr>
        <w:t xml:space="preserve">манию). </w:t>
      </w:r>
      <w:r>
        <w:t>Женщины в своих отношениях с мужчиной стремятся к альтруистической любви (агапэ) и отрицательно относятся к легкомысленному стилю (людус).</w:t>
      </w:r>
    </w:p>
    <w:p w:rsidR="004678CD" w:rsidRDefault="004678CD" w:rsidP="00BA506B">
      <w:pPr>
        <w:shd w:val="clear" w:color="auto" w:fill="FFFFFF"/>
        <w:spacing w:before="10"/>
        <w:ind w:firstLine="567"/>
        <w:jc w:val="both"/>
      </w:pPr>
      <w:r>
        <w:t xml:space="preserve">Это исследование демонстрирует, что </w:t>
      </w:r>
      <w:r w:rsidR="00BA506B">
        <w:t>гендер</w:t>
      </w:r>
      <w:r>
        <w:t>ные стереотипы проявляются и в сексуальных установках. Это не означает, что все мужчины проявляют в любви легкомыслие, а женщины — альтруизм. Однако разница в установках в самом деле</w:t>
      </w:r>
    </w:p>
    <w:p w:rsidR="004678CD" w:rsidRDefault="004678CD" w:rsidP="00BA506B">
      <w:pPr>
        <w:shd w:val="clear" w:color="auto" w:fill="FFFFFF"/>
        <w:spacing w:before="10"/>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 xml:space="preserve">Дружеские и сексуальные </w:t>
      </w:r>
      <w:r w:rsidR="00BA506B">
        <w:t>гендер</w:t>
      </w:r>
      <w:r>
        <w:t>ные отношения    303</w:t>
      </w:r>
    </w:p>
    <w:p w:rsidR="004678CD" w:rsidRDefault="004678CD" w:rsidP="00BA506B">
      <w:pPr>
        <w:shd w:val="clear" w:color="auto" w:fill="FFFFFF"/>
        <w:spacing w:before="331"/>
        <w:ind w:firstLine="567"/>
        <w:jc w:val="both"/>
      </w:pPr>
      <w:r>
        <w:rPr>
          <w:sz w:val="22"/>
          <w:szCs w:val="22"/>
        </w:rPr>
        <w:t>может порождать конфликты в сексуальных отношениях. Альтруистичная женщина ждет от мужчины ответного стремления к самопожертвованию, а мужчину, настроившегося на легкий флирт, такое стремление женщины может раздражать и вызывать опасение, что им хотят покомандовать. Во избежание конфликтов психологи рекомендуют выяснять эти установки партнеров в самом начале отношений. С другой стороны, все это не означает, что оба партнера не способны меняться. Длительные счастливые любовные отношения невозможны без того, чтобы мужчины и женщины не учились друг у друга.</w:t>
      </w:r>
    </w:p>
    <w:p w:rsidR="004678CD" w:rsidRDefault="004678CD" w:rsidP="00BA506B">
      <w:pPr>
        <w:shd w:val="clear" w:color="auto" w:fill="FFFFFF"/>
        <w:ind w:firstLine="567"/>
        <w:jc w:val="both"/>
      </w:pPr>
      <w:r>
        <w:rPr>
          <w:sz w:val="22"/>
          <w:szCs w:val="22"/>
        </w:rPr>
        <w:t>Важнейшим элементом сексуальных взаимоотношений является экстремальная ситуация в виде измены и угрозы разрыва отношений. Здесь мужчин и женщин подстерегают дополнительные сложности, поскольку они могут по-разному относиться к этой ситуации и вести себя в ней.</w:t>
      </w:r>
    </w:p>
    <w:p w:rsidR="004678CD" w:rsidRDefault="004678CD" w:rsidP="00BA506B">
      <w:pPr>
        <w:shd w:val="clear" w:color="auto" w:fill="FFFFFF"/>
        <w:spacing w:before="173"/>
        <w:ind w:firstLine="567"/>
      </w:pPr>
      <w:r>
        <w:rPr>
          <w:sz w:val="28"/>
          <w:szCs w:val="28"/>
        </w:rPr>
        <w:t>Реакции женщин и мужчин на измену и разрыв отношений</w:t>
      </w:r>
    </w:p>
    <w:p w:rsidR="004678CD" w:rsidRDefault="004678CD" w:rsidP="00BA506B">
      <w:pPr>
        <w:shd w:val="clear" w:color="auto" w:fill="FFFFFF"/>
        <w:spacing w:before="24"/>
        <w:ind w:firstLine="567"/>
        <w:jc w:val="both"/>
      </w:pPr>
      <w:r>
        <w:rPr>
          <w:sz w:val="22"/>
          <w:szCs w:val="22"/>
        </w:rPr>
        <w:t>В любовной истории каждой пары встречаются испытания, которые угрожают сохранению взаимоотношений. Прежде всего это измена. Она может быть реальной или вымышленной, сексуальной или психологической (возникновение влюбленности в другого партнера без сексуальных проявлений). Как правило, люди при этом испытывают сильное эмоциональное потрясение. Кто больше страдает от таких потрясений — мужчины или женщины? Распространено стереотипное мнение, что женщины. Однако мы уже не раз убеждались в том, что стереотипы не подтверждаются в исследованиях.</w:t>
      </w:r>
    </w:p>
    <w:p w:rsidR="004678CD" w:rsidRDefault="004678CD" w:rsidP="00BA506B">
      <w:pPr>
        <w:shd w:val="clear" w:color="auto" w:fill="FFFFFF"/>
        <w:ind w:firstLine="567"/>
        <w:jc w:val="both"/>
      </w:pPr>
      <w:r>
        <w:rPr>
          <w:sz w:val="22"/>
          <w:szCs w:val="22"/>
        </w:rPr>
        <w:t xml:space="preserve">Американские психологи В. Абрахам, Р. Креймер и коллеги </w:t>
      </w:r>
      <w:r w:rsidRPr="00880490">
        <w:rPr>
          <w:sz w:val="22"/>
          <w:szCs w:val="22"/>
        </w:rPr>
        <w:t>(</w:t>
      </w:r>
      <w:r>
        <w:rPr>
          <w:sz w:val="22"/>
          <w:szCs w:val="22"/>
          <w:lang w:val="en-US"/>
        </w:rPr>
        <w:t>Abraham</w:t>
      </w:r>
      <w:r w:rsidRPr="00880490">
        <w:rPr>
          <w:sz w:val="22"/>
          <w:szCs w:val="22"/>
        </w:rPr>
        <w:t xml:space="preserve">, </w:t>
      </w:r>
      <w:r>
        <w:rPr>
          <w:sz w:val="22"/>
          <w:szCs w:val="22"/>
          <w:lang w:val="en-US"/>
        </w:rPr>
        <w:t>Cramer</w:t>
      </w:r>
      <w:r w:rsidRPr="00880490">
        <w:rPr>
          <w:sz w:val="22"/>
          <w:szCs w:val="22"/>
        </w:rPr>
        <w:t xml:space="preserve"> </w:t>
      </w:r>
      <w:r>
        <w:rPr>
          <w:sz w:val="22"/>
          <w:szCs w:val="22"/>
          <w:lang w:val="en-US"/>
        </w:rPr>
        <w:t>et</w:t>
      </w:r>
      <w:r w:rsidRPr="00880490">
        <w:rPr>
          <w:sz w:val="22"/>
          <w:szCs w:val="22"/>
        </w:rPr>
        <w:t xml:space="preserve"> </w:t>
      </w:r>
      <w:r>
        <w:rPr>
          <w:sz w:val="22"/>
          <w:szCs w:val="22"/>
          <w:lang w:val="en-US"/>
        </w:rPr>
        <w:t>al</w:t>
      </w:r>
      <w:r w:rsidRPr="00880490">
        <w:rPr>
          <w:sz w:val="22"/>
          <w:szCs w:val="22"/>
        </w:rPr>
        <w:t xml:space="preserve">., </w:t>
      </w:r>
      <w:r>
        <w:rPr>
          <w:sz w:val="22"/>
          <w:szCs w:val="22"/>
        </w:rPr>
        <w:t>2001) провели несколько таких исследований. Выяснилось, что американский белый мужчина больше, чем женщина, испытывает дистресс, когда у его партнерши появляется сексуальная страсть к другому мужчине. Женщина больше потрясена (тоже вплоть до дистресса), когда ее партнер испытывает глубокую эмоциональную привязанность к другой женщине.</w:t>
      </w:r>
    </w:p>
    <w:p w:rsidR="004678CD" w:rsidRDefault="004678CD" w:rsidP="00BA506B">
      <w:pPr>
        <w:shd w:val="clear" w:color="auto" w:fill="FFFFFF"/>
        <w:ind w:firstLine="567"/>
        <w:jc w:val="both"/>
      </w:pPr>
      <w:r>
        <w:rPr>
          <w:sz w:val="22"/>
          <w:szCs w:val="22"/>
        </w:rPr>
        <w:t>Аналогичные данные были получены и при сравнении выборок белых испытуемых и афроамериканцев. Кроме того, обнаружились половые различия и в поведении, которое следовало за изменой. Мужчины долгое время не следили за собой, не желали быть физически привлекательными. Женщины же долго не хотели работать. Таким образом, оба пола становятся уязвимыми в той области, которая является привилегией другого пола (привлекательность — у женщин и работа — у мужчин).</w:t>
      </w:r>
    </w:p>
    <w:p w:rsidR="004678CD" w:rsidRDefault="004678CD" w:rsidP="00BA506B">
      <w:pPr>
        <w:shd w:val="clear" w:color="auto" w:fill="FFFFFF"/>
        <w:ind w:firstLine="567"/>
        <w:jc w:val="both"/>
      </w:pPr>
      <w:r>
        <w:rPr>
          <w:sz w:val="22"/>
          <w:szCs w:val="22"/>
        </w:rPr>
        <w:t>Эти данные свидетельствуют о глубоких эмоциональных потрясениях от измены — и у мужчин, и у женщин. Но реакции эти, не различаясь по силе, различаются по характеру. Такие различия также могут вести к непониманию во взаимоотношениях. Мужчина, влюбившись в другую женщину, но не вступив с нею в сексуальную связь, может считать себя «чистым» перед своей партнершей и искренно недоумевать, почему она страдает. Женщина же, изменив своему возлюбленному со случайным партнером, может считать это несущественным событием своей жизни и не понимать, почему оно вызывает столь сильную эмоциональную реакцию у мужчины.</w:t>
      </w:r>
    </w:p>
    <w:p w:rsidR="004678CD" w:rsidRDefault="004678CD" w:rsidP="00BA506B">
      <w:pPr>
        <w:shd w:val="clear" w:color="auto" w:fill="FFFFFF"/>
        <w:ind w:firstLine="567"/>
        <w:jc w:val="both"/>
      </w:pPr>
      <w:r>
        <w:rPr>
          <w:sz w:val="22"/>
          <w:szCs w:val="22"/>
        </w:rPr>
        <w:t xml:space="preserve">А как мужчины и женщины относятся к разрыву отношений? Есть данные о существовании половых различий и здесь (исследования цит. по: </w:t>
      </w:r>
      <w:r>
        <w:rPr>
          <w:sz w:val="22"/>
          <w:szCs w:val="22"/>
          <w:lang w:val="en-US"/>
        </w:rPr>
        <w:t>Cross</w:t>
      </w:r>
      <w:r w:rsidRPr="00880490">
        <w:rPr>
          <w:sz w:val="22"/>
          <w:szCs w:val="22"/>
        </w:rPr>
        <w:t xml:space="preserve">, </w:t>
      </w:r>
      <w:r>
        <w:rPr>
          <w:sz w:val="22"/>
          <w:szCs w:val="22"/>
          <w:lang w:val="en-US"/>
        </w:rPr>
        <w:t>Madson</w:t>
      </w:r>
      <w:r w:rsidRPr="00880490">
        <w:rPr>
          <w:sz w:val="22"/>
          <w:szCs w:val="22"/>
        </w:rPr>
        <w:t xml:space="preserve">, </w:t>
      </w:r>
      <w:r>
        <w:rPr>
          <w:sz w:val="22"/>
          <w:szCs w:val="22"/>
        </w:rPr>
        <w:t xml:space="preserve">1997; </w:t>
      </w:r>
      <w:r>
        <w:rPr>
          <w:sz w:val="22"/>
          <w:szCs w:val="22"/>
          <w:lang w:val="en-US"/>
        </w:rPr>
        <w:t>Baumeister</w:t>
      </w:r>
      <w:r w:rsidRPr="00880490">
        <w:rPr>
          <w:sz w:val="22"/>
          <w:szCs w:val="22"/>
        </w:rPr>
        <w:t xml:space="preserve">, </w:t>
      </w:r>
      <w:r>
        <w:rPr>
          <w:sz w:val="22"/>
          <w:szCs w:val="22"/>
          <w:lang w:val="en-US"/>
        </w:rPr>
        <w:t>Sommer</w:t>
      </w:r>
      <w:r w:rsidRPr="00880490">
        <w:rPr>
          <w:sz w:val="22"/>
          <w:szCs w:val="22"/>
        </w:rPr>
        <w:t xml:space="preserve">, </w:t>
      </w:r>
      <w:r>
        <w:rPr>
          <w:sz w:val="22"/>
          <w:szCs w:val="22"/>
        </w:rPr>
        <w:t>1997).</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 xml:space="preserve">304    Глава 9. </w:t>
      </w:r>
      <w:r w:rsidR="00BA506B">
        <w:t>Гендер</w:t>
      </w:r>
      <w:r>
        <w:t>ные отношения</w:t>
      </w:r>
    </w:p>
    <w:p w:rsidR="004678CD" w:rsidRDefault="004678CD" w:rsidP="00BA506B">
      <w:pPr>
        <w:shd w:val="clear" w:color="auto" w:fill="FFFFFF"/>
        <w:spacing w:before="341"/>
        <w:ind w:firstLine="567"/>
        <w:jc w:val="both"/>
      </w:pPr>
      <w:r>
        <w:rPr>
          <w:smallCaps/>
        </w:rPr>
        <w:t xml:space="preserve">Хилл </w:t>
      </w:r>
      <w:r>
        <w:t>и коллеги установили, что женщины чаше мужчин становятся инициаторами разрыва длительных отношений со своими партнерами, причем даже в том случае, если любовь женщины была большей, чем любовь мужчины. Но при этом мужчины испытывают больший дистресс от такого разрыва.</w:t>
      </w:r>
    </w:p>
    <w:p w:rsidR="004678CD" w:rsidRDefault="004678CD" w:rsidP="00BA506B">
      <w:pPr>
        <w:shd w:val="clear" w:color="auto" w:fill="FFFFFF"/>
        <w:ind w:firstLine="567"/>
        <w:jc w:val="both"/>
      </w:pPr>
      <w:r>
        <w:rPr>
          <w:b/>
          <w:bCs/>
        </w:rPr>
        <w:t xml:space="preserve">Мне </w:t>
      </w:r>
      <w:r>
        <w:t>кажется, что здесь нет противоречия. Женщина, влюбленная больше своего партнера, может быть не удовлетворена его эмоциональной холодностью, а при разрыве, наверное, больше страдает тот, кого бросили. И если инициатива исходила от женщины, неудивительно, что мужчина может чувствовать себя уязвленным от того, что им пренебрегли.</w:t>
      </w:r>
    </w:p>
    <w:p w:rsidR="004678CD" w:rsidRDefault="004678CD" w:rsidP="00BA506B">
      <w:pPr>
        <w:shd w:val="clear" w:color="auto" w:fill="FFFFFF"/>
        <w:ind w:firstLine="567"/>
        <w:jc w:val="both"/>
      </w:pPr>
      <w:r>
        <w:t xml:space="preserve">Есть данные, что мужчины быстро утешаются после разрыва (Альбрехт и др.) — в частности, после развода они чаще женщин женятся повторно. Но это скорее свидетельствует о больших возможностях мужчины найти партнершу, чем женщины — партнера, в силу стереотипов о том, что мужчина должен быть старше женщины и в супружеской паре, и в паре возлюбленных. Еще одно объяснение половых различий в ситуации разрыва предлагают С. Кросс и Л. Мэдсон </w:t>
      </w:r>
      <w:r w:rsidRPr="00880490">
        <w:t>(</w:t>
      </w:r>
      <w:r>
        <w:rPr>
          <w:lang w:val="en-US"/>
        </w:rPr>
        <w:t>Cross</w:t>
      </w:r>
      <w:r w:rsidRPr="00880490">
        <w:t xml:space="preserve">, </w:t>
      </w:r>
      <w:r>
        <w:rPr>
          <w:lang w:val="en-US"/>
        </w:rPr>
        <w:t>Madson</w:t>
      </w:r>
      <w:r w:rsidRPr="00880490">
        <w:t xml:space="preserve">, </w:t>
      </w:r>
      <w:r>
        <w:t>1997). Они считают, что женщины часто отвергают (и бросают) мужчин из-за того, что боятся грубости и насилия с их стороны. Как бы то ни было, и в этой сложной ситуации существует проблема взаимного непонимания между полами, а такое непонимание часто приводит к серьезным психологическим последствиям, влияющим на дальнейшую жизнь людей.</w:t>
      </w:r>
    </w:p>
    <w:p w:rsidR="004678CD" w:rsidRDefault="004678CD" w:rsidP="00BA506B">
      <w:pPr>
        <w:shd w:val="clear" w:color="auto" w:fill="FFFFFF"/>
        <w:spacing w:before="5"/>
        <w:ind w:firstLine="567"/>
        <w:jc w:val="both"/>
      </w:pPr>
      <w:r>
        <w:t>Эти данные дают богатый материал для психологов-практиков по коррекцион-ной работе с клиентами разного пола, направленной в том числе и на взаимное понимание мужчинами и женщинами друг друга.</w:t>
      </w:r>
    </w:p>
    <w:p w:rsidR="004678CD" w:rsidRDefault="004678CD" w:rsidP="00BA506B">
      <w:pPr>
        <w:shd w:val="clear" w:color="auto" w:fill="FFFFFF"/>
        <w:ind w:firstLine="567"/>
        <w:jc w:val="both"/>
      </w:pPr>
      <w:r>
        <w:t>Обратимся к еще одному аспекту сексуальных отношений — сексуальному поведению и отношению к разнообразным проявлениям этого поведения. Отличаются ли и здесь мужчины и женщины?</w:t>
      </w:r>
    </w:p>
    <w:p w:rsidR="004678CD" w:rsidRDefault="004678CD" w:rsidP="00BA506B">
      <w:pPr>
        <w:shd w:val="clear" w:color="auto" w:fill="FFFFFF"/>
        <w:spacing w:before="187"/>
        <w:ind w:firstLine="567"/>
      </w:pPr>
      <w:r>
        <w:rPr>
          <w:sz w:val="28"/>
          <w:szCs w:val="28"/>
        </w:rPr>
        <w:t>Половые различия в сексуальном повелении</w:t>
      </w:r>
    </w:p>
    <w:p w:rsidR="004678CD" w:rsidRDefault="004678CD" w:rsidP="00BA506B">
      <w:pPr>
        <w:shd w:val="clear" w:color="auto" w:fill="FFFFFF"/>
        <w:spacing w:before="43"/>
        <w:ind w:firstLine="567"/>
        <w:jc w:val="both"/>
      </w:pPr>
      <w:r>
        <w:t>Результаты исследований этого вопроса включены в два метаанализа, причем их данные отчасти противоречат друг другу.</w:t>
      </w:r>
    </w:p>
    <w:p w:rsidR="004678CD" w:rsidRDefault="004678CD" w:rsidP="00BA506B">
      <w:pPr>
        <w:shd w:val="clear" w:color="auto" w:fill="FFFFFF"/>
        <w:ind w:firstLine="567"/>
        <w:jc w:val="both"/>
      </w:pPr>
      <w:r>
        <w:t xml:space="preserve">М. Оливер и Дж. Хайд </w:t>
      </w:r>
      <w:r w:rsidRPr="00880490">
        <w:t>(</w:t>
      </w:r>
      <w:r>
        <w:rPr>
          <w:lang w:val="en-US"/>
        </w:rPr>
        <w:t>Oliver</w:t>
      </w:r>
      <w:r w:rsidRPr="00880490">
        <w:t xml:space="preserve">, </w:t>
      </w:r>
      <w:r>
        <w:rPr>
          <w:lang w:val="en-US"/>
        </w:rPr>
        <w:t>Hyde</w:t>
      </w:r>
      <w:r w:rsidRPr="00880490">
        <w:t xml:space="preserve">, </w:t>
      </w:r>
      <w:r>
        <w:t>1993) включили в свой метаанализ 177 исследований, в которых содержались данные о половых различиях по 21 показателю сексуального поведения и сексуальных отношений. Эти исследования проводились в 1960-1980-х гг. В итоге авторы метаанализа пришли к следующим выводам.</w:t>
      </w:r>
    </w:p>
    <w:p w:rsidR="004678CD" w:rsidRDefault="004678CD" w:rsidP="00BA506B">
      <w:pPr>
        <w:shd w:val="clear" w:color="auto" w:fill="FFFFFF"/>
        <w:spacing w:before="5"/>
        <w:ind w:firstLine="567"/>
        <w:jc w:val="both"/>
      </w:pPr>
      <w:r>
        <w:t>Не было обнаружено различий по сексуальной удовлетворенности мужчин и женщин и по их отношению к гомосексуалам.</w:t>
      </w:r>
    </w:p>
    <w:p w:rsidR="004678CD" w:rsidRDefault="004678CD" w:rsidP="00BA506B">
      <w:pPr>
        <w:shd w:val="clear" w:color="auto" w:fill="FFFFFF"/>
        <w:ind w:firstLine="567"/>
        <w:jc w:val="both"/>
      </w:pPr>
      <w:r>
        <w:t xml:space="preserve">Самые большие различия между полами обнаружились по мастурбации. Мужчины значительно чаще прибегают к этому виду сексуального поведения — показатель </w:t>
      </w:r>
      <w:r>
        <w:rPr>
          <w:i/>
          <w:iCs/>
          <w:lang w:val="en-US"/>
        </w:rPr>
        <w:t>d</w:t>
      </w:r>
      <w:r w:rsidRPr="00880490">
        <w:rPr>
          <w:i/>
          <w:iCs/>
        </w:rPr>
        <w:t xml:space="preserve"> </w:t>
      </w:r>
      <w:r>
        <w:t xml:space="preserve">равен 0,96, т. е. намного выше, чем средние различия по параметрам психики: например, по зрительно-пространственным способностям </w:t>
      </w:r>
      <w:r>
        <w:rPr>
          <w:i/>
          <w:iCs/>
          <w:lang w:val="en-US"/>
        </w:rPr>
        <w:t>d</w:t>
      </w:r>
      <w:r w:rsidRPr="00880490">
        <w:rPr>
          <w:i/>
          <w:iCs/>
        </w:rPr>
        <w:t xml:space="preserve"> </w:t>
      </w:r>
      <w:r>
        <w:rPr>
          <w:i/>
          <w:iCs/>
        </w:rPr>
        <w:t xml:space="preserve">= </w:t>
      </w:r>
      <w:r>
        <w:t>0,44, а по невербальному декодированию - 0,42.</w:t>
      </w:r>
    </w:p>
    <w:p w:rsidR="004678CD" w:rsidRDefault="004678CD" w:rsidP="00BA506B">
      <w:pPr>
        <w:shd w:val="clear" w:color="auto" w:fill="FFFFFF"/>
        <w:ind w:firstLine="567"/>
        <w:jc w:val="both"/>
      </w:pPr>
      <w:r>
        <w:t xml:space="preserve">Неудивительно, что сразу же после публикации статьи раздалась критика. Б. Уайтли и М. Кайт </w:t>
      </w:r>
      <w:r w:rsidRPr="00880490">
        <w:t>(</w:t>
      </w:r>
      <w:r>
        <w:rPr>
          <w:lang w:val="en-US"/>
        </w:rPr>
        <w:t>Whitley</w:t>
      </w:r>
      <w:r w:rsidRPr="00880490">
        <w:t xml:space="preserve">, </w:t>
      </w:r>
      <w:r>
        <w:rPr>
          <w:lang w:val="en-US"/>
        </w:rPr>
        <w:t>Kite</w:t>
      </w:r>
      <w:r w:rsidRPr="00880490">
        <w:t xml:space="preserve">, </w:t>
      </w:r>
      <w:r>
        <w:t>1995) обвинили Оливер и Хайда в тенденциозном отборе литературы — под определенным углом зрения и по определенной стратегии и даже в малом количестве исследований, включенных в их базу данных (хотя это обвинение смехотворно: число 177 — внушительная цифра, в психологии половых различий известны значительно более скромные базы данных,</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t xml:space="preserve">Дружеские и сексуальные </w:t>
      </w:r>
      <w:r w:rsidR="00BA506B">
        <w:rPr>
          <w:sz w:val="18"/>
          <w:szCs w:val="18"/>
        </w:rPr>
        <w:t>гендер</w:t>
      </w:r>
      <w:r>
        <w:rPr>
          <w:sz w:val="18"/>
          <w:szCs w:val="18"/>
        </w:rPr>
        <w:t>ные отношения    305</w:t>
      </w:r>
    </w:p>
    <w:p w:rsidR="004678CD" w:rsidRDefault="004678CD" w:rsidP="00BA506B">
      <w:pPr>
        <w:shd w:val="clear" w:color="auto" w:fill="FFFFFF"/>
        <w:spacing w:before="346"/>
        <w:ind w:firstLine="567"/>
        <w:jc w:val="both"/>
      </w:pPr>
      <w:r>
        <w:t>например из 17 работ). Они сообщили результаты нового метаанализа, в котором было обнаружено более негативное отношение мужчин к гомосексуализму как к сексуальному поведению и в меньшей степени — к их гражданским правам. Последний аспект мы более подробно рассмотрим ниже.</w:t>
      </w:r>
    </w:p>
    <w:p w:rsidR="004678CD" w:rsidRDefault="004678CD" w:rsidP="00BA506B">
      <w:pPr>
        <w:shd w:val="clear" w:color="auto" w:fill="FFFFFF"/>
        <w:ind w:firstLine="567"/>
        <w:jc w:val="both"/>
      </w:pPr>
      <w:r>
        <w:t xml:space="preserve">А пока отмечу другие различия в сексуальном поведении и сексуальных установках мужчин и женщин. По Р. Баумейстеру и К. Соммер </w:t>
      </w:r>
      <w:r w:rsidRPr="00880490">
        <w:t>(</w:t>
      </w:r>
      <w:r>
        <w:rPr>
          <w:lang w:val="en-US"/>
        </w:rPr>
        <w:t>Baumeister</w:t>
      </w:r>
      <w:r w:rsidRPr="00880490">
        <w:t xml:space="preserve">. </w:t>
      </w:r>
      <w:r>
        <w:rPr>
          <w:lang w:val="en-US"/>
        </w:rPr>
        <w:t>Sommer</w:t>
      </w:r>
      <w:r w:rsidRPr="00880490">
        <w:t xml:space="preserve">, </w:t>
      </w:r>
      <w:r>
        <w:t>1997), мужчины более ориентированы на широкие социальные группы, чем женщины, в том и числе и потому, что это обеспечивает им больший доступ к женщинам как к сексуальным партнерам. Они испытывают более разнообразные сексуальные желания и более склонны к промискуитету (беспорядочным сексуальным связям), чем женщины. Сексуальная привлекательность женщин — это путь к повышению своего социального статуса благодаря тому, что их выбирают мужчины с высоким статусом. Сама же власть не делает женщину сексуально привлекательной.</w:t>
      </w:r>
    </w:p>
    <w:p w:rsidR="004678CD" w:rsidRDefault="004678CD" w:rsidP="00BA506B">
      <w:pPr>
        <w:shd w:val="clear" w:color="auto" w:fill="FFFFFF"/>
        <w:spacing w:before="5"/>
        <w:ind w:firstLine="567"/>
        <w:jc w:val="both"/>
      </w:pPr>
      <w:r>
        <w:t>Здесь отчетливо вырисовывается различие способов поведения, которые я назвала маскулинной и фемининной разновидностями конкурентной модели лидерства (более подробно см.: Бендас, 2000,2002). Для конкурентной модели характерным является важность параметра сексуальной привлекательности. Но у мужчин она повышает их статус и вероятность стать лидером, а у женщин — снижает. И мужчины-лидеры воспринимаются как более сексуально привлекательные, а женщины-лидеры — как менее привлекательные.</w:t>
      </w:r>
    </w:p>
    <w:p w:rsidR="004678CD" w:rsidRDefault="004678CD" w:rsidP="00BA506B">
      <w:pPr>
        <w:shd w:val="clear" w:color="auto" w:fill="FFFFFF"/>
        <w:ind w:firstLine="567"/>
        <w:jc w:val="both"/>
      </w:pPr>
      <w:r>
        <w:t>Таким образом, в гетеросексуальных парах наблюдаются некоторые различия в поведении и установках мужчин и женщин, что может вести к сложностям и проблемам в формировании гармоничных взаимоотношений между ними. Существует даже точка зрения, что в настоящее время этих проблем стало так много, что часть женщин и мужчин разочаровались в противоположном поле и обратились к своему, и таким образом, в своей сексуальной ориентации и своем сексуальном поведении стали гомосексуалами (наиболее корректным мне кажется то определение этих взаимоотношений, которое дает Г. Ф. Келли (2000), — гомоген-дерные сексуальные отношения). Рассмотрим некоторые аспекты этих отношений.</w:t>
      </w:r>
    </w:p>
    <w:p w:rsidR="004678CD" w:rsidRDefault="004678CD" w:rsidP="00BA506B">
      <w:pPr>
        <w:shd w:val="clear" w:color="auto" w:fill="FFFFFF"/>
        <w:spacing w:before="178"/>
        <w:ind w:firstLine="567"/>
      </w:pPr>
      <w:r>
        <w:rPr>
          <w:sz w:val="28"/>
          <w:szCs w:val="28"/>
        </w:rPr>
        <w:t>Гомогендерные сексуальные отношения</w:t>
      </w:r>
    </w:p>
    <w:p w:rsidR="004678CD" w:rsidRDefault="004678CD" w:rsidP="00BA506B">
      <w:pPr>
        <w:shd w:val="clear" w:color="auto" w:fill="FFFFFF"/>
        <w:spacing w:before="43"/>
        <w:ind w:firstLine="567"/>
        <w:jc w:val="both"/>
      </w:pPr>
      <w:r>
        <w:t xml:space="preserve">Итак, до сих пор мы говорили о гетеросексуальных отношениях. Однако исследователи все чаще обращаются и к гомосексуальности. Это новый раздел </w:t>
      </w:r>
      <w:r w:rsidR="00BA506B">
        <w:t>гендер</w:t>
      </w:r>
      <w:r>
        <w:t>ной психологии, и сторонники равных прав мужчин и женщин в том числе призывают к терпимости и признанию этих взаимоотношений. Очень часто в исследованиях ученые оговариваются, кого они имеют в виду: какие пары возлюбленных, какие супружеские пары — гетеро- или гомосексуальные.</w:t>
      </w:r>
    </w:p>
    <w:p w:rsidR="004678CD" w:rsidRDefault="004678CD" w:rsidP="00BA506B">
      <w:pPr>
        <w:shd w:val="clear" w:color="auto" w:fill="FFFFFF"/>
        <w:ind w:firstLine="567"/>
        <w:jc w:val="both"/>
      </w:pPr>
      <w:r>
        <w:t>Прежде всего, такие отношения существуют в среде, где преобладающими являются гетеросексуальные отношения, которые воспринимается обществом как норма. Как это общество и его «нормальные» представители (т. е. гетеросексуалы) воспринимают тех, кто имеет сексуальные связи со своим полом?</w:t>
      </w:r>
    </w:p>
    <w:p w:rsidR="004678CD" w:rsidRDefault="004678CD" w:rsidP="00BA506B">
      <w:pPr>
        <w:shd w:val="clear" w:color="auto" w:fill="FFFFFF"/>
        <w:tabs>
          <w:tab w:val="left" w:pos="6893"/>
        </w:tabs>
        <w:ind w:firstLine="567"/>
        <w:jc w:val="both"/>
      </w:pPr>
      <w:r>
        <w:t xml:space="preserve">Американский ученый Г. Херек </w:t>
      </w:r>
      <w:r w:rsidRPr="00880490">
        <w:t>(</w:t>
      </w:r>
      <w:r>
        <w:rPr>
          <w:lang w:val="en-US"/>
        </w:rPr>
        <w:t>Herek</w:t>
      </w:r>
      <w:r w:rsidRPr="00880490">
        <w:t xml:space="preserve">, </w:t>
      </w:r>
      <w:r>
        <w:t>2002) приводит данные национального</w:t>
      </w:r>
      <w:r>
        <w:br/>
        <w:t>обзора. Все испытуемые (гетеросексуалы) делают различие между мужчинами и</w:t>
      </w:r>
      <w:r>
        <w:br/>
        <w:t>женщинами гомосексуальной ориентации, и гораздо более негативно и мужчины</w:t>
      </w:r>
      <w:r>
        <w:br/>
        <w:t>и женщины относятся к мужчинам-гомосексулам. При этом у мужчин такая дис</w:t>
      </w:r>
      <w:r>
        <w:br/>
        <w:t>пропорция выражена сильнее.</w:t>
      </w:r>
      <w:r>
        <w:tab/>
        <w:t>*</w:t>
      </w:r>
    </w:p>
    <w:p w:rsidR="004678CD" w:rsidRDefault="004678CD" w:rsidP="00BA506B">
      <w:pPr>
        <w:shd w:val="clear" w:color="auto" w:fill="FFFFFF"/>
        <w:tabs>
          <w:tab w:val="left" w:pos="6893"/>
        </w:tabs>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 xml:space="preserve">306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50"/>
        <w:ind w:firstLine="567"/>
        <w:jc w:val="both"/>
      </w:pPr>
      <w:r>
        <w:t>Здесь можно наблюдать тот редкий случай, когда представители обоаго пола более позитивно настроены не к своему, а к противоположному полу. Казалось бы, гомосексуалы своего пола должны раздражать больше, чем противоположного, ведь при росте таких связей у гетеросексуалов остается меньше возможностей для выбора. Возможно, такое отношение отражает собственные скрытые сексуальные установки испытуемых. Мужчина, эмоционально отвергая гомосексуализм, тем самым стремится доказать свою гетеросексуальность.</w:t>
      </w:r>
    </w:p>
    <w:p w:rsidR="004678CD" w:rsidRDefault="004678CD" w:rsidP="00BA506B">
      <w:pPr>
        <w:shd w:val="clear" w:color="auto" w:fill="FFFFFF"/>
        <w:ind w:firstLine="567"/>
        <w:jc w:val="both"/>
      </w:pPr>
      <w:r>
        <w:t>В своих исследованиях я просила испытуемых оценить сексуальную привлекательность лидеров и руководителей. При этом иногда это надо было сделать по отношению к представителю другого, а иногда — своего пола. В последнем случае первая реакция была резко негативной: «Как я могу оценивать мужчину, если сам мужчина?». Когда я успокаивала испытуемых (говоря, что проверяется не их сексуальная ориентация, что у них все в порядке, что все мы оцениваем и сравниваем друг друга), они спокойно давали свои оценки (свидетельствующие, кстати, о том, что и в самом деле испытуемые постоянно сравнивают свою привлекательность с привлекательностью других представителей своего пола, и это сравнение, так же как и реакция представителей противоположного пола, позволяет ему сформировать самооценку своей сексуальной привлекательности). Аналогичная ситуация наблюдалась и у женщин-испытуемых.</w:t>
      </w:r>
    </w:p>
    <w:p w:rsidR="004678CD" w:rsidRDefault="004678CD" w:rsidP="00BA506B">
      <w:pPr>
        <w:shd w:val="clear" w:color="auto" w:fill="FFFFFF"/>
        <w:spacing w:before="5"/>
        <w:ind w:firstLine="567"/>
        <w:jc w:val="both"/>
      </w:pPr>
      <w:r>
        <w:t>Однако негативная реакция мужчин на гомосексуалов более ярко выражена. Возможно, это характерная особенность мужской сексуальной субкультуры, и для них более важна принятая сексуальная норма.</w:t>
      </w:r>
    </w:p>
    <w:p w:rsidR="004678CD" w:rsidRDefault="004678CD" w:rsidP="00BA506B">
      <w:pPr>
        <w:shd w:val="clear" w:color="auto" w:fill="FFFFFF"/>
        <w:spacing w:before="5"/>
        <w:ind w:firstLine="567"/>
        <w:jc w:val="both"/>
      </w:pPr>
      <w:r>
        <w:t xml:space="preserve">Приведу пример еще одного исследования, которое позволяет нам лучше понять проблему, гомогендерных сексуальных отношений. Оно было проведено в Нидерландах (цит. по: </w:t>
      </w:r>
      <w:r>
        <w:rPr>
          <w:lang w:val="en-US"/>
        </w:rPr>
        <w:t>Harvard</w:t>
      </w:r>
      <w:r w:rsidRPr="00880490">
        <w:t xml:space="preserve"> </w:t>
      </w:r>
      <w:r>
        <w:rPr>
          <w:lang w:val="en-US"/>
        </w:rPr>
        <w:t>mental</w:t>
      </w:r>
      <w:r w:rsidRPr="00880490">
        <w:t xml:space="preserve"> </w:t>
      </w:r>
      <w:r>
        <w:rPr>
          <w:lang w:val="en-US"/>
        </w:rPr>
        <w:t>health</w:t>
      </w:r>
      <w:r w:rsidRPr="00880490">
        <w:t xml:space="preserve"> </w:t>
      </w:r>
      <w:r>
        <w:rPr>
          <w:lang w:val="en-US"/>
        </w:rPr>
        <w:t>letter</w:t>
      </w:r>
      <w:r w:rsidRPr="00880490">
        <w:t xml:space="preserve">, </w:t>
      </w:r>
      <w:r>
        <w:t>2001). В этой стране наблюдается очень большая терпимость по отношению к гомосексуалам. Были обследованы 6000 испытуемых. Обнаружены следующие результаты:</w:t>
      </w:r>
    </w:p>
    <w:p w:rsidR="004678CD" w:rsidRDefault="004678CD" w:rsidP="00BA506B">
      <w:pPr>
        <w:numPr>
          <w:ilvl w:val="0"/>
          <w:numId w:val="173"/>
        </w:numPr>
        <w:shd w:val="clear" w:color="auto" w:fill="FFFFFF"/>
        <w:tabs>
          <w:tab w:val="left" w:pos="278"/>
        </w:tabs>
        <w:spacing w:before="62"/>
        <w:ind w:firstLine="567"/>
      </w:pPr>
      <w:r>
        <w:t>число мужчин-гомосексуалов почти в 2 раза превышает число лесбиянок;</w:t>
      </w:r>
    </w:p>
    <w:p w:rsidR="004678CD" w:rsidRDefault="004678CD" w:rsidP="00BA506B">
      <w:pPr>
        <w:numPr>
          <w:ilvl w:val="0"/>
          <w:numId w:val="173"/>
        </w:numPr>
        <w:shd w:val="clear" w:color="auto" w:fill="FFFFFF"/>
        <w:tabs>
          <w:tab w:val="left" w:pos="278"/>
        </w:tabs>
        <w:spacing w:before="43"/>
        <w:ind w:firstLine="567"/>
        <w:jc w:val="both"/>
      </w:pPr>
      <w:r>
        <w:t>среди гомосексуалов чаще встречаются люди с психическими заболеваниями (различия статистически значимы): 35% гомосексуалов и 35% лесбиянок против 21% гетеросексуальных мужчин и 22% гетеросексуальных женщин;</w:t>
      </w:r>
    </w:p>
    <w:p w:rsidR="004678CD" w:rsidRDefault="004678CD" w:rsidP="00BA506B">
      <w:pPr>
        <w:numPr>
          <w:ilvl w:val="0"/>
          <w:numId w:val="173"/>
        </w:numPr>
        <w:shd w:val="clear" w:color="auto" w:fill="FFFFFF"/>
        <w:tabs>
          <w:tab w:val="left" w:pos="278"/>
        </w:tabs>
        <w:spacing w:before="38"/>
        <w:ind w:firstLine="567"/>
        <w:jc w:val="both"/>
      </w:pPr>
      <w:r>
        <w:t>гомосексуалы чаще имеют один или более психиатрических диагнозов на протяжении длительного времени (что свидетельствует о большей серьезности заболевания): 56% гомосексуалов и 67% лесбиянок против 41% гетеросексуальных мужчин и 39% гетеросексуальных женщин;</w:t>
      </w:r>
    </w:p>
    <w:p w:rsidR="004678CD" w:rsidRDefault="004678CD" w:rsidP="00BA506B">
      <w:pPr>
        <w:numPr>
          <w:ilvl w:val="0"/>
          <w:numId w:val="173"/>
        </w:numPr>
        <w:shd w:val="clear" w:color="auto" w:fill="FFFFFF"/>
        <w:tabs>
          <w:tab w:val="left" w:pos="278"/>
        </w:tabs>
        <w:spacing w:before="43"/>
        <w:ind w:firstLine="567"/>
        <w:jc w:val="both"/>
      </w:pPr>
      <w:r>
        <w:t>гомосексуалы обладают теми психологическими и психиатрическими отклонениями, которые обычно свойственны другому полу: у гомосексуальных мужчин обнаруживаются депрессия и тревожность, а у лесбиянок — алкогольная или наркотическая зависимость;</w:t>
      </w:r>
    </w:p>
    <w:p w:rsidR="004678CD" w:rsidRDefault="004678CD" w:rsidP="00BA506B">
      <w:pPr>
        <w:numPr>
          <w:ilvl w:val="0"/>
          <w:numId w:val="173"/>
        </w:numPr>
        <w:shd w:val="clear" w:color="auto" w:fill="FFFFFF"/>
        <w:tabs>
          <w:tab w:val="left" w:pos="278"/>
        </w:tabs>
        <w:spacing w:before="43"/>
        <w:ind w:firstLine="567"/>
      </w:pPr>
      <w:r>
        <w:t>гомосексуалы чаще живут в крупных городах;</w:t>
      </w:r>
    </w:p>
    <w:p w:rsidR="004678CD" w:rsidRDefault="004678CD" w:rsidP="00BA506B">
      <w:pPr>
        <w:numPr>
          <w:ilvl w:val="0"/>
          <w:numId w:val="173"/>
        </w:numPr>
        <w:shd w:val="clear" w:color="auto" w:fill="FFFFFF"/>
        <w:tabs>
          <w:tab w:val="left" w:pos="278"/>
        </w:tabs>
        <w:spacing w:before="43"/>
        <w:ind w:firstLine="567"/>
      </w:pPr>
      <w:r>
        <w:t>имеют более высокий уровень образования;</w:t>
      </w:r>
    </w:p>
    <w:p w:rsidR="004678CD" w:rsidRDefault="004678CD" w:rsidP="00BA506B">
      <w:pPr>
        <w:numPr>
          <w:ilvl w:val="0"/>
          <w:numId w:val="173"/>
        </w:numPr>
        <w:shd w:val="clear" w:color="auto" w:fill="FFFFFF"/>
        <w:tabs>
          <w:tab w:val="left" w:pos="278"/>
        </w:tabs>
        <w:spacing w:before="38"/>
        <w:ind w:firstLine="567"/>
      </w:pPr>
      <w:r>
        <w:t>в большинстве случаев не имеют регулярной сексуальной жизни.</w:t>
      </w:r>
    </w:p>
    <w:p w:rsidR="004678CD" w:rsidRDefault="004678CD" w:rsidP="00BA506B">
      <w:pPr>
        <w:shd w:val="clear" w:color="auto" w:fill="FFFFFF"/>
        <w:spacing w:before="62"/>
        <w:ind w:firstLine="567"/>
        <w:jc w:val="both"/>
      </w:pPr>
      <w:r>
        <w:t>Эти красноречивые данные свидетельствуют о том, что гомосексуалы обоего пола требуют повышенного внимания со стороны психиатров и психологов. Даже если исключить тех, кто выбрал гомосексуальную ориентацию по гормональным,</w:t>
      </w:r>
    </w:p>
    <w:p w:rsidR="004678CD" w:rsidRDefault="004678CD" w:rsidP="00BA506B">
      <w:pPr>
        <w:shd w:val="clear" w:color="auto" w:fill="FFFFFF"/>
        <w:spacing w:before="307"/>
        <w:ind w:firstLine="567"/>
      </w:pPr>
      <w:r>
        <w:rPr>
          <w:sz w:val="18"/>
          <w:szCs w:val="18"/>
        </w:rPr>
        <w:t>\</w:t>
      </w:r>
    </w:p>
    <w:p w:rsidR="004678CD" w:rsidRDefault="004678CD" w:rsidP="00BA506B">
      <w:pPr>
        <w:shd w:val="clear" w:color="auto" w:fill="FFFFFF"/>
        <w:spacing w:before="307"/>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 xml:space="preserve">Дружеские и сексуальные </w:t>
      </w:r>
      <w:r w:rsidR="00BA506B">
        <w:t>гендер</w:t>
      </w:r>
      <w:r>
        <w:t>ные отношения    307</w:t>
      </w:r>
    </w:p>
    <w:p w:rsidR="004678CD" w:rsidRDefault="004678CD" w:rsidP="00BA506B">
      <w:pPr>
        <w:shd w:val="clear" w:color="auto" w:fill="FFFFFF"/>
        <w:spacing w:before="331"/>
        <w:ind w:firstLine="567"/>
        <w:jc w:val="both"/>
      </w:pPr>
      <w:r>
        <w:rPr>
          <w:sz w:val="22"/>
          <w:szCs w:val="22"/>
        </w:rPr>
        <w:t>генетическим или психиатрическим причинам, они испытывают массу психологических проблем. Но эти люди среди гомосексуалов составляют лишь определенный процент. А ведь есть еще приобретенный гомосексуализм — в результате психосексуальной социализации, научения (при этом важными считаются детские сексуальные игры и первый сексуальный опыт: если при этом индивид взаимодействует с партнером своего пола, может возникнуть перверсия в сексуальной ориентации (Кон, 1988; Келли, 2000), которая также нуждается в коррекции).</w:t>
      </w:r>
    </w:p>
    <w:p w:rsidR="004678CD" w:rsidRDefault="004678CD" w:rsidP="00BA506B">
      <w:pPr>
        <w:shd w:val="clear" w:color="auto" w:fill="FFFFFF"/>
        <w:ind w:firstLine="567"/>
        <w:jc w:val="both"/>
      </w:pPr>
      <w:r>
        <w:rPr>
          <w:sz w:val="22"/>
          <w:szCs w:val="22"/>
        </w:rPr>
        <w:t>Отличаются ли взаимоотношения, которые складываются внутри гомосексуальных пар, от подобных отношений внутри гетеросексуальных пар? Обратимся к полученным данным.</w:t>
      </w:r>
    </w:p>
    <w:p w:rsidR="004678CD" w:rsidRDefault="004678CD" w:rsidP="00BA506B">
      <w:pPr>
        <w:shd w:val="clear" w:color="auto" w:fill="FFFFFF"/>
        <w:ind w:firstLine="567"/>
        <w:jc w:val="both"/>
      </w:pPr>
      <w:r>
        <w:rPr>
          <w:sz w:val="22"/>
          <w:szCs w:val="22"/>
        </w:rPr>
        <w:t>По Курдеку (цит. по: Келли, 2000), внутри однополых сексуальных пар имеются различия в отношениях. Существует 3 типа этих отношений:</w:t>
      </w:r>
    </w:p>
    <w:p w:rsidR="004678CD" w:rsidRDefault="004678CD" w:rsidP="00BA506B">
      <w:pPr>
        <w:numPr>
          <w:ilvl w:val="0"/>
          <w:numId w:val="174"/>
        </w:numPr>
        <w:shd w:val="clear" w:color="auto" w:fill="FFFFFF"/>
        <w:tabs>
          <w:tab w:val="left" w:pos="274"/>
        </w:tabs>
        <w:spacing w:before="38"/>
        <w:ind w:firstLine="567"/>
        <w:jc w:val="both"/>
        <w:rPr>
          <w:sz w:val="22"/>
          <w:szCs w:val="22"/>
        </w:rPr>
      </w:pPr>
      <w:r>
        <w:rPr>
          <w:sz w:val="22"/>
          <w:szCs w:val="22"/>
        </w:rPr>
        <w:t>подобие гетеросексуальной модели поведения: один партнер играет роль мужчины, другой — женщины, отношения проходят гетеросексуальные стадии — от свиданий до брака;</w:t>
      </w:r>
    </w:p>
    <w:p w:rsidR="004678CD" w:rsidRDefault="004678CD" w:rsidP="00BA506B">
      <w:pPr>
        <w:numPr>
          <w:ilvl w:val="0"/>
          <w:numId w:val="174"/>
        </w:numPr>
        <w:shd w:val="clear" w:color="auto" w:fill="FFFFFF"/>
        <w:tabs>
          <w:tab w:val="left" w:pos="274"/>
        </w:tabs>
        <w:spacing w:before="19"/>
        <w:ind w:firstLine="567"/>
        <w:rPr>
          <w:sz w:val="22"/>
          <w:szCs w:val="22"/>
        </w:rPr>
      </w:pPr>
      <w:r>
        <w:rPr>
          <w:sz w:val="22"/>
          <w:szCs w:val="22"/>
        </w:rPr>
        <w:t>возрастная модель: большая разница в возрасте;</w:t>
      </w:r>
    </w:p>
    <w:p w:rsidR="004678CD" w:rsidRDefault="004678CD" w:rsidP="00BA506B">
      <w:pPr>
        <w:numPr>
          <w:ilvl w:val="0"/>
          <w:numId w:val="174"/>
        </w:numPr>
        <w:shd w:val="clear" w:color="auto" w:fill="FFFFFF"/>
        <w:tabs>
          <w:tab w:val="left" w:pos="274"/>
        </w:tabs>
        <w:spacing w:before="14"/>
        <w:ind w:firstLine="567"/>
        <w:rPr>
          <w:sz w:val="22"/>
          <w:szCs w:val="22"/>
        </w:rPr>
      </w:pPr>
      <w:r>
        <w:rPr>
          <w:sz w:val="22"/>
          <w:szCs w:val="22"/>
        </w:rPr>
        <w:t>равенство возраста и социального положения.</w:t>
      </w:r>
    </w:p>
    <w:p w:rsidR="004678CD" w:rsidRDefault="004678CD" w:rsidP="00BA506B">
      <w:pPr>
        <w:shd w:val="clear" w:color="auto" w:fill="FFFFFF"/>
        <w:spacing w:before="38"/>
        <w:ind w:firstLine="567"/>
        <w:jc w:val="both"/>
      </w:pPr>
      <w:r>
        <w:rPr>
          <w:sz w:val="22"/>
          <w:szCs w:val="22"/>
        </w:rPr>
        <w:t>Эти немногочисленные данные свидетельствуют, что в чем-то гомосексуалы похожи на гетеросексуалов, особенно первый тип отношений — здесь гетеросексуальные пары служат основной моделью, которой подражает гомосексуальная пара, а второй и третий типы отношений можно встретить и в гетеросексуальных парах. Для установления подлинных различий во взаимоотношениях нужны дальнейшие скрупулезные исследования по сравнению гетеро- и гомосексуальных пар. Больше или меньше проблем во взаимопонимании партнеров существуют в тех и других парах, какие типы конфликтов характерны для тех и других пар и т. п.? Эти вопросы требуют ответа. Приведу еще ряд данных из того же исследования.</w:t>
      </w:r>
    </w:p>
    <w:p w:rsidR="004678CD" w:rsidRDefault="004678CD" w:rsidP="00BA506B">
      <w:pPr>
        <w:shd w:val="clear" w:color="auto" w:fill="FFFFFF"/>
        <w:ind w:firstLine="567"/>
        <w:jc w:val="both"/>
      </w:pPr>
      <w:r>
        <w:rPr>
          <w:sz w:val="22"/>
          <w:szCs w:val="22"/>
        </w:rPr>
        <w:t xml:space="preserve">Пары лесбиянок совместно выполняют домашние обязанности, а пары гомосексуалов распределяют обязанности как в гетеросексуальной паре (кто-то больше выполняет женскую функцию и ведет домашнее хозяйство). Можно было бы прокомментировать этот результат как приверженность женщин к эгалитарным ценностям в выполнении домашних обязанностей (равенство партнеров), а мужчин — к традиционным патриархатным ценностям (с привилегированным членом семейной пары — в роли мужчины и «угнетенным» — в роли женщины). Здесь мы обнаруживаем уже не сходство в поведении мужчин и женщин, а существенные различия (сходство можно наблюдать в выполнении </w:t>
      </w:r>
      <w:r w:rsidR="00BA506B">
        <w:rPr>
          <w:sz w:val="22"/>
          <w:szCs w:val="22"/>
        </w:rPr>
        <w:t>гендер</w:t>
      </w:r>
      <w:r>
        <w:rPr>
          <w:sz w:val="22"/>
          <w:szCs w:val="22"/>
        </w:rPr>
        <w:t>ных ролей; женщина в гетеросекуальной семейной паре и мужчина, выполняющий женскую роль в гомосексуальной паре, ведут себя одинаково — по крайней мере, при выполнении домашних обязанностей).</w:t>
      </w:r>
    </w:p>
    <w:p w:rsidR="004678CD" w:rsidRDefault="004678CD" w:rsidP="00BA506B">
      <w:pPr>
        <w:shd w:val="clear" w:color="auto" w:fill="FFFFFF"/>
        <w:ind w:firstLine="567"/>
        <w:jc w:val="both"/>
      </w:pPr>
      <w:r>
        <w:rPr>
          <w:sz w:val="22"/>
          <w:szCs w:val="22"/>
        </w:rPr>
        <w:t>При сравнении женских и мужских гомосексуальных пар между собой различия обнаруживаются и в прочности отношений.</w:t>
      </w:r>
    </w:p>
    <w:p w:rsidR="004678CD" w:rsidRDefault="004678CD" w:rsidP="00BA506B">
      <w:pPr>
        <w:shd w:val="clear" w:color="auto" w:fill="FFFFFF"/>
        <w:ind w:firstLine="567"/>
        <w:jc w:val="both"/>
      </w:pPr>
      <w:r>
        <w:rPr>
          <w:sz w:val="22"/>
          <w:szCs w:val="22"/>
        </w:rPr>
        <w:t xml:space="preserve">П. Блумштейн и П. Шварц обнаружили, что отношения между лесбиянками менее прочны и длительны (они распадаются примерно через 18 месяцев), чем между гомосексуальными мужчинами (цит. по: </w:t>
      </w:r>
      <w:r>
        <w:rPr>
          <w:sz w:val="22"/>
          <w:szCs w:val="22"/>
          <w:lang w:val="en-US"/>
        </w:rPr>
        <w:t>Baumeister</w:t>
      </w:r>
      <w:r w:rsidRPr="00880490">
        <w:rPr>
          <w:sz w:val="22"/>
          <w:szCs w:val="22"/>
        </w:rPr>
        <w:t xml:space="preserve">, </w:t>
      </w:r>
      <w:r>
        <w:rPr>
          <w:sz w:val="22"/>
          <w:szCs w:val="22"/>
          <w:lang w:val="en-US"/>
        </w:rPr>
        <w:t>Sommer</w:t>
      </w:r>
      <w:r w:rsidRPr="00880490">
        <w:rPr>
          <w:sz w:val="22"/>
          <w:szCs w:val="22"/>
        </w:rPr>
        <w:t xml:space="preserve">, </w:t>
      </w:r>
      <w:r>
        <w:rPr>
          <w:sz w:val="22"/>
          <w:szCs w:val="22"/>
        </w:rPr>
        <w:t>1997).</w:t>
      </w:r>
    </w:p>
    <w:p w:rsidR="004678CD" w:rsidRDefault="004678CD" w:rsidP="00BA506B">
      <w:pPr>
        <w:shd w:val="clear" w:color="auto" w:fill="FFFFFF"/>
        <w:ind w:firstLine="567"/>
        <w:jc w:val="both"/>
      </w:pPr>
      <w:r>
        <w:rPr>
          <w:sz w:val="22"/>
          <w:szCs w:val="22"/>
        </w:rPr>
        <w:t>Разумеется, эти данные должны рассматриваться с поправкой на то, что женщины могут испытывать большую вину за свое сексуальное поведение, которое осуждается обществом, чем мужчины. Выше мы уже продемонстрировали, что</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 xml:space="preserve">308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46"/>
        <w:ind w:firstLine="567"/>
        <w:jc w:val="both"/>
      </w:pPr>
      <w:r>
        <w:t>мальчики растут в условиях «хулиганской» мальчишеской среды, которая диктует им правила поведения, и привыкли нарушать социальные нормы, в том числе и сексуальные. Социализация же девочек (в том числе и сексуальная) проходит в иных условиях: в большей ориентации на мир взрослых и с меньшими нарушениями социальных норм. Если верно наше предположение, то большее чувство вины у женщин может приводить к распаду лесбийских пар.</w:t>
      </w:r>
    </w:p>
    <w:p w:rsidR="004678CD" w:rsidRDefault="004678CD" w:rsidP="00BA506B">
      <w:pPr>
        <w:shd w:val="clear" w:color="auto" w:fill="FFFFFF"/>
        <w:ind w:firstLine="567"/>
        <w:jc w:val="both"/>
      </w:pPr>
      <w:r>
        <w:t>Таким образом, гомогендерные сексуальные отношения в чем-то похожи, а в чем-то отличаются от гетеросекуальных отношений. И среди гомогендерных пар существуют некоторые различия (наряду со сходством) между мужскими и женскими парами.</w:t>
      </w:r>
    </w:p>
    <w:p w:rsidR="004678CD" w:rsidRDefault="004678CD" w:rsidP="00BA506B">
      <w:pPr>
        <w:shd w:val="clear" w:color="auto" w:fill="FFFFFF"/>
        <w:spacing w:before="5"/>
        <w:ind w:firstLine="567"/>
        <w:jc w:val="both"/>
      </w:pPr>
      <w:r>
        <w:t xml:space="preserve">Мы </w:t>
      </w:r>
      <w:r>
        <w:rPr>
          <w:b/>
          <w:bCs/>
        </w:rPr>
        <w:t xml:space="preserve">все еше </w:t>
      </w:r>
      <w:r>
        <w:t>мало знаем о гомогендерных сексуальных отношениях, и они нуждаются в дальнейших исследованиях психологов.</w:t>
      </w:r>
    </w:p>
    <w:p w:rsidR="004678CD" w:rsidRDefault="004678CD" w:rsidP="00BA506B">
      <w:pPr>
        <w:shd w:val="clear" w:color="auto" w:fill="FFFFFF"/>
        <w:ind w:firstLine="567"/>
        <w:jc w:val="both"/>
      </w:pPr>
      <w:r>
        <w:rPr>
          <w:b/>
          <w:bCs/>
        </w:rPr>
        <w:t xml:space="preserve">Существует </w:t>
      </w:r>
      <w:r>
        <w:t xml:space="preserve">еще одна проблема </w:t>
      </w:r>
      <w:r w:rsidR="00BA506B">
        <w:t>гендер</w:t>
      </w:r>
      <w:r>
        <w:t xml:space="preserve">ных отношений в этой области. Несмотря </w:t>
      </w:r>
      <w:r>
        <w:rPr>
          <w:b/>
          <w:bCs/>
        </w:rPr>
        <w:t xml:space="preserve">на то что </w:t>
      </w:r>
      <w:r>
        <w:t xml:space="preserve">традиционные сексуальные отношения — это отношения гетеросексуальные, т. е. формирующиеся с противоположным полом, и женщины и мужчины </w:t>
      </w:r>
      <w:r>
        <w:rPr>
          <w:b/>
          <w:bCs/>
        </w:rPr>
        <w:t xml:space="preserve">не забывают и о </w:t>
      </w:r>
      <w:r>
        <w:t xml:space="preserve">представителях своего пола (возможно, потому, что долгое время </w:t>
      </w:r>
      <w:r>
        <w:rPr>
          <w:b/>
          <w:bCs/>
        </w:rPr>
        <w:t xml:space="preserve">именно с ними </w:t>
      </w:r>
      <w:r>
        <w:t xml:space="preserve">они росли и воспитывались). Таким образом, для женщины, которая </w:t>
      </w:r>
      <w:r>
        <w:rPr>
          <w:b/>
          <w:bCs/>
        </w:rPr>
        <w:t xml:space="preserve">живет со </w:t>
      </w:r>
      <w:r>
        <w:t xml:space="preserve">своим мужем или возлюбленным-мужчиной, небезразличны проблемы </w:t>
      </w:r>
      <w:r>
        <w:rPr>
          <w:b/>
          <w:bCs/>
        </w:rPr>
        <w:t xml:space="preserve">других женщин </w:t>
      </w:r>
      <w:r>
        <w:t xml:space="preserve">(она им сочувствует, когда тех бросают, когда она слышит о </w:t>
      </w:r>
      <w:r>
        <w:rPr>
          <w:b/>
          <w:bCs/>
        </w:rPr>
        <w:t xml:space="preserve">сходных проблемах </w:t>
      </w:r>
      <w:r>
        <w:t xml:space="preserve">других женщин во взаимоотношениях с мужчинами). То же </w:t>
      </w:r>
      <w:r>
        <w:rPr>
          <w:b/>
          <w:bCs/>
        </w:rPr>
        <w:t xml:space="preserve">самое можно </w:t>
      </w:r>
      <w:r>
        <w:t xml:space="preserve">сказать </w:t>
      </w:r>
      <w:r>
        <w:rPr>
          <w:b/>
          <w:bCs/>
        </w:rPr>
        <w:t xml:space="preserve">и </w:t>
      </w:r>
      <w:r>
        <w:t xml:space="preserve">о мужчинах (нередко они жалуются друг другу на своих </w:t>
      </w:r>
      <w:r>
        <w:rPr>
          <w:b/>
          <w:bCs/>
        </w:rPr>
        <w:t xml:space="preserve">женщин </w:t>
      </w:r>
      <w:r>
        <w:t xml:space="preserve">— </w:t>
      </w:r>
      <w:r>
        <w:rPr>
          <w:b/>
          <w:bCs/>
        </w:rPr>
        <w:t xml:space="preserve">жен и </w:t>
      </w:r>
      <w:r>
        <w:t xml:space="preserve">возлюбленных). Иначе говоря, в сексуальных установках, даже </w:t>
      </w:r>
      <w:r>
        <w:rPr>
          <w:b/>
          <w:bCs/>
        </w:rPr>
        <w:t xml:space="preserve">у людей с </w:t>
      </w:r>
      <w:r>
        <w:t xml:space="preserve">гетеросексуальной ориентацией, нередко можно проследить «патриотизм» </w:t>
      </w:r>
      <w:r>
        <w:rPr>
          <w:b/>
          <w:bCs/>
        </w:rPr>
        <w:t xml:space="preserve">по отношению </w:t>
      </w:r>
      <w:r>
        <w:t xml:space="preserve">к своему полу. Этот патриотизм может поляризовать общество </w:t>
      </w:r>
      <w:r>
        <w:rPr>
          <w:b/>
          <w:bCs/>
        </w:rPr>
        <w:t xml:space="preserve">на две большие </w:t>
      </w:r>
      <w:r>
        <w:t xml:space="preserve">группировки (мужскую и женскую), которые могут испытывать </w:t>
      </w:r>
      <w:r>
        <w:rPr>
          <w:b/>
          <w:bCs/>
        </w:rPr>
        <w:t xml:space="preserve">неприязнь </w:t>
      </w:r>
      <w:r>
        <w:t>друг к другу. Если это так, то группировка, обладающая властью, может проводить законы «в пользу своего пола». То, что это — не надуманное опасение, свидетельствуют данные одного исследования.</w:t>
      </w:r>
    </w:p>
    <w:p w:rsidR="004678CD" w:rsidRDefault="004678CD" w:rsidP="00BA506B">
      <w:pPr>
        <w:shd w:val="clear" w:color="auto" w:fill="FFFFFF"/>
        <w:ind w:firstLine="567"/>
        <w:jc w:val="both"/>
      </w:pPr>
      <w:r>
        <w:t xml:space="preserve">Так, в </w:t>
      </w:r>
      <w:r>
        <w:rPr>
          <w:b/>
          <w:bCs/>
        </w:rPr>
        <w:t xml:space="preserve">Швеции, </w:t>
      </w:r>
      <w:r>
        <w:t xml:space="preserve">где среди законодателей очень много женщин, при принятии закона может наблюдаться дискриминация мужчин, в частности, в вопросе о проституции на улицах: ее запретили мужчинам, но не запретили женщинам </w:t>
      </w:r>
      <w:r w:rsidRPr="00880490">
        <w:t>(</w:t>
      </w:r>
      <w:r>
        <w:rPr>
          <w:lang w:val="en-US"/>
        </w:rPr>
        <w:t>Berg</w:t>
      </w:r>
      <w:r w:rsidRPr="00880490">
        <w:t>-</w:t>
      </w:r>
      <w:r>
        <w:rPr>
          <w:lang w:val="en-US"/>
        </w:rPr>
        <w:t>strom</w:t>
      </w:r>
      <w:r w:rsidRPr="00880490">
        <w:t>-</w:t>
      </w:r>
      <w:r>
        <w:rPr>
          <w:lang w:val="en-US"/>
        </w:rPr>
        <w:t>Walan</w:t>
      </w:r>
      <w:r w:rsidRPr="00880490">
        <w:t xml:space="preserve">, </w:t>
      </w:r>
      <w:r>
        <w:t xml:space="preserve">2000). Соответственно можно представить, что мужчины, принимающие законы, будут также (осознанно или нет) воплощать в жизнь свои представления о сексуальном поведении. В частности, в приведенном примере со Швецией закон могли провести не обязательно только женщины, но и мужчины с гетеросексуальной ориентацией, которые испытывали более негативное отношение к </w:t>
      </w:r>
      <w:r>
        <w:rPr>
          <w:b/>
          <w:bCs/>
        </w:rPr>
        <w:t xml:space="preserve">мужчинам, </w:t>
      </w:r>
      <w:r>
        <w:t>занимающимся проституцией, чем к женщинам. И вообще, различие установок по отношению к сексу — это серьезная проблема взаимоотношения между полами. В упоминавшемся собственном исследовании лидеров и руководителей я беседовала с ними и на сексуальные темы. Один испытуемый высказал свою имплицитную теорию роста гомосексуальных связей: «Мужчинам не хватает нежности в женщинах, и они ищут ее у мужчин». Наверное, по аналогии можно предположить, что лесбиянки разочаровались в мужчинах из-за их недостаточной (или чрезмерной) маскулинности и ищут поддержки у других женщин. Если не принимать во внимание те случаи, когда гомосексуальными мужчинами и лесбиянками люди становятся по биологическим причинам (гормональным, генетическим, психиатрическим), то все же психологической нормой по-прежнему</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t>Супружеские отношения    309</w:t>
      </w:r>
    </w:p>
    <w:p w:rsidR="004678CD" w:rsidRDefault="004678CD" w:rsidP="00BA506B">
      <w:pPr>
        <w:shd w:val="clear" w:color="auto" w:fill="FFFFFF"/>
        <w:spacing w:before="355"/>
        <w:ind w:firstLine="567"/>
        <w:jc w:val="both"/>
      </w:pPr>
      <w:r>
        <w:t xml:space="preserve">являются гетеросексуальные отношения. И задача психологов (в частности, занимающихся </w:t>
      </w:r>
      <w:r w:rsidR="00BA506B">
        <w:t>гендер</w:t>
      </w:r>
      <w:r>
        <w:t xml:space="preserve">ной психологией) — не допустить «войны полов». Не половая сегрегация, а половая конвергенция, и не конфронтация, а гармония во взаимоотношениях мужчин и женщин должны быть целью человечества, в </w:t>
      </w:r>
      <w:r>
        <w:rPr>
          <w:b/>
          <w:bCs/>
        </w:rPr>
        <w:t xml:space="preserve">том </w:t>
      </w:r>
      <w:r>
        <w:t>числе и в сексуальном поведении.</w:t>
      </w:r>
    </w:p>
    <w:p w:rsidR="004678CD" w:rsidRDefault="004678CD" w:rsidP="00BA506B">
      <w:pPr>
        <w:shd w:val="clear" w:color="auto" w:fill="FFFFFF"/>
        <w:ind w:firstLine="567"/>
        <w:jc w:val="both"/>
      </w:pPr>
      <w:r>
        <w:t>Таким образом, и во взрослости в интимных отношениях прослеживается две тенденции: сегрегации и конвергенции, и гармоничные отношения между полами существуют наряду с конфронтацией полов (или, по крайней мере, может наблюдаться лучшее отношение к представителям своего пола, чем противоположного).</w:t>
      </w:r>
    </w:p>
    <w:p w:rsidR="004678CD" w:rsidRDefault="004678CD" w:rsidP="00BA506B">
      <w:pPr>
        <w:shd w:val="clear" w:color="auto" w:fill="FFFFFF"/>
        <w:spacing w:before="5"/>
        <w:ind w:firstLine="567"/>
        <w:jc w:val="both"/>
      </w:pPr>
      <w:r>
        <w:t xml:space="preserve">Существует и еще одна форма </w:t>
      </w:r>
      <w:r w:rsidR="00BA506B">
        <w:t>гендер</w:t>
      </w:r>
      <w:r>
        <w:t>ных отношений взрослых людей — супружеские отношения. Поскольку во многих странах законодательство не предусматривает супружества гомосексуальных партнеров, то здесь, казалось бы, речь идет только о конвергенции полов и, как следствие, гармоничных отношениях между полами. Так ли это? Для ответа на этот вопрос рассмотрим исследования супружеских отношений. Разумеется, мы будем иметь в виду только супружеские отношения гетеросексуальных партнеров (данные о гомосексуальном супружестве практически отсутствуют).</w:t>
      </w:r>
    </w:p>
    <w:p w:rsidR="004678CD" w:rsidRDefault="004678CD" w:rsidP="00BA506B">
      <w:pPr>
        <w:shd w:val="clear" w:color="auto" w:fill="FFFFFF"/>
        <w:spacing w:before="341"/>
        <w:ind w:firstLine="567"/>
      </w:pPr>
      <w:r>
        <w:rPr>
          <w:b/>
          <w:bCs/>
          <w:sz w:val="34"/>
          <w:szCs w:val="34"/>
        </w:rPr>
        <w:t>Супружеские отношения</w:t>
      </w:r>
    </w:p>
    <w:p w:rsidR="004678CD" w:rsidRDefault="004678CD" w:rsidP="00BA506B">
      <w:pPr>
        <w:shd w:val="clear" w:color="auto" w:fill="FFFFFF"/>
        <w:spacing w:before="110"/>
        <w:ind w:firstLine="567"/>
        <w:jc w:val="both"/>
      </w:pPr>
      <w:r>
        <w:t xml:space="preserve">На эти отношения влияют несколько факторов: тип брака, связь сексуальных отношений с иерархической структурой общества, тот факт, работает ли жена или занимается домашним хозяйством, то, кто является лидером в семье, и культура, в которой складываются представления о </w:t>
      </w:r>
      <w:r w:rsidR="00BA506B">
        <w:t>гендер</w:t>
      </w:r>
      <w:r>
        <w:t>ных супружеских ролях.</w:t>
      </w:r>
    </w:p>
    <w:p w:rsidR="004678CD" w:rsidRDefault="004678CD" w:rsidP="00BA506B">
      <w:pPr>
        <w:shd w:val="clear" w:color="auto" w:fill="FFFFFF"/>
        <w:spacing w:before="192"/>
        <w:ind w:firstLine="567"/>
      </w:pPr>
      <w:r>
        <w:rPr>
          <w:sz w:val="28"/>
          <w:szCs w:val="28"/>
        </w:rPr>
        <w:t>Тип брака</w:t>
      </w:r>
    </w:p>
    <w:p w:rsidR="004678CD" w:rsidRDefault="004678CD" w:rsidP="00BA506B">
      <w:pPr>
        <w:shd w:val="clear" w:color="auto" w:fill="FFFFFF"/>
        <w:spacing w:before="58"/>
        <w:ind w:firstLine="567"/>
        <w:jc w:val="both"/>
      </w:pPr>
      <w:r>
        <w:t>Исторически сложилось несколько форм брака. Первая классификация учитывает количество супругов определенного пола. Наиболее часто встречаются следующие типы брака:</w:t>
      </w:r>
    </w:p>
    <w:p w:rsidR="004678CD" w:rsidRDefault="004678CD" w:rsidP="00BA506B">
      <w:pPr>
        <w:numPr>
          <w:ilvl w:val="0"/>
          <w:numId w:val="175"/>
        </w:numPr>
        <w:shd w:val="clear" w:color="auto" w:fill="FFFFFF"/>
        <w:tabs>
          <w:tab w:val="left" w:pos="278"/>
        </w:tabs>
        <w:spacing w:before="67"/>
        <w:ind w:firstLine="567"/>
        <w:jc w:val="both"/>
      </w:pPr>
      <w:r>
        <w:t>одновременная полигиния — один муж имеет несколько жен (до сих пор сохраняется у некоторых африканских и азиатских народов — Бромлей, Подольный, 1984);</w:t>
      </w:r>
    </w:p>
    <w:p w:rsidR="004678CD" w:rsidRDefault="004678CD" w:rsidP="00BA506B">
      <w:pPr>
        <w:numPr>
          <w:ilvl w:val="0"/>
          <w:numId w:val="175"/>
        </w:numPr>
        <w:shd w:val="clear" w:color="auto" w:fill="FFFFFF"/>
        <w:tabs>
          <w:tab w:val="left" w:pos="278"/>
        </w:tabs>
        <w:spacing w:before="53"/>
        <w:ind w:firstLine="567"/>
        <w:jc w:val="both"/>
      </w:pPr>
      <w:r>
        <w:t>одновременная полиандрия — одна жена имеет несколько мужей (встречается и сейчас в Непале и у отдельных индийских племен — Бромлей, Подольный, 1984);</w:t>
      </w:r>
    </w:p>
    <w:p w:rsidR="004678CD" w:rsidRDefault="004678CD" w:rsidP="00BA506B">
      <w:pPr>
        <w:numPr>
          <w:ilvl w:val="0"/>
          <w:numId w:val="175"/>
        </w:numPr>
        <w:shd w:val="clear" w:color="auto" w:fill="FFFFFF"/>
        <w:tabs>
          <w:tab w:val="left" w:pos="278"/>
        </w:tabs>
        <w:spacing w:before="58"/>
        <w:ind w:firstLine="567"/>
      </w:pPr>
      <w:r>
        <w:t>одновременная моногамия — один муж имеет одну жену.</w:t>
      </w:r>
    </w:p>
    <w:p w:rsidR="004678CD" w:rsidRDefault="004678CD" w:rsidP="00BA506B">
      <w:pPr>
        <w:shd w:val="clear" w:color="auto" w:fill="FFFFFF"/>
        <w:spacing w:before="62"/>
        <w:ind w:firstLine="567"/>
        <w:jc w:val="both"/>
      </w:pPr>
      <w:r>
        <w:t>Однако имеются и другие типы браков, которые не так распространены, как первые три. Назовем некоторые из них:</w:t>
      </w:r>
    </w:p>
    <w:p w:rsidR="004678CD" w:rsidRDefault="004678CD" w:rsidP="00BA506B">
      <w:pPr>
        <w:numPr>
          <w:ilvl w:val="0"/>
          <w:numId w:val="176"/>
        </w:numPr>
        <w:shd w:val="clear" w:color="auto" w:fill="FFFFFF"/>
        <w:tabs>
          <w:tab w:val="left" w:pos="274"/>
        </w:tabs>
        <w:spacing w:before="58"/>
        <w:ind w:firstLine="567"/>
        <w:jc w:val="both"/>
      </w:pPr>
      <w:r>
        <w:t>групповой брак — несколько жен и мужей заключают брак, юридически его оформляют и имеют общих детей;</w:t>
      </w:r>
    </w:p>
    <w:p w:rsidR="004678CD" w:rsidRDefault="004678CD" w:rsidP="00BA506B">
      <w:pPr>
        <w:numPr>
          <w:ilvl w:val="0"/>
          <w:numId w:val="176"/>
        </w:numPr>
        <w:shd w:val="clear" w:color="auto" w:fill="FFFFFF"/>
        <w:tabs>
          <w:tab w:val="left" w:pos="274"/>
        </w:tabs>
        <w:spacing w:before="48"/>
        <w:ind w:firstLine="567"/>
        <w:jc w:val="both"/>
      </w:pPr>
      <w:r>
        <w:t>пробный брак (житейское название — гражданский): партнеры вступают в брачные отношения, заводят домашнее хозяйство, живут в одной квартире, являются сексуальными партнерами, но юридически не оформляют свой брак (распространен как среди молодежи, так и среди разведенных людей среднего возраста);</w:t>
      </w:r>
    </w:p>
    <w:p w:rsidR="004678CD" w:rsidRDefault="004678CD" w:rsidP="00BA506B">
      <w:pPr>
        <w:numPr>
          <w:ilvl w:val="0"/>
          <w:numId w:val="176"/>
        </w:numPr>
        <w:shd w:val="clear" w:color="auto" w:fill="FFFFFF"/>
        <w:tabs>
          <w:tab w:val="left" w:pos="274"/>
        </w:tabs>
        <w:spacing w:before="48"/>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 xml:space="preserve">310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31"/>
        <w:ind w:firstLine="567"/>
        <w:jc w:val="both"/>
      </w:pPr>
      <w:r>
        <w:rPr>
          <w:sz w:val="22"/>
          <w:szCs w:val="22"/>
        </w:rPr>
        <w:t xml:space="preserve">3) «гостевой» брак (другое название — «уик-эндовый» — от англ. </w:t>
      </w:r>
      <w:r>
        <w:rPr>
          <w:i/>
          <w:iCs/>
          <w:sz w:val="22"/>
          <w:szCs w:val="22"/>
          <w:lang w:val="en-US"/>
        </w:rPr>
        <w:t>week</w:t>
      </w:r>
      <w:r w:rsidRPr="00880490">
        <w:rPr>
          <w:i/>
          <w:iCs/>
          <w:sz w:val="22"/>
          <w:szCs w:val="22"/>
        </w:rPr>
        <w:t>-</w:t>
      </w:r>
      <w:r>
        <w:rPr>
          <w:i/>
          <w:iCs/>
          <w:sz w:val="22"/>
          <w:szCs w:val="22"/>
          <w:lang w:val="en-US"/>
        </w:rPr>
        <w:t>end</w:t>
      </w:r>
      <w:r w:rsidRPr="00880490">
        <w:rPr>
          <w:i/>
          <w:iCs/>
          <w:sz w:val="22"/>
          <w:szCs w:val="22"/>
        </w:rPr>
        <w:t xml:space="preserve"> </w:t>
      </w:r>
      <w:r>
        <w:rPr>
          <w:sz w:val="22"/>
          <w:szCs w:val="22"/>
        </w:rPr>
        <w:t>— конец недели, отдых): супруги живут на разных квартирах или даже в разных городах, не заводят совместного хозяйства с целью подольше сохранить «праздничные» отношения и влюбленность.</w:t>
      </w:r>
    </w:p>
    <w:p w:rsidR="004678CD" w:rsidRDefault="004678CD" w:rsidP="00BA506B">
      <w:pPr>
        <w:shd w:val="clear" w:color="auto" w:fill="FFFFFF"/>
        <w:spacing w:before="38"/>
        <w:ind w:firstLine="567"/>
        <w:jc w:val="both"/>
      </w:pPr>
      <w:r>
        <w:rPr>
          <w:sz w:val="22"/>
          <w:szCs w:val="22"/>
        </w:rPr>
        <w:t>Существует также способ обмена брачными партнерами на выходные и праздничные дни и т. п.</w:t>
      </w:r>
    </w:p>
    <w:p w:rsidR="004678CD" w:rsidRDefault="004678CD" w:rsidP="00BA506B">
      <w:pPr>
        <w:shd w:val="clear" w:color="auto" w:fill="FFFFFF"/>
        <w:ind w:firstLine="567"/>
        <w:jc w:val="both"/>
      </w:pPr>
      <w:r>
        <w:rPr>
          <w:sz w:val="22"/>
          <w:szCs w:val="22"/>
        </w:rPr>
        <w:t>Д. Хаджнал (1979) выделил другую классификацию: европейский (имеется в виду Западная Европа) и восточный браки (название условное и не географическое, так как в странах Африки, так же как и на других континентах, могут встречаться обе формы брака — все зависит от типа культуры).</w:t>
      </w:r>
    </w:p>
    <w:p w:rsidR="004678CD" w:rsidRDefault="004678CD" w:rsidP="00BA506B">
      <w:pPr>
        <w:shd w:val="clear" w:color="auto" w:fill="FFFFFF"/>
        <w:ind w:firstLine="567"/>
        <w:jc w:val="both"/>
      </w:pPr>
      <w:r>
        <w:rPr>
          <w:sz w:val="22"/>
          <w:szCs w:val="22"/>
        </w:rPr>
        <w:t>Отличительные особенности европейского типа брачности следующие: во-первых, позднее вступление в брак (после 24 лет) и, во-вторых, значительная доля лиц, никогда не состоявших в браке (это часто женщины, отсутствие супруга у которых воспринимается как норма).</w:t>
      </w:r>
    </w:p>
    <w:p w:rsidR="004678CD" w:rsidRDefault="004678CD" w:rsidP="00BA506B">
      <w:pPr>
        <w:shd w:val="clear" w:color="auto" w:fill="FFFFFF"/>
        <w:ind w:firstLine="567"/>
        <w:jc w:val="both"/>
      </w:pPr>
      <w:r>
        <w:rPr>
          <w:sz w:val="22"/>
          <w:szCs w:val="22"/>
        </w:rPr>
        <w:t>В азиатском браке наблюдается, напротив, раннее вступление в брак (особенно это касается женщин) и почти полное отсутствие лиц, не состоящих в браке.</w:t>
      </w:r>
    </w:p>
    <w:p w:rsidR="004678CD" w:rsidRDefault="004678CD" w:rsidP="00BA506B">
      <w:pPr>
        <w:shd w:val="clear" w:color="auto" w:fill="FFFFFF"/>
        <w:ind w:firstLine="567"/>
        <w:jc w:val="both"/>
      </w:pPr>
      <w:r>
        <w:rPr>
          <w:sz w:val="22"/>
          <w:szCs w:val="22"/>
        </w:rPr>
        <w:t>Европейский и восточный браки различаются в основном по тому, какие возможности вступить в брак есть у женщины и как общество относится к тому, что она живет одна, — либо как к социальной норме, либо как к отклонению от нее.</w:t>
      </w:r>
    </w:p>
    <w:p w:rsidR="004678CD" w:rsidRDefault="004678CD" w:rsidP="00BA506B">
      <w:pPr>
        <w:shd w:val="clear" w:color="auto" w:fill="FFFFFF"/>
        <w:ind w:firstLine="567"/>
        <w:jc w:val="both"/>
      </w:pPr>
      <w:r>
        <w:rPr>
          <w:sz w:val="22"/>
          <w:szCs w:val="22"/>
        </w:rPr>
        <w:t xml:space="preserve">По-видимому, в России наблюдается промежуточное положение: стремление следовать азиатским нормам и </w:t>
      </w:r>
      <w:r w:rsidR="00BA506B">
        <w:rPr>
          <w:sz w:val="22"/>
          <w:szCs w:val="22"/>
        </w:rPr>
        <w:t>гендер</w:t>
      </w:r>
      <w:r>
        <w:rPr>
          <w:sz w:val="22"/>
          <w:szCs w:val="22"/>
        </w:rPr>
        <w:t>ная диспропорция населения (преобладание женского населения), которая сходна с ситуацией в Западной Европе. Сверхсмертность мужчин, которая наблюдается в современной России, делает ситуацию еще более-похожей на европейскую, когда большое число женщин остаются одинокими. Однако если в Западной Европе общество воспринимает таких женщин спокойно, то у нас, несмотря на статистику, одинокие женщины считаются заведомо несчастными и нетипичными.</w:t>
      </w:r>
    </w:p>
    <w:p w:rsidR="004678CD" w:rsidRDefault="004678CD" w:rsidP="00BA506B">
      <w:pPr>
        <w:shd w:val="clear" w:color="auto" w:fill="FFFFFF"/>
        <w:ind w:firstLine="567"/>
        <w:jc w:val="both"/>
      </w:pPr>
      <w:r>
        <w:rPr>
          <w:sz w:val="22"/>
          <w:szCs w:val="22"/>
        </w:rPr>
        <w:t>Хаджнал выделяет также такие разновидности брака, как последовательная полигиния (когда мужчина один или несколько раз женится повторно) и последовательная полиандрия (когда женщина один или несколько раз повторно выходит замуж).</w:t>
      </w:r>
    </w:p>
    <w:p w:rsidR="004678CD" w:rsidRDefault="004678CD" w:rsidP="00BA506B">
      <w:pPr>
        <w:shd w:val="clear" w:color="auto" w:fill="FFFFFF"/>
        <w:ind w:firstLine="567"/>
        <w:jc w:val="both"/>
      </w:pPr>
      <w:r>
        <w:rPr>
          <w:sz w:val="22"/>
          <w:szCs w:val="22"/>
        </w:rPr>
        <w:t>Как правило, в западных исследованиях изучаются взаимоотношения в моногамном браке, не учитываются европейская или азиатская модели брака, которые очень отличаются друг от друга.</w:t>
      </w:r>
    </w:p>
    <w:p w:rsidR="004678CD" w:rsidRDefault="004678CD" w:rsidP="00BA506B">
      <w:pPr>
        <w:shd w:val="clear" w:color="auto" w:fill="FFFFFF"/>
        <w:ind w:firstLine="567"/>
        <w:jc w:val="both"/>
      </w:pPr>
      <w:r>
        <w:rPr>
          <w:sz w:val="22"/>
          <w:szCs w:val="22"/>
        </w:rPr>
        <w:t>При этом, повторяю, подразумевается, что это в основном гетеросексуальные браки. Хотя начинают рассматриваться и гомосексуальные пары, которые длительное время живут друг с другом, независимо от юридического оформления (в силу того, что в ряде стран законодательство не позволяет вступать в брак однополым партнерам).</w:t>
      </w:r>
    </w:p>
    <w:p w:rsidR="004678CD" w:rsidRDefault="004678CD" w:rsidP="00BA506B">
      <w:pPr>
        <w:shd w:val="clear" w:color="auto" w:fill="FFFFFF"/>
        <w:ind w:firstLine="567"/>
        <w:jc w:val="both"/>
      </w:pPr>
      <w:r>
        <w:rPr>
          <w:sz w:val="22"/>
          <w:szCs w:val="22"/>
        </w:rPr>
        <w:t>Следующий фактор, который влияет на супружеские отношения, — сексуальность и статус супругов.</w:t>
      </w:r>
    </w:p>
    <w:p w:rsidR="004678CD" w:rsidRDefault="004678CD" w:rsidP="00BA506B">
      <w:pPr>
        <w:shd w:val="clear" w:color="auto" w:fill="FFFFFF"/>
        <w:spacing w:before="245"/>
        <w:ind w:firstLine="567"/>
      </w:pPr>
      <w:r>
        <w:rPr>
          <w:sz w:val="28"/>
          <w:szCs w:val="28"/>
        </w:rPr>
        <w:t>Связь сексуальных отношений с иерархической структурой общества</w:t>
      </w:r>
    </w:p>
    <w:p w:rsidR="004678CD" w:rsidRDefault="004678CD" w:rsidP="00BA506B">
      <w:pPr>
        <w:shd w:val="clear" w:color="auto" w:fill="FFFFFF"/>
        <w:spacing w:before="62"/>
        <w:ind w:firstLine="567"/>
      </w:pPr>
      <w:r>
        <w:rPr>
          <w:sz w:val="22"/>
          <w:szCs w:val="22"/>
        </w:rPr>
        <w:t>Во многих культурах существовало неравенство жены и мужа. Самая привлекательная женщина доставалась самому высокостатусному мужчине. Как правило,</w:t>
      </w:r>
    </w:p>
    <w:p w:rsidR="004678CD" w:rsidRDefault="004678CD" w:rsidP="00BA506B">
      <w:pPr>
        <w:shd w:val="clear" w:color="auto" w:fill="FFFFFF"/>
        <w:spacing w:before="62"/>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t>Супружеские отношения    311</w:t>
      </w:r>
    </w:p>
    <w:p w:rsidR="004678CD" w:rsidRDefault="004678CD" w:rsidP="00BA506B">
      <w:pPr>
        <w:shd w:val="clear" w:color="auto" w:fill="FFFFFF"/>
        <w:spacing w:before="360"/>
        <w:ind w:firstLine="567"/>
        <w:jc w:val="both"/>
      </w:pPr>
      <w:r>
        <w:t>он выбирал ее в жены. В такой ситуации мужчина был в центре. Он мог позволить себе завести несколько жен. Поэтому такие отношения совершенно не учитывали желаний женщины, в том числе и сексуальных. Приведем несколько примеров.</w:t>
      </w:r>
    </w:p>
    <w:p w:rsidR="004678CD" w:rsidRDefault="004678CD" w:rsidP="00BA506B">
      <w:pPr>
        <w:shd w:val="clear" w:color="auto" w:fill="FFFFFF"/>
        <w:ind w:firstLine="567"/>
        <w:jc w:val="both"/>
      </w:pPr>
      <w:r>
        <w:t>В казахском родовом обществе супруг должен быть подходящим по статусу. У бедных и богатых казахов было разное число жен (Жарикбаев, 1997).</w:t>
      </w:r>
    </w:p>
    <w:p w:rsidR="004678CD" w:rsidRDefault="004678CD" w:rsidP="00BA506B">
      <w:pPr>
        <w:shd w:val="clear" w:color="auto" w:fill="FFFFFF"/>
        <w:ind w:firstLine="567"/>
        <w:jc w:val="both"/>
      </w:pPr>
      <w:r>
        <w:t>У аборигенов Австралии самые привлекательные женщины доставались в качестве вторых или третьих жен лучшим охотникам и воинам зрелого возраста. Женщины побежденных народов становились женами победителей.</w:t>
      </w:r>
    </w:p>
    <w:p w:rsidR="004678CD" w:rsidRDefault="004678CD" w:rsidP="00BA506B">
      <w:pPr>
        <w:shd w:val="clear" w:color="auto" w:fill="FFFFFF"/>
        <w:ind w:firstLine="567"/>
        <w:jc w:val="both"/>
      </w:pPr>
      <w:r>
        <w:t>В родовом обществе практически нет незамужних женщин — при достижении определенного возраста девушка должна вступить в брак, часто выбирая претендента по предложению родителей или старейшин. Меньшее количество мужчин, чем женщин, в племени приводит к такой форме брака, как полигиния (Бромлей, Подольный, 1984).</w:t>
      </w:r>
    </w:p>
    <w:p w:rsidR="004678CD" w:rsidRDefault="004678CD" w:rsidP="00BA506B">
      <w:pPr>
        <w:shd w:val="clear" w:color="auto" w:fill="FFFFFF"/>
        <w:ind w:firstLine="567"/>
        <w:jc w:val="both"/>
      </w:pPr>
      <w:r>
        <w:t>Аристократы феодальной Европы имели возможность жениться на самых красивых молодых женщинах (Гуревич, 1990).</w:t>
      </w:r>
    </w:p>
    <w:p w:rsidR="004678CD" w:rsidRDefault="004678CD" w:rsidP="00BA506B">
      <w:pPr>
        <w:shd w:val="clear" w:color="auto" w:fill="FFFFFF"/>
        <w:spacing w:before="5"/>
        <w:ind w:firstLine="567"/>
        <w:jc w:val="both"/>
      </w:pPr>
      <w:r>
        <w:t>Особая форма брака существует у вождя племени бразильских индейцев. Это моногамный брак с добавлением открытого института любовниц. Первая жена являет собой классический образец моногамной жены, она ведет себя в соответствии с половым разделением труда (занимается домашним хозяйством и воспитанием детей), у нее солидное положение в обществе и она может командовать другими — второстепенными женами. Для последних характерны следующие особенности: более молодой возраст, чем у первой жены, неподчинение половому разделению труда (они принимают участие как в нетяжелых женских, так и в мужских занятиях,'что проявляется в их мальчишеском поведении), их положение менее солидно, они — самые красивые и здоровые девушки группы — более часто и откровенно заняты сексуальными играми с вождем, наконец, они участвуют во всех делах вождя, оказывая ему физическую и моральную помощь. В целом такую форму отношений К. Леви-Стросс называет «наложением плюралистической формы влюбленного товарищества на моногамный брак» (Леви-Стросс, 1984, с. 173).</w:t>
      </w:r>
    </w:p>
    <w:p w:rsidR="004678CD" w:rsidRDefault="004678CD" w:rsidP="00BA506B">
      <w:pPr>
        <w:shd w:val="clear" w:color="auto" w:fill="FFFFFF"/>
        <w:ind w:firstLine="567"/>
        <w:jc w:val="both"/>
      </w:pPr>
      <w:r>
        <w:t>Такая сексуальная привилегия вождя серьезно сказывается на жизни группы, и страдают от нее прежде всего молодые юноши: они вынуждены либо многие годы оставаться холостыми, либо жениться на вдовах и старых женах, от которых отказались их мужья.</w:t>
      </w:r>
    </w:p>
    <w:p w:rsidR="004678CD" w:rsidRDefault="004678CD" w:rsidP="00BA506B">
      <w:pPr>
        <w:shd w:val="clear" w:color="auto" w:fill="FFFFFF"/>
        <w:spacing w:before="5"/>
        <w:ind w:firstLine="567"/>
        <w:jc w:val="both"/>
      </w:pPr>
      <w:r>
        <w:t>Сходные примеры можно найти и у М. Мид (1988): иногда конкуренция за красивых молодых женщин между отцами и сыновьями столь сильна, что приводит к гибели племени.</w:t>
      </w:r>
    </w:p>
    <w:p w:rsidR="004678CD" w:rsidRDefault="004678CD" w:rsidP="00BA506B">
      <w:pPr>
        <w:shd w:val="clear" w:color="auto" w:fill="FFFFFF"/>
        <w:ind w:firstLine="567"/>
        <w:jc w:val="both"/>
      </w:pPr>
      <w:r>
        <w:t>Во всех этих случаях сексуальные отношения определяются различием статусов мужчины и женщины: женщина предназначена для обслуживания и удовлетворения сексуальных желаний мужчины, т. е. отношения строятся по тину «господин—рабыня». Что же происходит в современной семье?</w:t>
      </w:r>
    </w:p>
    <w:p w:rsidR="004678CD" w:rsidRDefault="004678CD" w:rsidP="00BA506B">
      <w:pPr>
        <w:shd w:val="clear" w:color="auto" w:fill="FFFFFF"/>
        <w:ind w:firstLine="567"/>
        <w:jc w:val="both"/>
      </w:pPr>
      <w:r>
        <w:t>Одной из особенностей современной семьи является признание равных прав на сексуальную жизнь и сексуальные удовольствия за обоими партнерами. Сексуальная революция, начавшаяся в ряде западных стран в 1960-х гг., привела к изменению сексуальных установок и сексуального поведения мужчин и женщин.</w:t>
      </w:r>
    </w:p>
    <w:p w:rsidR="004678CD" w:rsidRDefault="004678CD" w:rsidP="00BA506B">
      <w:pPr>
        <w:shd w:val="clear" w:color="auto" w:fill="FFFFFF"/>
        <w:ind w:firstLine="567"/>
        <w:jc w:val="both"/>
      </w:pPr>
      <w:r>
        <w:t>Равенство проявляется и в выборе супруга — это право имеют и мужчина и женщина. Как показали исследования, при выборе супруга определенную роль</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 xml:space="preserve">312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55"/>
        <w:ind w:firstLine="567"/>
        <w:jc w:val="both"/>
      </w:pPr>
      <w:r>
        <w:t xml:space="preserve">играет уровень сексуальной привлекательности (исследования привлекательности цит. по: </w:t>
      </w:r>
      <w:r>
        <w:rPr>
          <w:lang w:val="en-US"/>
        </w:rPr>
        <w:t>Gerber</w:t>
      </w:r>
      <w:r w:rsidRPr="00880490">
        <w:t xml:space="preserve">, </w:t>
      </w:r>
      <w:r>
        <w:t>1989). Мужчины и женщины обычно используют две распространенные модели выбора супруга: модель подобия (Е. Бершейд и коллеги), когда схожие по уровню привлекательности партнеры притягивают друг друга (красивые выбирают красивых, а некрасивые — некрасивых), и модель дополнительности по гендерно-типичным личностным качествам и поведению (Б. Скри-пек и коллеги): например, высокофемининная женщина привлекает маскулинного мужчину. Существуют и другие данные — о том, что все стремятся выбрать наиболее привлекательного партнера. Лица, физически привлекательные, оцениваются как более гендерно-типичные, чем непривлекательные, т. е. красивая женщина воспринимается как фемининная, а красивый мужчина — как маскулинный (Б. Джиллен). Лидеры оцениваются как физически более привлекательные, чем последователи, причем эта закономерность верна и в отношении мужчин, и в отношении женщин (П. Кенейли и коллеги).</w:t>
      </w:r>
    </w:p>
    <w:p w:rsidR="004678CD" w:rsidRDefault="004678CD" w:rsidP="00BA506B">
      <w:pPr>
        <w:shd w:val="clear" w:color="auto" w:fill="FFFFFF"/>
        <w:spacing w:before="5"/>
        <w:ind w:firstLine="567"/>
        <w:jc w:val="both"/>
      </w:pPr>
      <w:r>
        <w:t xml:space="preserve">Однако есть и другие данные. В исследовании Г. Гербер </w:t>
      </w:r>
      <w:r w:rsidRPr="00880490">
        <w:t>(</w:t>
      </w:r>
      <w:r>
        <w:rPr>
          <w:lang w:val="en-US"/>
        </w:rPr>
        <w:t>Gerber</w:t>
      </w:r>
      <w:r w:rsidRPr="00880490">
        <w:t xml:space="preserve">, </w:t>
      </w:r>
      <w:r>
        <w:t>1989) жена-лидер и муж-последователь оценивались как непривлекательные, и, наоборот, гендерно-типичные мужчины и женщины (т. е. муж-лидер и жена-последователь) воспринимались как более привлекательные (более подробно см. в материалах о лидерстве в семье).</w:t>
      </w:r>
    </w:p>
    <w:p w:rsidR="004678CD" w:rsidRDefault="004678CD" w:rsidP="00BA506B">
      <w:pPr>
        <w:shd w:val="clear" w:color="auto" w:fill="FFFFFF"/>
        <w:spacing w:before="5"/>
        <w:ind w:firstLine="567"/>
        <w:jc w:val="both"/>
      </w:pPr>
      <w:r>
        <w:t xml:space="preserve">При выборе супруга значение имеют и другие факторы </w:t>
      </w:r>
      <w:r w:rsidRPr="00880490">
        <w:t>(</w:t>
      </w:r>
      <w:r>
        <w:rPr>
          <w:lang w:val="en-US"/>
        </w:rPr>
        <w:t>Abraham</w:t>
      </w:r>
      <w:r w:rsidRPr="00880490">
        <w:t xml:space="preserve"> </w:t>
      </w:r>
      <w:r>
        <w:rPr>
          <w:lang w:val="en-US"/>
        </w:rPr>
        <w:t>et</w:t>
      </w:r>
      <w:r w:rsidRPr="00880490">
        <w:t xml:space="preserve"> </w:t>
      </w:r>
      <w:r>
        <w:rPr>
          <w:lang w:val="en-US"/>
        </w:rPr>
        <w:t>al</w:t>
      </w:r>
      <w:r w:rsidRPr="00880490">
        <w:t xml:space="preserve">., </w:t>
      </w:r>
      <w:r>
        <w:t>2001-2002). Мужчины предпочитают женщин по параметрам физической привлекательности (молодых, здоровых, красивых), а женщины мужчин — по статусным характеристикам (экономически стабильных и с высоким социальным статусом).</w:t>
      </w:r>
    </w:p>
    <w:p w:rsidR="004678CD" w:rsidRDefault="004678CD" w:rsidP="00BA506B">
      <w:pPr>
        <w:shd w:val="clear" w:color="auto" w:fill="FFFFFF"/>
        <w:spacing w:before="5"/>
        <w:ind w:firstLine="567"/>
        <w:jc w:val="both"/>
      </w:pPr>
      <w:r>
        <w:t>Есть еще один фактор, который влияет на половые различия при выборе супруга. Поскольку мужья более озабочены проблемой неверности (они при этом испытывают больший дистресс, чем женщины), то, возможно, они будут искать не только привлекательную жену, но и преданную, т. е. неспособную на сексуальную измену. А жены будут стремиться выбрать такого супруга, который бы не стремился к тесному общению с другими женщинами, в процессе которого может возникнуть психологическая привязанность (а это может быть, к примеру, на работе).</w:t>
      </w:r>
    </w:p>
    <w:p w:rsidR="004678CD" w:rsidRDefault="004678CD" w:rsidP="00BA506B">
      <w:pPr>
        <w:shd w:val="clear" w:color="auto" w:fill="FFFFFF"/>
        <w:ind w:firstLine="567"/>
        <w:jc w:val="both"/>
      </w:pPr>
      <w:r>
        <w:t>Следующий фактор, влияющий на супружеские отношения, — характер занятий жены, а именно то, совмещает ли она занятия домашним хозяйством с работой на производстве или же посвящает хозяйству основную часть своего времени.</w:t>
      </w:r>
    </w:p>
    <w:p w:rsidR="004678CD" w:rsidRDefault="004678CD" w:rsidP="00BA506B">
      <w:pPr>
        <w:shd w:val="clear" w:color="auto" w:fill="FFFFFF"/>
        <w:spacing w:before="163"/>
        <w:ind w:firstLine="567"/>
      </w:pPr>
      <w:r>
        <w:rPr>
          <w:sz w:val="30"/>
          <w:szCs w:val="30"/>
        </w:rPr>
        <w:t>Работающая жена или домохозяйка</w:t>
      </w:r>
    </w:p>
    <w:p w:rsidR="004678CD" w:rsidRDefault="004678CD" w:rsidP="00BA506B">
      <w:pPr>
        <w:shd w:val="clear" w:color="auto" w:fill="FFFFFF"/>
        <w:spacing w:before="48"/>
        <w:ind w:firstLine="567"/>
        <w:jc w:val="both"/>
      </w:pPr>
      <w:r>
        <w:t>Установлено, что психологическое благополучие мужа существенно зависит от того, работает его жена или нет. В ряде исследований был установлен небольшой, но негативный эффект влияния фактора работы женщин на психологическое самочувствие и благополучие их мужей. Для этих мужей были характерны более значительные затруднения, связанные с работой, более высокий уровень депрессии, более низкая самооценка, большее ощущение нестабильности брака, меньшая удовлетворенность браком и меньшая удовлетворенность жизнью в целом, чем у мужей домохозяек. Но другие ученые не обнаружили различий по уровню психологической депрессии, семейных установок и удовлетворенности браком или счастья в целом у мужей домохозяек и работающих жен.</w:t>
      </w:r>
    </w:p>
    <w:p w:rsidR="004678CD" w:rsidRDefault="004678CD" w:rsidP="00BA506B">
      <w:pPr>
        <w:shd w:val="clear" w:color="auto" w:fill="FFFFFF"/>
        <w:spacing w:before="5"/>
        <w:ind w:firstLine="567"/>
        <w:jc w:val="both"/>
      </w:pPr>
      <w:r>
        <w:t xml:space="preserve">В исследовании С. Парасурамана и коллег </w:t>
      </w:r>
      <w:r w:rsidRPr="00880490">
        <w:t>(</w:t>
      </w:r>
      <w:r>
        <w:rPr>
          <w:lang w:val="en-US"/>
        </w:rPr>
        <w:t>Parasuraman</w:t>
      </w:r>
      <w:r w:rsidRPr="00880490">
        <w:t xml:space="preserve"> </w:t>
      </w:r>
      <w:r>
        <w:rPr>
          <w:lang w:val="en-US"/>
        </w:rPr>
        <w:t>et</w:t>
      </w:r>
      <w:r w:rsidRPr="00880490">
        <w:t xml:space="preserve"> </w:t>
      </w:r>
      <w:r>
        <w:rPr>
          <w:lang w:val="en-US"/>
        </w:rPr>
        <w:t>al</w:t>
      </w:r>
      <w:r w:rsidRPr="00880490">
        <w:t xml:space="preserve">, </w:t>
      </w:r>
      <w:r>
        <w:t>1989) было установлено, что мужья работающих женщин по сравнению с мужьями домохозяек</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t xml:space="preserve">Супружеские отношения    </w:t>
      </w:r>
      <w:r>
        <w:rPr>
          <w:b/>
          <w:bCs/>
          <w:sz w:val="18"/>
          <w:szCs w:val="18"/>
        </w:rPr>
        <w:t>313</w:t>
      </w:r>
    </w:p>
    <w:p w:rsidR="004678CD" w:rsidRDefault="004678CD" w:rsidP="00BA506B">
      <w:pPr>
        <w:shd w:val="clear" w:color="auto" w:fill="FFFFFF"/>
        <w:spacing w:before="355"/>
        <w:ind w:firstLine="567"/>
        <w:jc w:val="both"/>
      </w:pPr>
      <w:r>
        <w:t>значительно менее удовлетворены своей работой, браком, качеством жизни и тем, как воспитываются дети, хотя при этом авторы исследования сделали вывод, что влияние фактора работающей жены на психологическое благополучие мужа невелико. Они считают, что необходимо выяснить, влияет ли род занятий женщин (например, управленцы, клерки или рабочие) на взаимосвязь ее профессионального статуса с самочувствием ее мужа. Увлекаясь карьерой, женщины могут тратить меньше времени на экспрессивное взаимодействие со своими мужьями, а уменьшение эмоциональной поддержки может негативно сказываться на психологическом благополучии мужчин. Помимо этого, высказывается предположение о том, что некоторые женщины могут специально выбирать работу вне дома, компенсируя свою неудовлетворенность браком или мужем, испытывающим фрустрацию по поводу собственной работы.</w:t>
      </w:r>
    </w:p>
    <w:p w:rsidR="004678CD" w:rsidRDefault="004678CD" w:rsidP="00BA506B">
      <w:pPr>
        <w:shd w:val="clear" w:color="auto" w:fill="FFFFFF"/>
        <w:spacing w:before="178"/>
        <w:ind w:firstLine="567"/>
      </w:pPr>
      <w:r>
        <w:rPr>
          <w:sz w:val="22"/>
          <w:szCs w:val="22"/>
        </w:rPr>
        <w:t xml:space="preserve">Исследование психологического благополучия мужей домохозяек </w:t>
      </w:r>
      <w:r>
        <w:rPr>
          <w:b/>
          <w:bCs/>
          <w:sz w:val="18"/>
          <w:szCs w:val="18"/>
        </w:rPr>
        <w:t xml:space="preserve">и работающих жен С. Парасура/мана и коллег </w:t>
      </w:r>
      <w:r w:rsidRPr="00880490">
        <w:rPr>
          <w:b/>
          <w:bCs/>
          <w:sz w:val="18"/>
          <w:szCs w:val="18"/>
        </w:rPr>
        <w:t>(</w:t>
      </w:r>
      <w:r>
        <w:rPr>
          <w:b/>
          <w:bCs/>
          <w:sz w:val="18"/>
          <w:szCs w:val="18"/>
          <w:lang w:val="en-US"/>
        </w:rPr>
        <w:t>Parasuraman</w:t>
      </w:r>
      <w:r w:rsidRPr="00880490">
        <w:rPr>
          <w:b/>
          <w:bCs/>
          <w:sz w:val="18"/>
          <w:szCs w:val="18"/>
        </w:rPr>
        <w:t xml:space="preserve">, </w:t>
      </w:r>
      <w:r>
        <w:rPr>
          <w:b/>
          <w:bCs/>
          <w:sz w:val="18"/>
          <w:szCs w:val="18"/>
        </w:rPr>
        <w:t>1989)</w:t>
      </w:r>
    </w:p>
    <w:p w:rsidR="004678CD" w:rsidRDefault="004678CD" w:rsidP="00BA506B">
      <w:pPr>
        <w:shd w:val="clear" w:color="auto" w:fill="FFFFFF"/>
        <w:spacing w:before="77"/>
        <w:ind w:firstLine="567"/>
        <w:jc w:val="both"/>
      </w:pPr>
      <w:r>
        <w:rPr>
          <w:i/>
          <w:iCs/>
          <w:sz w:val="18"/>
          <w:szCs w:val="18"/>
        </w:rPr>
        <w:t xml:space="preserve">Испытуемые: </w:t>
      </w:r>
      <w:r>
        <w:rPr>
          <w:sz w:val="18"/>
          <w:szCs w:val="18"/>
        </w:rPr>
        <w:t>413 мужчин, возраст от 30 до 59 лет (больше всего испытуемых — 178 чел. — было в возрасте 30-39 лет). Род занятий: бухгалтеры промышленных и государственных учреждений, работавшие полный рабочий лень. Все они были женаты. У 214 испытуемых жены работали, а у 1 99 были домохозяйками.</w:t>
      </w:r>
    </w:p>
    <w:p w:rsidR="004678CD" w:rsidRDefault="004678CD" w:rsidP="00BA506B">
      <w:pPr>
        <w:shd w:val="clear" w:color="auto" w:fill="FFFFFF"/>
        <w:spacing w:before="14"/>
        <w:ind w:firstLine="567"/>
        <w:jc w:val="both"/>
      </w:pPr>
      <w:r>
        <w:rPr>
          <w:i/>
          <w:iCs/>
          <w:sz w:val="18"/>
          <w:szCs w:val="18"/>
        </w:rPr>
        <w:t xml:space="preserve">Проиелура: </w:t>
      </w:r>
      <w:r>
        <w:rPr>
          <w:sz w:val="18"/>
          <w:szCs w:val="18"/>
        </w:rPr>
        <w:t>сравнение двух категорий испытуемых: а) мужья работающих жен-шин и б) домохозяек.</w:t>
      </w:r>
    </w:p>
    <w:p w:rsidR="004678CD" w:rsidRDefault="004678CD" w:rsidP="00BA506B">
      <w:pPr>
        <w:shd w:val="clear" w:color="auto" w:fill="FFFFFF"/>
        <w:spacing w:before="19"/>
        <w:ind w:firstLine="567"/>
      </w:pPr>
      <w:r>
        <w:rPr>
          <w:i/>
          <w:iCs/>
          <w:sz w:val="18"/>
          <w:szCs w:val="18"/>
        </w:rPr>
        <w:t>Метолики:</w:t>
      </w:r>
    </w:p>
    <w:p w:rsidR="004678CD" w:rsidRDefault="004678CD" w:rsidP="00BA506B">
      <w:pPr>
        <w:numPr>
          <w:ilvl w:val="0"/>
          <w:numId w:val="177"/>
        </w:numPr>
        <w:shd w:val="clear" w:color="auto" w:fill="FFFFFF"/>
        <w:tabs>
          <w:tab w:val="left" w:pos="211"/>
        </w:tabs>
        <w:spacing w:before="19"/>
        <w:ind w:firstLine="567"/>
        <w:jc w:val="both"/>
        <w:rPr>
          <w:sz w:val="18"/>
          <w:szCs w:val="18"/>
        </w:rPr>
      </w:pPr>
      <w:r>
        <w:rPr>
          <w:sz w:val="18"/>
          <w:szCs w:val="18"/>
        </w:rPr>
        <w:t>показатели психологического благополучия испытуемых: а) удовлетворенность работой; б) удовлетворенность браком и в) качество жизни;</w:t>
      </w:r>
    </w:p>
    <w:p w:rsidR="004678CD" w:rsidRDefault="004678CD" w:rsidP="00BA506B">
      <w:pPr>
        <w:numPr>
          <w:ilvl w:val="0"/>
          <w:numId w:val="177"/>
        </w:numPr>
        <w:shd w:val="clear" w:color="auto" w:fill="FFFFFF"/>
        <w:tabs>
          <w:tab w:val="left" w:pos="211"/>
        </w:tabs>
        <w:spacing w:before="14"/>
        <w:ind w:firstLine="567"/>
        <w:jc w:val="both"/>
        <w:rPr>
          <w:sz w:val="18"/>
          <w:szCs w:val="18"/>
        </w:rPr>
      </w:pPr>
      <w:r>
        <w:rPr>
          <w:sz w:val="18"/>
          <w:szCs w:val="18"/>
        </w:rPr>
        <w:t>факторы, опосредующие влияние работы жен на благополучие их мужей: а) рабочее время мужей; б) их конфликт между семьей и работой; в) их удовлетворенность тем, как воспитывались их дети;</w:t>
      </w:r>
    </w:p>
    <w:p w:rsidR="004678CD" w:rsidRDefault="004678CD" w:rsidP="00BA506B">
      <w:pPr>
        <w:numPr>
          <w:ilvl w:val="0"/>
          <w:numId w:val="177"/>
        </w:numPr>
        <w:shd w:val="clear" w:color="auto" w:fill="FFFFFF"/>
        <w:tabs>
          <w:tab w:val="left" w:pos="211"/>
        </w:tabs>
        <w:spacing w:before="29"/>
        <w:ind w:firstLine="567"/>
        <w:jc w:val="both"/>
        <w:rPr>
          <w:sz w:val="18"/>
          <w:szCs w:val="18"/>
        </w:rPr>
      </w:pPr>
      <w:r>
        <w:rPr>
          <w:sz w:val="18"/>
          <w:szCs w:val="18"/>
        </w:rPr>
        <w:t>удовлетворенность работой измерялась с помощью Миннесотского опросника удовлетворенности (Вейсс и коллеги);</w:t>
      </w:r>
    </w:p>
    <w:p w:rsidR="004678CD" w:rsidRDefault="004678CD" w:rsidP="00BA506B">
      <w:pPr>
        <w:numPr>
          <w:ilvl w:val="0"/>
          <w:numId w:val="177"/>
        </w:numPr>
        <w:shd w:val="clear" w:color="auto" w:fill="FFFFFF"/>
        <w:tabs>
          <w:tab w:val="left" w:pos="211"/>
        </w:tabs>
        <w:spacing w:before="24"/>
        <w:ind w:firstLine="567"/>
        <w:jc w:val="both"/>
        <w:rPr>
          <w:sz w:val="18"/>
          <w:szCs w:val="18"/>
        </w:rPr>
      </w:pPr>
      <w:r>
        <w:rPr>
          <w:sz w:val="18"/>
          <w:szCs w:val="18"/>
        </w:rPr>
        <w:t>удовлетворенность браком измерялась шкалой установок на брак (Люка и др.) — по параметрам: а) финансы; б) проявление любви; в) жизненная философия; г) взаимное разрешение разногласий и конфликтов; д) общность супружеских интересов;</w:t>
      </w:r>
    </w:p>
    <w:p w:rsidR="004678CD" w:rsidRDefault="004678CD" w:rsidP="00BA506B">
      <w:pPr>
        <w:numPr>
          <w:ilvl w:val="0"/>
          <w:numId w:val="177"/>
        </w:numPr>
        <w:shd w:val="clear" w:color="auto" w:fill="FFFFFF"/>
        <w:tabs>
          <w:tab w:val="left" w:pos="211"/>
        </w:tabs>
        <w:spacing w:before="19"/>
        <w:ind w:firstLine="567"/>
        <w:rPr>
          <w:sz w:val="18"/>
          <w:szCs w:val="18"/>
        </w:rPr>
      </w:pPr>
      <w:r>
        <w:rPr>
          <w:sz w:val="18"/>
          <w:szCs w:val="18"/>
        </w:rPr>
        <w:t>качество жизни измерялось по шкале Квинн и др.;</w:t>
      </w:r>
    </w:p>
    <w:p w:rsidR="004678CD" w:rsidRDefault="004678CD" w:rsidP="00BA506B">
      <w:pPr>
        <w:numPr>
          <w:ilvl w:val="0"/>
          <w:numId w:val="177"/>
        </w:numPr>
        <w:shd w:val="clear" w:color="auto" w:fill="FFFFFF"/>
        <w:tabs>
          <w:tab w:val="left" w:pos="211"/>
        </w:tabs>
        <w:spacing w:before="19"/>
        <w:ind w:firstLine="567"/>
        <w:rPr>
          <w:sz w:val="18"/>
          <w:szCs w:val="18"/>
        </w:rPr>
      </w:pPr>
      <w:r>
        <w:rPr>
          <w:sz w:val="18"/>
          <w:szCs w:val="18"/>
        </w:rPr>
        <w:t>рабочее время — полнота рабочего дня и количество часов в неделю;</w:t>
      </w:r>
    </w:p>
    <w:p w:rsidR="004678CD" w:rsidRDefault="004678CD" w:rsidP="00BA506B">
      <w:pPr>
        <w:numPr>
          <w:ilvl w:val="0"/>
          <w:numId w:val="177"/>
        </w:numPr>
        <w:shd w:val="clear" w:color="auto" w:fill="FFFFFF"/>
        <w:tabs>
          <w:tab w:val="left" w:pos="211"/>
        </w:tabs>
        <w:spacing w:before="19"/>
        <w:ind w:firstLine="567"/>
        <w:jc w:val="both"/>
        <w:rPr>
          <w:sz w:val="18"/>
          <w:szCs w:val="18"/>
        </w:rPr>
      </w:pPr>
      <w:r>
        <w:rPr>
          <w:sz w:val="18"/>
          <w:szCs w:val="18"/>
        </w:rPr>
        <w:t>рабоче-семейный конфликт — по 8-балльной шкале Бюрке и др. (психическое и физическое состояние в семье; участие в семейной активности; проведение отпуска и свободного времени; социальная активность и взаимоотношения с супругой);</w:t>
      </w:r>
    </w:p>
    <w:p w:rsidR="004678CD" w:rsidRDefault="004678CD" w:rsidP="00BA506B">
      <w:pPr>
        <w:numPr>
          <w:ilvl w:val="0"/>
          <w:numId w:val="177"/>
        </w:numPr>
        <w:shd w:val="clear" w:color="auto" w:fill="FFFFFF"/>
        <w:tabs>
          <w:tab w:val="left" w:pos="211"/>
        </w:tabs>
        <w:spacing w:before="24"/>
        <w:ind w:firstLine="567"/>
        <w:jc w:val="both"/>
        <w:rPr>
          <w:sz w:val="18"/>
          <w:szCs w:val="18"/>
        </w:rPr>
      </w:pPr>
      <w:r>
        <w:rPr>
          <w:sz w:val="18"/>
          <w:szCs w:val="18"/>
        </w:rPr>
        <w:t>удовлетворенность воспитанием детей — по описаниям испытуемых (от «дети воспитываются в семье отцом или матерью» или «в ежедневном центре» до «предоставлены сами себе») и по шкале удовлетворенности сушествуюшим положением;</w:t>
      </w:r>
    </w:p>
    <w:p w:rsidR="004678CD" w:rsidRDefault="004678CD" w:rsidP="00BA506B">
      <w:pPr>
        <w:numPr>
          <w:ilvl w:val="0"/>
          <w:numId w:val="177"/>
        </w:numPr>
        <w:shd w:val="clear" w:color="auto" w:fill="FFFFFF"/>
        <w:tabs>
          <w:tab w:val="left" w:pos="211"/>
        </w:tabs>
        <w:spacing w:before="19"/>
        <w:ind w:firstLine="567"/>
        <w:jc w:val="both"/>
        <w:rPr>
          <w:sz w:val="18"/>
          <w:szCs w:val="18"/>
        </w:rPr>
      </w:pPr>
      <w:r>
        <w:rPr>
          <w:sz w:val="18"/>
          <w:szCs w:val="18"/>
        </w:rPr>
        <w:t>демографические переменные: а) возраст мужа; б) его образование; в) зарплата; г) образование жены; д) количество детей в семье. Образование супругов ранжировалось по 8 категориям от неоконченного высшего образования до докторской степени.</w:t>
      </w:r>
    </w:p>
    <w:p w:rsidR="004678CD" w:rsidRDefault="004678CD" w:rsidP="00BA506B">
      <w:pPr>
        <w:shd w:val="clear" w:color="auto" w:fill="FFFFFF"/>
        <w:spacing w:before="58"/>
        <w:ind w:firstLine="567"/>
      </w:pPr>
      <w:r>
        <w:rPr>
          <w:i/>
          <w:iCs/>
          <w:sz w:val="18"/>
          <w:szCs w:val="18"/>
        </w:rPr>
        <w:t xml:space="preserve">Результаты. </w:t>
      </w:r>
      <w:r>
        <w:rPr>
          <w:sz w:val="18"/>
          <w:szCs w:val="18"/>
        </w:rPr>
        <w:t>По сравнению с мужьями домохозяек мужья работающих жен:</w:t>
      </w:r>
    </w:p>
    <w:p w:rsidR="004678CD" w:rsidRDefault="004678CD" w:rsidP="00BA506B">
      <w:pPr>
        <w:numPr>
          <w:ilvl w:val="0"/>
          <w:numId w:val="178"/>
        </w:numPr>
        <w:shd w:val="clear" w:color="auto" w:fill="FFFFFF"/>
        <w:tabs>
          <w:tab w:val="left" w:pos="226"/>
        </w:tabs>
        <w:spacing w:before="19"/>
        <w:ind w:firstLine="567"/>
        <w:rPr>
          <w:sz w:val="18"/>
          <w:szCs w:val="18"/>
        </w:rPr>
      </w:pPr>
      <w:r>
        <w:rPr>
          <w:sz w:val="18"/>
          <w:szCs w:val="18"/>
        </w:rPr>
        <w:t>менее удовлетворены своей работой;</w:t>
      </w:r>
    </w:p>
    <w:p w:rsidR="004678CD" w:rsidRDefault="004678CD" w:rsidP="00BA506B">
      <w:pPr>
        <w:numPr>
          <w:ilvl w:val="0"/>
          <w:numId w:val="178"/>
        </w:numPr>
        <w:shd w:val="clear" w:color="auto" w:fill="FFFFFF"/>
        <w:tabs>
          <w:tab w:val="left" w:pos="226"/>
        </w:tabs>
        <w:spacing w:before="19"/>
        <w:ind w:firstLine="567"/>
        <w:rPr>
          <w:sz w:val="18"/>
          <w:szCs w:val="18"/>
        </w:rPr>
      </w:pPr>
      <w:r>
        <w:rPr>
          <w:sz w:val="18"/>
          <w:szCs w:val="18"/>
        </w:rPr>
        <w:t>скромнее оценивают свое качество жизни;</w:t>
      </w:r>
    </w:p>
    <w:p w:rsidR="004678CD" w:rsidRDefault="004678CD" w:rsidP="00BA506B">
      <w:pPr>
        <w:numPr>
          <w:ilvl w:val="0"/>
          <w:numId w:val="178"/>
        </w:numPr>
        <w:shd w:val="clear" w:color="auto" w:fill="FFFFFF"/>
        <w:tabs>
          <w:tab w:val="left" w:pos="226"/>
        </w:tabs>
        <w:spacing w:before="24"/>
        <w:ind w:firstLine="567"/>
        <w:rPr>
          <w:sz w:val="18"/>
          <w:szCs w:val="18"/>
        </w:rPr>
      </w:pPr>
      <w:r>
        <w:rPr>
          <w:sz w:val="18"/>
          <w:szCs w:val="18"/>
        </w:rPr>
        <w:t>меньше часов в неделю проводят на работе;</w:t>
      </w:r>
    </w:p>
    <w:p w:rsidR="004678CD" w:rsidRDefault="004678CD" w:rsidP="00BA506B">
      <w:pPr>
        <w:numPr>
          <w:ilvl w:val="0"/>
          <w:numId w:val="178"/>
        </w:numPr>
        <w:shd w:val="clear" w:color="auto" w:fill="FFFFFF"/>
        <w:tabs>
          <w:tab w:val="left" w:pos="226"/>
        </w:tabs>
        <w:spacing w:before="14"/>
        <w:ind w:firstLine="567"/>
        <w:rPr>
          <w:sz w:val="18"/>
          <w:szCs w:val="18"/>
        </w:rPr>
      </w:pPr>
      <w:r>
        <w:rPr>
          <w:sz w:val="18"/>
          <w:szCs w:val="18"/>
        </w:rPr>
        <w:t>переживают рабоче-семейный конфликт;</w:t>
      </w:r>
    </w:p>
    <w:p w:rsidR="004678CD" w:rsidRDefault="004678CD" w:rsidP="00BA506B">
      <w:pPr>
        <w:numPr>
          <w:ilvl w:val="0"/>
          <w:numId w:val="178"/>
        </w:numPr>
        <w:shd w:val="clear" w:color="auto" w:fill="FFFFFF"/>
        <w:tabs>
          <w:tab w:val="left" w:pos="226"/>
        </w:tabs>
        <w:spacing w:before="19"/>
        <w:ind w:firstLine="567"/>
        <w:rPr>
          <w:sz w:val="18"/>
          <w:szCs w:val="18"/>
        </w:rPr>
      </w:pPr>
      <w:r>
        <w:rPr>
          <w:sz w:val="18"/>
          <w:szCs w:val="18"/>
        </w:rPr>
        <w:t>менее удовлетворены тем, как воспитываются их дети.</w:t>
      </w:r>
    </w:p>
    <w:p w:rsidR="004678CD" w:rsidRDefault="004678CD" w:rsidP="00BA506B">
      <w:pPr>
        <w:numPr>
          <w:ilvl w:val="0"/>
          <w:numId w:val="178"/>
        </w:numPr>
        <w:shd w:val="clear" w:color="auto" w:fill="FFFFFF"/>
        <w:tabs>
          <w:tab w:val="left" w:pos="226"/>
        </w:tabs>
        <w:spacing w:before="19"/>
        <w:ind w:firstLine="567"/>
        <w:rPr>
          <w:sz w:val="18"/>
          <w:szCs w:val="18"/>
        </w:rPr>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 xml:space="preserve">314    Глава 9. </w:t>
      </w:r>
      <w:r w:rsidR="00BA506B">
        <w:t>Гендер</w:t>
      </w:r>
      <w:r>
        <w:t>ные отношения</w:t>
      </w:r>
    </w:p>
    <w:p w:rsidR="004678CD" w:rsidRDefault="004678CD" w:rsidP="00BA506B">
      <w:pPr>
        <w:shd w:val="clear" w:color="auto" w:fill="FFFFFF"/>
        <w:spacing w:before="322"/>
        <w:ind w:firstLine="567"/>
        <w:jc w:val="both"/>
      </w:pPr>
      <w:r>
        <w:rPr>
          <w:i/>
          <w:iCs/>
        </w:rPr>
        <w:t xml:space="preserve">Выволы: </w:t>
      </w:r>
      <w:r>
        <w:t>существует определенное влияние фактора работающей жены на психологическое благополучие мужа. Однако влияние это небольшое. Налицо сложные взаимоотношения между работой супругов и нерабочими ролями в семьях с двумя кормильцами.</w:t>
      </w:r>
    </w:p>
    <w:p w:rsidR="004678CD" w:rsidRDefault="004678CD" w:rsidP="00BA506B">
      <w:pPr>
        <w:shd w:val="clear" w:color="auto" w:fill="FFFFFF"/>
        <w:spacing w:before="202"/>
        <w:ind w:firstLine="567"/>
        <w:jc w:val="both"/>
      </w:pPr>
      <w:r>
        <w:t>Таким образом, супруги работающих женщин часто психологически неблагополучны, что не может не оказывать негативного влияния на семейную жизнь. Но факты говорят и о том, что женщины-домохозяйки менее психологически благополучны, чем работающие женщины. При этом очевидно, что для гармоничных семейных отношений требуется обоюдное психологическое благополучие супругов. В этой ситуации большое значение приобретает справедливое распределение семейных ролей.</w:t>
      </w:r>
    </w:p>
    <w:p w:rsidR="004678CD" w:rsidRDefault="004678CD" w:rsidP="00BA506B">
      <w:pPr>
        <w:shd w:val="clear" w:color="auto" w:fill="FFFFFF"/>
        <w:spacing w:before="197"/>
        <w:ind w:firstLine="567"/>
      </w:pPr>
      <w:r>
        <w:rPr>
          <w:sz w:val="28"/>
          <w:szCs w:val="28"/>
        </w:rPr>
        <w:t>Лидерство в семье</w:t>
      </w:r>
    </w:p>
    <w:p w:rsidR="004678CD" w:rsidRDefault="004678CD" w:rsidP="00BA506B">
      <w:pPr>
        <w:shd w:val="clear" w:color="auto" w:fill="FFFFFF"/>
        <w:spacing w:before="43"/>
        <w:ind w:firstLine="567"/>
        <w:jc w:val="both"/>
      </w:pPr>
      <w:r>
        <w:t>Мы рассмотрим только случаи моногамных семей. По распределению лидерства выделяют 3 типа таких семей: 1) традиционная (муж-лидер, жена-последователь — патриархальный стиль); 2) нетрадиционная (жена-лидер, муж-последователь — матриархальный стиль); 3) эгалитарная (оба — лидеры).</w:t>
      </w:r>
    </w:p>
    <w:p w:rsidR="004678CD" w:rsidRDefault="004678CD" w:rsidP="00BA506B">
      <w:pPr>
        <w:shd w:val="clear" w:color="auto" w:fill="FFFFFF"/>
        <w:ind w:firstLine="567"/>
        <w:jc w:val="both"/>
      </w:pPr>
      <w:r>
        <w:t xml:space="preserve">В соответствии с двумя стилями поведения Т. Парсонс (цит. по: </w:t>
      </w:r>
      <w:r>
        <w:rPr>
          <w:lang w:val="en-US"/>
        </w:rPr>
        <w:t>Maccoby</w:t>
      </w:r>
      <w:r w:rsidRPr="00BA506B">
        <w:t xml:space="preserve">, </w:t>
      </w:r>
      <w:r>
        <w:rPr>
          <w:lang w:val="en-US"/>
        </w:rPr>
        <w:t>Jack</w:t>
      </w:r>
      <w:r w:rsidRPr="00BA506B">
        <w:t>-</w:t>
      </w:r>
      <w:r>
        <w:rPr>
          <w:lang w:val="en-US"/>
        </w:rPr>
        <w:t>lin</w:t>
      </w:r>
      <w:r w:rsidRPr="00BA506B">
        <w:t xml:space="preserve">, </w:t>
      </w:r>
      <w:r>
        <w:t>1978) выделил и два стиля лидерства в семье: а) «инструментальный» (организация совместной задачи) и б) «экспрессивный» (сохранение эмоционального согласия). Муж обычно осуществляет инструментальное лидерство, а жена — экспрессивное. Правда, непонятно, какой тип семьи имеется в виду. Скорее всего, речь идет о семье с эгалитарным распределением ролей (оба — лидеры).</w:t>
      </w:r>
    </w:p>
    <w:p w:rsidR="004678CD" w:rsidRDefault="004678CD" w:rsidP="00BA506B">
      <w:pPr>
        <w:shd w:val="clear" w:color="auto" w:fill="FFFFFF"/>
        <w:ind w:firstLine="567"/>
        <w:jc w:val="both"/>
      </w:pPr>
      <w:r>
        <w:t xml:space="preserve">Очевидно, в традиционной и нетрадиционной семьях оба стиля лидерства принадлежат одному супругу. В лабораторном исследовании Лейка (цит. по: </w:t>
      </w:r>
      <w:r>
        <w:rPr>
          <w:lang w:val="en-US"/>
        </w:rPr>
        <w:t>Maccoby</w:t>
      </w:r>
      <w:r w:rsidRPr="00BA506B">
        <w:t xml:space="preserve">, </w:t>
      </w:r>
      <w:r>
        <w:rPr>
          <w:lang w:val="en-US"/>
        </w:rPr>
        <w:t>Jacklin</w:t>
      </w:r>
      <w:r w:rsidRPr="00BA506B">
        <w:t xml:space="preserve">, </w:t>
      </w:r>
      <w:r>
        <w:t xml:space="preserve">1978) были смоделированы искусственные семьи, и распределение ролей в них действительно оказалось таким, как предсказывал Парсонс: мужчины приняли роль инструментального, а женщины — экспрессивного лидера. Заметим, что очень часто именно в лабораторных исследованиях обнаруживается более яркое проявление </w:t>
      </w:r>
      <w:r w:rsidR="00BA506B">
        <w:t>гендер</w:t>
      </w:r>
      <w:r>
        <w:t>ных стереотипов — возможно, потому, что испытуемые не знакомы друг с другом и воспроизводят шаблонные отношения между полами.</w:t>
      </w:r>
    </w:p>
    <w:p w:rsidR="004678CD" w:rsidRDefault="004678CD" w:rsidP="00BA506B">
      <w:pPr>
        <w:shd w:val="clear" w:color="auto" w:fill="FFFFFF"/>
        <w:ind w:firstLine="567"/>
        <w:jc w:val="both"/>
      </w:pPr>
      <w:r>
        <w:t xml:space="preserve">Это, в частности, подтвердилось и в исследовании Г. Гербер </w:t>
      </w:r>
      <w:r w:rsidRPr="00BA506B">
        <w:t>(</w:t>
      </w:r>
      <w:r>
        <w:rPr>
          <w:lang w:val="en-US"/>
        </w:rPr>
        <w:t>Gerber</w:t>
      </w:r>
      <w:r w:rsidRPr="00BA506B">
        <w:t xml:space="preserve">, </w:t>
      </w:r>
      <w:r>
        <w:t>1989). Она предложила американским студентам-психологам оценить физическую привлекательность изображаемых пар, якобы состоящих в браке (лидером в них назывался либо муж, либо жена, либо оба одновременно). Оказалось, что наиболее привлекательными для испытуемых были пары с традиционными для США супружескими взаимоотношениями с мужем-лидером и женой-последователем, а наименее — пары с противоположным распределением ролей лидера и последователя. Традиционные пары воспринимались и как наиболее гендерно-типичные: мужу приписывалась наибольшая маскулинность, а жене — наибольшая фемининность. И наоборот — в паре, где жена была лидером, жена воспринималась как наименее фемининная, а муж — не просто наименее маскулинный, а даже фемининный.</w:t>
      </w:r>
    </w:p>
    <w:p w:rsidR="004678CD" w:rsidRDefault="004678CD" w:rsidP="00BA506B">
      <w:pPr>
        <w:shd w:val="clear" w:color="auto" w:fill="FFFFFF"/>
        <w:ind w:firstLine="567"/>
        <w:jc w:val="both"/>
      </w:pPr>
      <w:r>
        <w:t xml:space="preserve">Сходные результаты получили и американские психологи Д. Айвей и К. Кололи </w:t>
      </w:r>
      <w:r w:rsidRPr="00BA506B">
        <w:t>(</w:t>
      </w:r>
      <w:r>
        <w:rPr>
          <w:lang w:val="en-US"/>
        </w:rPr>
        <w:t>Ivey</w:t>
      </w:r>
      <w:r w:rsidRPr="00BA506B">
        <w:t xml:space="preserve">, </w:t>
      </w:r>
      <w:r>
        <w:rPr>
          <w:lang w:val="en-US"/>
        </w:rPr>
        <w:t>Conoley</w:t>
      </w:r>
      <w:r w:rsidRPr="00BA506B">
        <w:t xml:space="preserve">, </w:t>
      </w:r>
      <w:r>
        <w:t>1994). Профессиональные психотерапевты оценивали патриархальный стиль семейного взаимодействия как значительно более здоровый, чем матриархальтный, а женское лидерство рассматривалось ими как показатель патологии семьи (более подробно об этом исследовании — см. раздел о здоровье).</w:t>
      </w:r>
      <w:r>
        <w:rPr>
          <w:vertAlign w:val="superscript"/>
        </w:rPr>
        <w:t>;</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 xml:space="preserve">Супружеские отношения    </w:t>
      </w:r>
      <w:r>
        <w:rPr>
          <w:b/>
          <w:bCs/>
          <w:sz w:val="18"/>
          <w:szCs w:val="18"/>
        </w:rPr>
        <w:t>31</w:t>
      </w:r>
    </w:p>
    <w:p w:rsidR="004678CD" w:rsidRDefault="004678CD" w:rsidP="00BA506B">
      <w:pPr>
        <w:shd w:val="clear" w:color="auto" w:fill="FFFFFF"/>
        <w:spacing w:before="350"/>
        <w:ind w:firstLine="567"/>
      </w:pPr>
      <w:r>
        <w:rPr>
          <w:b/>
          <w:bCs/>
          <w:sz w:val="18"/>
          <w:szCs w:val="18"/>
        </w:rPr>
        <w:t xml:space="preserve">Исследование Г. Гербер </w:t>
      </w:r>
      <w:r w:rsidRPr="00BA506B">
        <w:rPr>
          <w:b/>
          <w:bCs/>
          <w:sz w:val="18"/>
          <w:szCs w:val="18"/>
        </w:rPr>
        <w:t>(</w:t>
      </w:r>
      <w:r>
        <w:rPr>
          <w:b/>
          <w:bCs/>
          <w:sz w:val="18"/>
          <w:szCs w:val="18"/>
          <w:lang w:val="en-US"/>
        </w:rPr>
        <w:t>Gerber</w:t>
      </w:r>
      <w:r w:rsidRPr="00BA506B">
        <w:rPr>
          <w:b/>
          <w:bCs/>
          <w:sz w:val="18"/>
          <w:szCs w:val="18"/>
        </w:rPr>
        <w:t xml:space="preserve">, </w:t>
      </w:r>
      <w:r>
        <w:rPr>
          <w:b/>
          <w:bCs/>
          <w:sz w:val="18"/>
          <w:szCs w:val="18"/>
        </w:rPr>
        <w:t>1989)</w:t>
      </w:r>
    </w:p>
    <w:p w:rsidR="004678CD" w:rsidRDefault="004678CD" w:rsidP="00BA506B">
      <w:pPr>
        <w:shd w:val="clear" w:color="auto" w:fill="FFFFFF"/>
        <w:spacing w:before="72"/>
        <w:ind w:firstLine="567"/>
      </w:pPr>
      <w:r>
        <w:rPr>
          <w:i/>
          <w:iCs/>
          <w:sz w:val="18"/>
          <w:szCs w:val="18"/>
        </w:rPr>
        <w:t xml:space="preserve">Испытуемые: </w:t>
      </w:r>
      <w:r>
        <w:rPr>
          <w:sz w:val="18"/>
          <w:szCs w:val="18"/>
        </w:rPr>
        <w:t xml:space="preserve">американские студенты-психологи: 72 мужчины и 83 </w:t>
      </w:r>
      <w:r w:rsidR="00BA506B">
        <w:rPr>
          <w:sz w:val="18"/>
          <w:szCs w:val="18"/>
        </w:rPr>
        <w:t>женщ</w:t>
      </w:r>
      <w:r>
        <w:rPr>
          <w:sz w:val="18"/>
          <w:szCs w:val="18"/>
        </w:rPr>
        <w:t>ины, средний возраст 20,4 лет; 87,9% испытуемых были одинокими, 9,6% состояли в браке,     1,3% разведены, 1,3% — семейное положение неизвестно.</w:t>
      </w:r>
    </w:p>
    <w:p w:rsidR="004678CD" w:rsidRDefault="004678CD" w:rsidP="00BA506B">
      <w:pPr>
        <w:shd w:val="clear" w:color="auto" w:fill="FFFFFF"/>
        <w:spacing w:before="24"/>
        <w:ind w:firstLine="567"/>
        <w:jc w:val="both"/>
      </w:pPr>
      <w:r>
        <w:rPr>
          <w:i/>
          <w:iCs/>
          <w:sz w:val="18"/>
          <w:szCs w:val="18"/>
        </w:rPr>
        <w:t xml:space="preserve">Метолика: </w:t>
      </w:r>
      <w:r>
        <w:rPr>
          <w:sz w:val="18"/>
          <w:szCs w:val="18"/>
        </w:rPr>
        <w:t xml:space="preserve">Испытуемым предлагался стимульный материал — видеоизображения мужчин и </w:t>
      </w:r>
      <w:r w:rsidR="00BA506B">
        <w:rPr>
          <w:sz w:val="18"/>
          <w:szCs w:val="18"/>
        </w:rPr>
        <w:t>женщ</w:t>
      </w:r>
      <w:r>
        <w:rPr>
          <w:sz w:val="18"/>
          <w:szCs w:val="18"/>
        </w:rPr>
        <w:t xml:space="preserve">ин, якобы состоящих в браке. Им сообщалось, что лидером якобы является: а) муж; б) жена; в) оба одновременно. Испытуемых просили оценить стимуль-ные изображения (отдельно и по парам) по специальным шкалам: а) их физическую привлекательность; б) </w:t>
      </w:r>
      <w:r w:rsidR="00BA506B">
        <w:rPr>
          <w:sz w:val="18"/>
          <w:szCs w:val="18"/>
        </w:rPr>
        <w:t>гендер</w:t>
      </w:r>
      <w:r>
        <w:rPr>
          <w:sz w:val="18"/>
          <w:szCs w:val="18"/>
        </w:rPr>
        <w:t xml:space="preserve">ную идентичность (маскулинность или фемининность); в) самооценку; г) властность; д) социальный статус. </w:t>
      </w:r>
      <w:r>
        <w:rPr>
          <w:i/>
          <w:iCs/>
          <w:sz w:val="18"/>
          <w:szCs w:val="18"/>
        </w:rPr>
        <w:t>Результаты:</w:t>
      </w:r>
    </w:p>
    <w:p w:rsidR="004678CD" w:rsidRDefault="004678CD" w:rsidP="00BA506B">
      <w:pPr>
        <w:numPr>
          <w:ilvl w:val="0"/>
          <w:numId w:val="179"/>
        </w:numPr>
        <w:shd w:val="clear" w:color="auto" w:fill="FFFFFF"/>
        <w:tabs>
          <w:tab w:val="left" w:pos="216"/>
        </w:tabs>
        <w:spacing w:before="24"/>
        <w:ind w:firstLine="567"/>
        <w:jc w:val="both"/>
        <w:rPr>
          <w:sz w:val="18"/>
          <w:szCs w:val="18"/>
        </w:rPr>
      </w:pPr>
      <w:r>
        <w:rPr>
          <w:sz w:val="18"/>
          <w:szCs w:val="18"/>
        </w:rPr>
        <w:t>наиболее привлекательными воспринимались пары с мужем-лидером и женой-последователем; наименее — пары с женой-лидером и мужем-последователем; промежуточная привлекательность была у эгалитарной пары (оба — лидеры);</w:t>
      </w:r>
    </w:p>
    <w:p w:rsidR="004678CD" w:rsidRDefault="004678CD" w:rsidP="00BA506B">
      <w:pPr>
        <w:numPr>
          <w:ilvl w:val="0"/>
          <w:numId w:val="179"/>
        </w:numPr>
        <w:shd w:val="clear" w:color="auto" w:fill="FFFFFF"/>
        <w:tabs>
          <w:tab w:val="left" w:pos="216"/>
        </w:tabs>
        <w:spacing w:before="24"/>
        <w:ind w:firstLine="567"/>
        <w:jc w:val="both"/>
        <w:rPr>
          <w:sz w:val="18"/>
          <w:szCs w:val="18"/>
        </w:rPr>
      </w:pPr>
      <w:r>
        <w:rPr>
          <w:sz w:val="18"/>
          <w:szCs w:val="18"/>
        </w:rPr>
        <w:t>жена воспринималась как значительно более физически привлекательная и более фемининная, чем муж (ему приписывалась большая маскулинность);</w:t>
      </w:r>
    </w:p>
    <w:p w:rsidR="004678CD" w:rsidRDefault="004678CD" w:rsidP="00BA506B">
      <w:pPr>
        <w:numPr>
          <w:ilvl w:val="0"/>
          <w:numId w:val="179"/>
        </w:numPr>
        <w:shd w:val="clear" w:color="auto" w:fill="FFFFFF"/>
        <w:tabs>
          <w:tab w:val="left" w:pos="216"/>
        </w:tabs>
        <w:spacing w:before="29"/>
        <w:ind w:firstLine="567"/>
        <w:jc w:val="both"/>
        <w:rPr>
          <w:sz w:val="18"/>
          <w:szCs w:val="18"/>
        </w:rPr>
      </w:pPr>
      <w:r>
        <w:rPr>
          <w:sz w:val="18"/>
          <w:szCs w:val="18"/>
        </w:rPr>
        <w:t>пары с мужем-лидером и женой-последователем воспринимались как наиболее гендерно-типичные (мужу приписывалась наибольшая маскулинность, а жене — наибольшая фемининность);</w:t>
      </w:r>
    </w:p>
    <w:p w:rsidR="004678CD" w:rsidRDefault="004678CD" w:rsidP="00BA506B">
      <w:pPr>
        <w:numPr>
          <w:ilvl w:val="0"/>
          <w:numId w:val="179"/>
        </w:numPr>
        <w:shd w:val="clear" w:color="auto" w:fill="FFFFFF"/>
        <w:tabs>
          <w:tab w:val="left" w:pos="216"/>
        </w:tabs>
        <w:spacing w:before="29"/>
        <w:ind w:firstLine="567"/>
        <w:jc w:val="both"/>
        <w:rPr>
          <w:sz w:val="18"/>
          <w:szCs w:val="18"/>
        </w:rPr>
      </w:pPr>
      <w:r>
        <w:rPr>
          <w:sz w:val="18"/>
          <w:szCs w:val="18"/>
        </w:rPr>
        <w:t>в паре, где жена была лидером, жена воспринималась как наименее фемининная, а муж — не просто наименее маскулинный, а даже фемининный;</w:t>
      </w:r>
    </w:p>
    <w:p w:rsidR="004678CD" w:rsidRDefault="004678CD" w:rsidP="00BA506B">
      <w:pPr>
        <w:numPr>
          <w:ilvl w:val="0"/>
          <w:numId w:val="179"/>
        </w:numPr>
        <w:shd w:val="clear" w:color="auto" w:fill="FFFFFF"/>
        <w:tabs>
          <w:tab w:val="left" w:pos="216"/>
        </w:tabs>
        <w:spacing w:before="24"/>
        <w:ind w:firstLine="567"/>
        <w:jc w:val="both"/>
        <w:rPr>
          <w:sz w:val="18"/>
          <w:szCs w:val="18"/>
        </w:rPr>
      </w:pPr>
      <w:r>
        <w:rPr>
          <w:sz w:val="18"/>
          <w:szCs w:val="18"/>
        </w:rPr>
        <w:t>и мужчина и женщина в роли лидеров воспринимались как наиболее властные, а в роли последователей — как наименее властные;</w:t>
      </w:r>
    </w:p>
    <w:p w:rsidR="004678CD" w:rsidRDefault="004678CD" w:rsidP="00BA506B">
      <w:pPr>
        <w:numPr>
          <w:ilvl w:val="0"/>
          <w:numId w:val="179"/>
        </w:numPr>
        <w:shd w:val="clear" w:color="auto" w:fill="FFFFFF"/>
        <w:tabs>
          <w:tab w:val="left" w:pos="216"/>
        </w:tabs>
        <w:spacing w:before="24"/>
        <w:ind w:firstLine="567"/>
        <w:jc w:val="both"/>
        <w:rPr>
          <w:sz w:val="18"/>
          <w:szCs w:val="18"/>
        </w:rPr>
      </w:pPr>
      <w:r>
        <w:rPr>
          <w:sz w:val="18"/>
          <w:szCs w:val="18"/>
        </w:rPr>
        <w:t>лидеру приписывалась более высокая самооценка и социальный статус (независимо от пола);</w:t>
      </w:r>
    </w:p>
    <w:p w:rsidR="004678CD" w:rsidRDefault="004678CD" w:rsidP="00BA506B">
      <w:pPr>
        <w:numPr>
          <w:ilvl w:val="0"/>
          <w:numId w:val="179"/>
        </w:numPr>
        <w:shd w:val="clear" w:color="auto" w:fill="FFFFFF"/>
        <w:tabs>
          <w:tab w:val="left" w:pos="216"/>
        </w:tabs>
        <w:spacing w:before="24"/>
        <w:ind w:firstLine="567"/>
        <w:jc w:val="both"/>
        <w:rPr>
          <w:sz w:val="18"/>
          <w:szCs w:val="18"/>
        </w:rPr>
      </w:pPr>
      <w:r>
        <w:rPr>
          <w:sz w:val="18"/>
          <w:szCs w:val="18"/>
        </w:rPr>
        <w:t>важен был порядок предъявления стимульного материала: когда видеоизображение жены предъявлялось первым, то оба супруга воспринимались как более маскулинные (по сравнению с теми случаями, когда муж следовал первым).</w:t>
      </w:r>
    </w:p>
    <w:p w:rsidR="004678CD" w:rsidRDefault="004678CD" w:rsidP="00BA506B">
      <w:pPr>
        <w:shd w:val="clear" w:color="auto" w:fill="FFFFFF"/>
        <w:spacing w:before="206"/>
        <w:ind w:firstLine="567"/>
        <w:jc w:val="both"/>
      </w:pPr>
      <w:r>
        <w:rPr>
          <w:sz w:val="22"/>
          <w:szCs w:val="22"/>
        </w:rPr>
        <w:t xml:space="preserve">Если же обратиться к реальным семьям, то картина значительно сложнее. Так, данные исследований лидерства в американских семьях противоречивы. Некоторые из них свидетельствуют о мужском лидерстве: по данным Пеплау и Кэмпбел-ла, женщины обладают меньшей властью в семейных взаимоотношениях, Бьернат и Уортман свидетельствуют, что даже в семьях, где работают оба супруга, женщины выполняют больший объем домашней работы, а Штетс и Штраус делают вывод о том, что жены чаще подвергаются обидам и оскорблениям со стороны мужей, чем наоборот (все цит. по: </w:t>
      </w:r>
      <w:r>
        <w:rPr>
          <w:sz w:val="22"/>
          <w:szCs w:val="22"/>
          <w:lang w:val="en-US"/>
        </w:rPr>
        <w:t>Cross</w:t>
      </w:r>
      <w:r w:rsidRPr="00BA506B">
        <w:rPr>
          <w:sz w:val="22"/>
          <w:szCs w:val="22"/>
        </w:rPr>
        <w:t xml:space="preserve">, </w:t>
      </w:r>
      <w:r>
        <w:rPr>
          <w:sz w:val="22"/>
          <w:szCs w:val="22"/>
          <w:lang w:val="en-US"/>
        </w:rPr>
        <w:t>Madson</w:t>
      </w:r>
      <w:r w:rsidRPr="00BA506B">
        <w:rPr>
          <w:sz w:val="22"/>
          <w:szCs w:val="22"/>
        </w:rPr>
        <w:t xml:space="preserve">, </w:t>
      </w:r>
      <w:r>
        <w:rPr>
          <w:sz w:val="22"/>
          <w:szCs w:val="22"/>
        </w:rPr>
        <w:t xml:space="preserve">1997). Однако другие данные опровергают представление о мужском лидерстве: Секаран установил, что повышение зарплаты жены приводит к перераспределению власти в семье (цит. по: </w:t>
      </w:r>
      <w:r>
        <w:rPr>
          <w:sz w:val="22"/>
          <w:szCs w:val="22"/>
          <w:lang w:val="en-US"/>
        </w:rPr>
        <w:t>Parasuraman</w:t>
      </w:r>
      <w:r w:rsidRPr="00BA506B">
        <w:rPr>
          <w:sz w:val="22"/>
          <w:szCs w:val="22"/>
        </w:rPr>
        <w:t xml:space="preserve"> </w:t>
      </w:r>
      <w:r>
        <w:rPr>
          <w:sz w:val="22"/>
          <w:szCs w:val="22"/>
          <w:lang w:val="en-US"/>
        </w:rPr>
        <w:t>et</w:t>
      </w:r>
      <w:r w:rsidRPr="00BA506B">
        <w:rPr>
          <w:sz w:val="22"/>
          <w:szCs w:val="22"/>
        </w:rPr>
        <w:t xml:space="preserve">. </w:t>
      </w:r>
      <w:r>
        <w:rPr>
          <w:sz w:val="22"/>
          <w:szCs w:val="22"/>
          <w:lang w:val="en-US"/>
        </w:rPr>
        <w:t>al</w:t>
      </w:r>
      <w:r w:rsidRPr="00BA506B">
        <w:rPr>
          <w:sz w:val="22"/>
          <w:szCs w:val="22"/>
        </w:rPr>
        <w:t xml:space="preserve">., </w:t>
      </w:r>
      <w:r>
        <w:rPr>
          <w:sz w:val="22"/>
          <w:szCs w:val="22"/>
        </w:rPr>
        <w:t xml:space="preserve">1989), а Плек (цит. по: </w:t>
      </w:r>
      <w:r>
        <w:rPr>
          <w:sz w:val="22"/>
          <w:szCs w:val="22"/>
          <w:lang w:val="en-US"/>
        </w:rPr>
        <w:t>Cross</w:t>
      </w:r>
      <w:r w:rsidRPr="00BA506B">
        <w:rPr>
          <w:sz w:val="22"/>
          <w:szCs w:val="22"/>
        </w:rPr>
        <w:t xml:space="preserve">, </w:t>
      </w:r>
      <w:r>
        <w:rPr>
          <w:sz w:val="22"/>
          <w:szCs w:val="22"/>
          <w:lang w:val="en-US"/>
        </w:rPr>
        <w:t>Madson</w:t>
      </w:r>
      <w:r w:rsidRPr="00BA506B">
        <w:rPr>
          <w:sz w:val="22"/>
          <w:szCs w:val="22"/>
        </w:rPr>
        <w:t xml:space="preserve">, </w:t>
      </w:r>
      <w:r>
        <w:rPr>
          <w:sz w:val="22"/>
          <w:szCs w:val="22"/>
        </w:rPr>
        <w:t>1997) — что в последнее время мужчины стали принимать большее участие в воспитании детей.</w:t>
      </w:r>
    </w:p>
    <w:p w:rsidR="004678CD" w:rsidRDefault="004678CD" w:rsidP="00BA506B">
      <w:pPr>
        <w:shd w:val="clear" w:color="auto" w:fill="FFFFFF"/>
        <w:ind w:firstLine="567"/>
        <w:jc w:val="both"/>
      </w:pPr>
      <w:r>
        <w:rPr>
          <w:sz w:val="22"/>
          <w:szCs w:val="22"/>
        </w:rPr>
        <w:t xml:space="preserve">Помимо этого, не подтвердилось представление Парсонса о распределении инструментального и экспрессивного видов лидерства: в уже упоминавшемся исследовании Лейка в реальных семьях такая ролевая дифференциация не наблюдалась. Во многих семьях решения принимаются совместно или наиболее компетентным членом, оба супруга в равной степени влияют друг на друга и нет единоличного постоянного лидера. Таким образом, американские семьи перешли от модели дополнительности — лидер-ведомый к модели симметричности — оба супруга — лидеры, занимаются и карьерой, и домом </w:t>
      </w:r>
      <w:r w:rsidRPr="00BA506B">
        <w:rPr>
          <w:sz w:val="22"/>
          <w:szCs w:val="22"/>
        </w:rPr>
        <w:t>(</w:t>
      </w:r>
      <w:r>
        <w:rPr>
          <w:sz w:val="22"/>
          <w:szCs w:val="22"/>
          <w:lang w:val="en-US"/>
        </w:rPr>
        <w:t>Nichols</w:t>
      </w:r>
      <w:r w:rsidRPr="00BA506B">
        <w:rPr>
          <w:sz w:val="22"/>
          <w:szCs w:val="22"/>
        </w:rPr>
        <w:t xml:space="preserve">, </w:t>
      </w:r>
      <w:r>
        <w:rPr>
          <w:sz w:val="22"/>
          <w:szCs w:val="22"/>
        </w:rPr>
        <w:t>1984).</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 xml:space="preserve">316    Глава 9. </w:t>
      </w:r>
      <w:r w:rsidR="00BA506B">
        <w:t>Гендер</w:t>
      </w:r>
      <w:r>
        <w:t>ные отношения</w:t>
      </w:r>
    </w:p>
    <w:p w:rsidR="004678CD" w:rsidRDefault="004678CD" w:rsidP="00BA506B">
      <w:pPr>
        <w:shd w:val="clear" w:color="auto" w:fill="FFFFFF"/>
        <w:spacing w:before="350"/>
        <w:ind w:firstLine="567"/>
        <w:jc w:val="both"/>
      </w:pPr>
      <w:r>
        <w:rPr>
          <w:smallCaps/>
        </w:rPr>
        <w:t xml:space="preserve">Коллинз и </w:t>
      </w:r>
      <w:r>
        <w:t xml:space="preserve">Рейвен сделали вывод о том, что по сравнению с другими группами семейное лидерство является более изменчивым с течением времени, зависит от типа задачи, и в целом жены становятся тем более доминирующими (или равными с мужьями), чем дольше существует- брак (цит. по: </w:t>
      </w:r>
      <w:r>
        <w:rPr>
          <w:lang w:val="en-US"/>
        </w:rPr>
        <w:t>Maccoby</w:t>
      </w:r>
      <w:r w:rsidRPr="00BA506B">
        <w:t xml:space="preserve">, </w:t>
      </w:r>
      <w:r>
        <w:rPr>
          <w:lang w:val="en-US"/>
        </w:rPr>
        <w:t>Jacklin</w:t>
      </w:r>
      <w:r w:rsidRPr="00BA506B">
        <w:t xml:space="preserve">, </w:t>
      </w:r>
      <w:r>
        <w:t>1978).</w:t>
      </w:r>
    </w:p>
    <w:p w:rsidR="004678CD" w:rsidRDefault="004678CD" w:rsidP="00BA506B">
      <w:pPr>
        <w:shd w:val="clear" w:color="auto" w:fill="FFFFFF"/>
        <w:spacing w:before="5"/>
        <w:ind w:firstLine="567"/>
        <w:jc w:val="both"/>
      </w:pPr>
      <w:r>
        <w:t xml:space="preserve">С. Парасураман и коллеги </w:t>
      </w:r>
      <w:r w:rsidRPr="00BA506B">
        <w:t>(</w:t>
      </w:r>
      <w:r>
        <w:rPr>
          <w:lang w:val="en-US"/>
        </w:rPr>
        <w:t>Parasuraman</w:t>
      </w:r>
      <w:r w:rsidRPr="00BA506B">
        <w:t xml:space="preserve"> </w:t>
      </w:r>
      <w:r>
        <w:rPr>
          <w:lang w:val="en-US"/>
        </w:rPr>
        <w:t>et</w:t>
      </w:r>
      <w:r w:rsidRPr="00BA506B">
        <w:t>.</w:t>
      </w:r>
      <w:r>
        <w:rPr>
          <w:lang w:val="en-US"/>
        </w:rPr>
        <w:t>al</w:t>
      </w:r>
      <w:r w:rsidRPr="00BA506B">
        <w:t xml:space="preserve">., </w:t>
      </w:r>
      <w:r>
        <w:t>1989) высказали предположение о том, что когда женщина занята карьерой, она меньше времени посвящает экспрессивному взаимодействию со своим мужем, что, по-видимому, отвлекает ее от забот о семейном лидерстве.</w:t>
      </w:r>
    </w:p>
    <w:p w:rsidR="004678CD" w:rsidRDefault="004678CD" w:rsidP="00BA506B">
      <w:pPr>
        <w:shd w:val="clear" w:color="auto" w:fill="FFFFFF"/>
        <w:spacing w:before="10"/>
        <w:ind w:firstLine="567"/>
        <w:jc w:val="both"/>
      </w:pPr>
      <w:r>
        <w:t xml:space="preserve">Наконец, необходимо отметить, что встречаются и другие модели лидерства: лидерство может находиться в руках не у обоих супругов', а, скажем, у отца и дочери (С. Минушин — цит. по: </w:t>
      </w:r>
      <w:r>
        <w:rPr>
          <w:lang w:val="en-US"/>
        </w:rPr>
        <w:t>Nichols</w:t>
      </w:r>
      <w:r w:rsidRPr="00BA506B">
        <w:t xml:space="preserve">, </w:t>
      </w:r>
      <w:r>
        <w:t>1984), у матери и сына, у свекрови или тещи, свекра или тестя, у взрослых детей и т. п.</w:t>
      </w:r>
    </w:p>
    <w:p w:rsidR="004678CD" w:rsidRDefault="004678CD" w:rsidP="00BA506B">
      <w:pPr>
        <w:shd w:val="clear" w:color="auto" w:fill="FFFFFF"/>
        <w:ind w:firstLine="567"/>
        <w:jc w:val="both"/>
      </w:pPr>
      <w:r>
        <w:t>В целом можно констатировать устойчивость стереотипов, которая особенно проявляется в лабораторных исследованиях, и неодобрение женского лидерства в семье (даже со стороны профессиональных психотерапевтов), несмотря на то, что оно все чаще становится реальностью. Особо выделим исследования лидерства в семье, которые проведены в культурах, отличных от американской, — они, несмотря на свою малочисленность, наиболее ценны.</w:t>
      </w:r>
    </w:p>
    <w:p w:rsidR="004678CD" w:rsidRDefault="004678CD" w:rsidP="00BA506B">
      <w:pPr>
        <w:shd w:val="clear" w:color="auto" w:fill="FFFFFF"/>
        <w:spacing w:before="158"/>
        <w:ind w:firstLine="567"/>
      </w:pPr>
      <w:r>
        <w:rPr>
          <w:sz w:val="30"/>
          <w:szCs w:val="30"/>
        </w:rPr>
        <w:t>Кросс-культурные исследования семейного лидерства</w:t>
      </w:r>
    </w:p>
    <w:p w:rsidR="004678CD" w:rsidRDefault="004678CD" w:rsidP="00BA506B">
      <w:pPr>
        <w:shd w:val="clear" w:color="auto" w:fill="FFFFFF"/>
        <w:spacing w:before="43"/>
        <w:ind w:firstLine="567"/>
        <w:jc w:val="both"/>
      </w:pPr>
      <w:r>
        <w:t>Такие исследования становятся все более популярными. В каждой стране обнаружилась своеобразная картина отношения к семье, взаимоотношений в семье, распределение лидерства в ней. Приведу несколько примеров подобных работ.</w:t>
      </w:r>
    </w:p>
    <w:p w:rsidR="004678CD" w:rsidRDefault="004678CD" w:rsidP="00BA506B">
      <w:pPr>
        <w:shd w:val="clear" w:color="auto" w:fill="FFFFFF"/>
        <w:ind w:firstLine="567"/>
        <w:jc w:val="both"/>
      </w:pPr>
      <w:r>
        <w:t xml:space="preserve">К. Атанасиади </w:t>
      </w:r>
      <w:r w:rsidRPr="00BA506B">
        <w:t>(</w:t>
      </w:r>
      <w:r>
        <w:rPr>
          <w:lang w:val="en-US"/>
        </w:rPr>
        <w:t>Athananasiadou</w:t>
      </w:r>
      <w:r w:rsidRPr="00BA506B">
        <w:t xml:space="preserve">, </w:t>
      </w:r>
      <w:r>
        <w:t>1997) в своем исследовании установила, что в Греции женщины испытывают конфликт ценностей. Общество предъявляет к женщине противоречивые требования. С одной стороны, традиционные греческие идеалы диктуют женщине, что ее первичная ценность — это материнство. С другой стороны, поощряются академические успехи (в том числе в аспирантуре). В результате испытуемые — женщины-аспиранты «разрывались» между семьей и карьерой. Высказывания обеих категорий испытуемых — и тех, кто выбрал семью, и тех, кто выбрал карьеру, свидетельствовали о наличии внутреннего конфликта.</w:t>
      </w:r>
    </w:p>
    <w:p w:rsidR="004678CD" w:rsidRDefault="004678CD" w:rsidP="00BA506B">
      <w:pPr>
        <w:shd w:val="clear" w:color="auto" w:fill="FFFFFF"/>
        <w:spacing w:before="5"/>
        <w:ind w:firstLine="567"/>
        <w:jc w:val="both"/>
      </w:pPr>
      <w:r>
        <w:t xml:space="preserve">В историческом прошлом проблема лидерства в семье приравнивалась к проблеме главенства (хотя на деле это разные вещи). В моногамной европейской семье прошлого господствующее положение было у мужчин, что обусловливалось целым рядом факторов. Так, жена французского крестьянина </w:t>
      </w:r>
      <w:r>
        <w:rPr>
          <w:lang w:val="en-US"/>
        </w:rPr>
        <w:t>XVIII</w:t>
      </w:r>
      <w:r w:rsidRPr="00BA506B">
        <w:t xml:space="preserve"> </w:t>
      </w:r>
      <w:r>
        <w:t>в. во всем слушалась своего мужа не только из-за собственного экономически подчиненного положения, но и в силу разницы в образовании — он был грамотным и имел более широкий кругозор, чем она, что приводило к его влиянию и в области религии, и в области морали (Гуревич, 1990).</w:t>
      </w:r>
    </w:p>
    <w:p w:rsidR="004678CD" w:rsidRDefault="004678CD" w:rsidP="00BA506B">
      <w:pPr>
        <w:shd w:val="clear" w:color="auto" w:fill="FFFFFF"/>
        <w:spacing w:before="5"/>
        <w:ind w:firstLine="567"/>
        <w:jc w:val="both"/>
      </w:pPr>
      <w:r>
        <w:t>В России в советское время, несмотря на законодательное равенство мужчин и женщин в экономическом и политическом отношении, брак не был действительно равноправным. Хотя в большинстве советских семей в 1980-х гг., по свидетельству Ю. В. Бромлея и Р. Г. Подольного (1984), именно женщина обладала решающим голосом при решении семейных вопросов, ценой такого положения была несоразмерно большая нагрузка, сочетающая домашний и общественный труд.</w:t>
      </w:r>
    </w:p>
    <w:p w:rsidR="004678CD" w:rsidRDefault="004678CD" w:rsidP="00BA506B">
      <w:pPr>
        <w:shd w:val="clear" w:color="auto" w:fill="FFFFFF"/>
        <w:ind w:firstLine="567"/>
        <w:jc w:val="both"/>
      </w:pPr>
      <w:r>
        <w:t>Таким образом, исторически наиболее распространенным был традиционный патриархальный брак (муж — лидер). Такой брак и сегодня преобладает во мно-</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t>Супружеские отношения    317</w:t>
      </w:r>
    </w:p>
    <w:p w:rsidR="004678CD" w:rsidRDefault="004678CD" w:rsidP="00BA506B">
      <w:pPr>
        <w:shd w:val="clear" w:color="auto" w:fill="FFFFFF"/>
        <w:spacing w:before="355"/>
        <w:ind w:firstLine="567"/>
        <w:jc w:val="both"/>
      </w:pPr>
      <w:r>
        <w:t>гих культурах, например, именно эту модель можно наблюдать в большинстве современных вьетнамских семей (Нго Тхи Туан Зунг, 1992).</w:t>
      </w:r>
    </w:p>
    <w:p w:rsidR="004678CD" w:rsidRDefault="004678CD" w:rsidP="00BA506B">
      <w:pPr>
        <w:shd w:val="clear" w:color="auto" w:fill="FFFFFF"/>
        <w:ind w:firstLine="567"/>
        <w:jc w:val="both"/>
      </w:pPr>
      <w:r>
        <w:t xml:space="preserve">В западных обществах ситуация разноречива. К. Ройян и коллеги </w:t>
      </w:r>
      <w:r w:rsidRPr="00BA506B">
        <w:t>(</w:t>
      </w:r>
      <w:r>
        <w:rPr>
          <w:lang w:val="en-US"/>
        </w:rPr>
        <w:t>Rojahn</w:t>
      </w:r>
      <w:r w:rsidRPr="00BA506B">
        <w:t xml:space="preserve"> </w:t>
      </w:r>
      <w:r>
        <w:rPr>
          <w:lang w:val="en-US"/>
        </w:rPr>
        <w:t>et</w:t>
      </w:r>
      <w:r w:rsidRPr="00BA506B">
        <w:t xml:space="preserve"> </w:t>
      </w:r>
      <w:r>
        <w:rPr>
          <w:lang w:val="en-US"/>
        </w:rPr>
        <w:t>al</w:t>
      </w:r>
      <w:r w:rsidRPr="00BA506B">
        <w:t xml:space="preserve">., </w:t>
      </w:r>
      <w:r>
        <w:t xml:space="preserve">1997) сравнили этот аспект в Нидерландах и в Польше. Выяснилось, что в Нидерландах распространен традиционный стереотип, согласно которому мужчина должен быть лидером и в семье, и вне ее. Долгое время в этой стране существовали законы, запрещающие замужним женщинам работать, и общество по-прежнему не слишком одобряет работающих женщин, особенно на руководящих должностях. Основной ценностью женщины должно быть материнство, поэтому испытуемые, работавшие менеджерами, испытывали чувство вины. Таким образом, налицо неблагополучие женщины. В Польше же сложилась иная ситуация. Общество положительно относится к совмещению женщиной работы и семьи, поощряет ее к этому, и часть женщин-руководителей успешно работает, имея маленьких детей. Здесь больше партнерских семей, где мужчина наравне с женщиной участвует и в ведении домашнего хозяйства, и в воспитании детей. Неудивительно, что польские женщины обладают более здоровой </w:t>
      </w:r>
      <w:r w:rsidR="00BA506B">
        <w:t>гендер</w:t>
      </w:r>
      <w:r>
        <w:t>ной идентичностью, чем голландские, Т- е. первые психологически благополучнее последних.</w:t>
      </w:r>
    </w:p>
    <w:p w:rsidR="004678CD" w:rsidRDefault="004678CD" w:rsidP="00BA506B">
      <w:pPr>
        <w:shd w:val="clear" w:color="auto" w:fill="FFFFFF"/>
        <w:ind w:firstLine="567"/>
        <w:jc w:val="both"/>
      </w:pPr>
      <w:r>
        <w:t>Особый интерес представляют работы, выполненные в нашей культуре — в постсоветских странах. Так, Б. С. Нурышева провела исследование сельских семей (русских, казахских и смешанных по этнической принадлежности) Казахстана по моим методикам И под моим руководством. Выяснилось, что во всех типах семей взгляды на лидерство и реальное выполнение супругами лидерских функций не совпадали. Взгляды супругов на проявление лидерства носили традиционный характер (муж — лидер), а реально лидерские функции выполняли оба супруга. Таким образом, стереотип о мужском главенстве оказался гораздо более устойчивым у мужчин, чем у женщин.</w:t>
      </w:r>
    </w:p>
    <w:p w:rsidR="004678CD" w:rsidRDefault="004678CD" w:rsidP="00BA506B">
      <w:pPr>
        <w:shd w:val="clear" w:color="auto" w:fill="FFFFFF"/>
        <w:spacing w:before="5"/>
        <w:ind w:firstLine="567"/>
        <w:jc w:val="both"/>
      </w:pPr>
      <w:r>
        <w:t>Своеобразие лидерского поведения в казахских парах было связано с культурными нормами (значимость мужского пола, возраста и власти — Бендас, Нурышева, 2001а, б).</w:t>
      </w:r>
    </w:p>
    <w:p w:rsidR="004678CD" w:rsidRDefault="004678CD" w:rsidP="00BA506B">
      <w:pPr>
        <w:shd w:val="clear" w:color="auto" w:fill="FFFFFF"/>
        <w:spacing w:before="144"/>
        <w:ind w:firstLine="567"/>
      </w:pPr>
      <w:r>
        <w:rPr>
          <w:sz w:val="22"/>
          <w:szCs w:val="22"/>
        </w:rPr>
        <w:t>Кросс-культурное исследование лидерства в сельских семьях Казахстана Б. С. Нурышевой</w:t>
      </w:r>
    </w:p>
    <w:p w:rsidR="004678CD" w:rsidRDefault="004678CD" w:rsidP="00BA506B">
      <w:pPr>
        <w:shd w:val="clear" w:color="auto" w:fill="FFFFFF"/>
        <w:spacing w:before="120"/>
        <w:ind w:firstLine="567"/>
      </w:pPr>
      <w:r>
        <w:rPr>
          <w:i/>
          <w:iCs/>
          <w:sz w:val="18"/>
          <w:szCs w:val="18"/>
        </w:rPr>
        <w:t xml:space="preserve">Испытуемые: </w:t>
      </w:r>
      <w:r>
        <w:rPr>
          <w:sz w:val="18"/>
          <w:szCs w:val="18"/>
        </w:rPr>
        <w:t xml:space="preserve">150 супружеских пар разной культуры (по 50 пар каждого типа — русские, казахские, смешанные — один из супругов — казах, а другой — русский); половину составляли супруги со стажем совместного проживания до 5 лет, а другую половину — 20 и более лет. </w:t>
      </w:r>
      <w:r>
        <w:rPr>
          <w:i/>
          <w:iCs/>
          <w:sz w:val="18"/>
          <w:szCs w:val="18"/>
        </w:rPr>
        <w:t>Метлики:</w:t>
      </w:r>
    </w:p>
    <w:p w:rsidR="004678CD" w:rsidRDefault="004678CD" w:rsidP="00BA506B">
      <w:pPr>
        <w:numPr>
          <w:ilvl w:val="0"/>
          <w:numId w:val="180"/>
        </w:numPr>
        <w:shd w:val="clear" w:color="auto" w:fill="FFFFFF"/>
        <w:tabs>
          <w:tab w:val="left" w:pos="211"/>
        </w:tabs>
        <w:spacing w:before="29"/>
        <w:ind w:firstLine="567"/>
        <w:rPr>
          <w:sz w:val="18"/>
          <w:szCs w:val="18"/>
        </w:rPr>
      </w:pPr>
      <w:r>
        <w:rPr>
          <w:sz w:val="18"/>
          <w:szCs w:val="18"/>
        </w:rPr>
        <w:t>интервью — изучение половых различий в установках на лидерство в семье;</w:t>
      </w:r>
    </w:p>
    <w:p w:rsidR="004678CD" w:rsidRDefault="004678CD" w:rsidP="00BA506B">
      <w:pPr>
        <w:numPr>
          <w:ilvl w:val="0"/>
          <w:numId w:val="180"/>
        </w:numPr>
        <w:shd w:val="clear" w:color="auto" w:fill="FFFFFF"/>
        <w:tabs>
          <w:tab w:val="left" w:pos="211"/>
        </w:tabs>
        <w:spacing w:before="19"/>
        <w:ind w:firstLine="567"/>
        <w:rPr>
          <w:sz w:val="18"/>
          <w:szCs w:val="18"/>
        </w:rPr>
      </w:pPr>
      <w:r>
        <w:rPr>
          <w:sz w:val="18"/>
          <w:szCs w:val="18"/>
        </w:rPr>
        <w:t>экспериментальная методика Т. В. Бендас (2000) — изучение половых различий в проявлении лидерства в семье;</w:t>
      </w:r>
    </w:p>
    <w:p w:rsidR="004678CD" w:rsidRDefault="004678CD" w:rsidP="00BA506B">
      <w:pPr>
        <w:numPr>
          <w:ilvl w:val="0"/>
          <w:numId w:val="180"/>
        </w:numPr>
        <w:shd w:val="clear" w:color="auto" w:fill="FFFFFF"/>
        <w:tabs>
          <w:tab w:val="left" w:pos="211"/>
        </w:tabs>
        <w:spacing w:before="19"/>
        <w:ind w:firstLine="567"/>
        <w:rPr>
          <w:sz w:val="18"/>
          <w:szCs w:val="18"/>
        </w:rPr>
      </w:pPr>
      <w:r>
        <w:rPr>
          <w:sz w:val="18"/>
          <w:szCs w:val="18"/>
        </w:rPr>
        <w:t xml:space="preserve">определение сексуальной привлекательности — по 10-балльной шкале. </w:t>
      </w:r>
      <w:r>
        <w:rPr>
          <w:i/>
          <w:iCs/>
          <w:sz w:val="18"/>
          <w:szCs w:val="18"/>
        </w:rPr>
        <w:t xml:space="preserve">Результаты </w:t>
      </w:r>
      <w:r>
        <w:rPr>
          <w:sz w:val="18"/>
          <w:szCs w:val="18"/>
        </w:rPr>
        <w:t>(статистически значимые):</w:t>
      </w:r>
    </w:p>
    <w:p w:rsidR="004678CD" w:rsidRDefault="004678CD" w:rsidP="00BA506B">
      <w:pPr>
        <w:ind w:firstLine="567"/>
        <w:rPr>
          <w:sz w:val="2"/>
          <w:szCs w:val="2"/>
        </w:rPr>
      </w:pPr>
    </w:p>
    <w:p w:rsidR="004678CD" w:rsidRDefault="004678CD" w:rsidP="00BA506B">
      <w:pPr>
        <w:numPr>
          <w:ilvl w:val="0"/>
          <w:numId w:val="181"/>
        </w:numPr>
        <w:shd w:val="clear" w:color="auto" w:fill="FFFFFF"/>
        <w:tabs>
          <w:tab w:val="left" w:pos="216"/>
        </w:tabs>
        <w:spacing w:before="19"/>
        <w:ind w:firstLine="567"/>
        <w:rPr>
          <w:sz w:val="18"/>
          <w:szCs w:val="18"/>
        </w:rPr>
      </w:pPr>
      <w:r>
        <w:rPr>
          <w:sz w:val="18"/>
          <w:szCs w:val="18"/>
        </w:rPr>
        <w:t xml:space="preserve">мужчины чаше </w:t>
      </w:r>
      <w:r w:rsidR="00BA506B">
        <w:rPr>
          <w:sz w:val="18"/>
          <w:szCs w:val="18"/>
        </w:rPr>
        <w:t>женщ</w:t>
      </w:r>
      <w:r>
        <w:rPr>
          <w:sz w:val="18"/>
          <w:szCs w:val="18"/>
        </w:rPr>
        <w:t>ин предпочитают традиционную модель семьи (с мужем-лидером), женщины чаше выбирают эгалитарную модель (оба лидеры);</w:t>
      </w:r>
    </w:p>
    <w:p w:rsidR="004678CD" w:rsidRDefault="004678CD" w:rsidP="00BA506B">
      <w:pPr>
        <w:numPr>
          <w:ilvl w:val="0"/>
          <w:numId w:val="181"/>
        </w:numPr>
        <w:shd w:val="clear" w:color="auto" w:fill="FFFFFF"/>
        <w:tabs>
          <w:tab w:val="left" w:pos="216"/>
        </w:tabs>
        <w:spacing w:before="14"/>
        <w:ind w:firstLine="567"/>
        <w:rPr>
          <w:sz w:val="18"/>
          <w:szCs w:val="18"/>
        </w:rPr>
      </w:pPr>
      <w:r>
        <w:rPr>
          <w:sz w:val="18"/>
          <w:szCs w:val="18"/>
        </w:rPr>
        <w:t>во всех супружеских парах лидером чаше называли мужчину, кроме молодых русских пар, взгляды которых более эгалитарны;</w:t>
      </w:r>
    </w:p>
    <w:p w:rsidR="004678CD" w:rsidRDefault="004678CD" w:rsidP="00BA506B">
      <w:pPr>
        <w:numPr>
          <w:ilvl w:val="0"/>
          <w:numId w:val="181"/>
        </w:numPr>
        <w:shd w:val="clear" w:color="auto" w:fill="FFFFFF"/>
        <w:tabs>
          <w:tab w:val="left" w:pos="216"/>
        </w:tabs>
        <w:spacing w:before="14"/>
        <w:ind w:firstLine="567"/>
        <w:rPr>
          <w:sz w:val="18"/>
          <w:szCs w:val="18"/>
        </w:rPr>
      </w:pPr>
      <w:r>
        <w:rPr>
          <w:sz w:val="18"/>
          <w:szCs w:val="18"/>
        </w:rPr>
        <w:t>культурные различия выявлены в следующих случаях:</w:t>
      </w:r>
    </w:p>
    <w:p w:rsidR="004678CD" w:rsidRDefault="004678CD" w:rsidP="00BA506B">
      <w:pPr>
        <w:shd w:val="clear" w:color="auto" w:fill="FFFFFF"/>
        <w:ind w:firstLine="567"/>
      </w:pPr>
      <w:r>
        <w:rPr>
          <w:sz w:val="18"/>
          <w:szCs w:val="18"/>
        </w:rPr>
        <w:t>О казахские пары чаше видят в роли кормильиа семьи женщину, а русские и смешанные пары обычно считают кормильцами обоих супругов;</w:t>
      </w:r>
    </w:p>
    <w:p w:rsidR="004678CD" w:rsidRDefault="004678CD" w:rsidP="00BA506B">
      <w:pPr>
        <w:shd w:val="clear" w:color="auto" w:fill="FFFFFF"/>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 xml:space="preserve">318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31"/>
        <w:ind w:firstLine="567"/>
        <w:jc w:val="both"/>
      </w:pPr>
      <w:r>
        <w:rPr>
          <w:sz w:val="18"/>
          <w:szCs w:val="18"/>
        </w:rPr>
        <w:t>&gt; казахские пары чаше считают ответственным за разрешение конфликтов с детьми мужчину;</w:t>
      </w:r>
    </w:p>
    <w:p w:rsidR="004678CD" w:rsidRDefault="004678CD" w:rsidP="00BA506B">
      <w:pPr>
        <w:shd w:val="clear" w:color="auto" w:fill="FFFFFF"/>
        <w:ind w:firstLine="567"/>
        <w:jc w:val="both"/>
      </w:pPr>
      <w:r>
        <w:rPr>
          <w:sz w:val="18"/>
          <w:szCs w:val="18"/>
        </w:rPr>
        <w:t>&gt; казахские семьи не планируют рождение детей, особенно зрелые пары («Все в руках Аллаха»), поэтому этот вопрос вызвал некоторое смушение и недоумение;</w:t>
      </w:r>
    </w:p>
    <w:p w:rsidR="004678CD" w:rsidRDefault="004678CD" w:rsidP="00BA506B">
      <w:pPr>
        <w:shd w:val="clear" w:color="auto" w:fill="FFFFFF"/>
        <w:spacing w:before="5"/>
        <w:ind w:firstLine="567"/>
        <w:jc w:val="both"/>
      </w:pPr>
      <w:r>
        <w:rPr>
          <w:sz w:val="18"/>
          <w:szCs w:val="18"/>
        </w:rPr>
        <w:t>&gt; соблюдение национальных обычаев и традиций более значимо в казахских и смешанных браках (это было и причиной конфликта в них), чем в русских;</w:t>
      </w:r>
    </w:p>
    <w:p w:rsidR="004678CD" w:rsidRDefault="004678CD" w:rsidP="00BA506B">
      <w:pPr>
        <w:numPr>
          <w:ilvl w:val="0"/>
          <w:numId w:val="182"/>
        </w:numPr>
        <w:shd w:val="clear" w:color="auto" w:fill="FFFFFF"/>
        <w:tabs>
          <w:tab w:val="left" w:pos="211"/>
        </w:tabs>
        <w:spacing w:before="19"/>
        <w:ind w:firstLine="567"/>
        <w:rPr>
          <w:sz w:val="18"/>
          <w:szCs w:val="18"/>
        </w:rPr>
      </w:pPr>
      <w:r>
        <w:rPr>
          <w:sz w:val="18"/>
          <w:szCs w:val="18"/>
        </w:rPr>
        <w:t>в эксперименте лидером чаше становился муж;</w:t>
      </w:r>
    </w:p>
    <w:p w:rsidR="004678CD" w:rsidRDefault="004678CD" w:rsidP="00BA506B">
      <w:pPr>
        <w:numPr>
          <w:ilvl w:val="0"/>
          <w:numId w:val="182"/>
        </w:numPr>
        <w:shd w:val="clear" w:color="auto" w:fill="FFFFFF"/>
        <w:tabs>
          <w:tab w:val="left" w:pos="211"/>
        </w:tabs>
        <w:spacing w:before="19"/>
        <w:ind w:firstLine="567"/>
        <w:rPr>
          <w:sz w:val="18"/>
          <w:szCs w:val="18"/>
        </w:rPr>
      </w:pPr>
      <w:r>
        <w:rPr>
          <w:sz w:val="18"/>
          <w:szCs w:val="18"/>
        </w:rPr>
        <w:t>в зрелых казахских парах лидером одинаково часто становились и муж и жена;</w:t>
      </w:r>
    </w:p>
    <w:p w:rsidR="004678CD" w:rsidRDefault="004678CD" w:rsidP="00BA506B">
      <w:pPr>
        <w:numPr>
          <w:ilvl w:val="0"/>
          <w:numId w:val="182"/>
        </w:numPr>
        <w:shd w:val="clear" w:color="auto" w:fill="FFFFFF"/>
        <w:tabs>
          <w:tab w:val="left" w:pos="211"/>
        </w:tabs>
        <w:spacing w:before="19"/>
        <w:ind w:firstLine="567"/>
        <w:rPr>
          <w:sz w:val="18"/>
          <w:szCs w:val="18"/>
        </w:rPr>
      </w:pPr>
      <w:r>
        <w:rPr>
          <w:sz w:val="18"/>
          <w:szCs w:val="18"/>
        </w:rPr>
        <w:t>женщина-казашка зрелого возраста воспринимается как более сексуально привлекательная, чем мужчина-казах;</w:t>
      </w:r>
    </w:p>
    <w:p w:rsidR="004678CD" w:rsidRDefault="004678CD" w:rsidP="00BA506B">
      <w:pPr>
        <w:numPr>
          <w:ilvl w:val="0"/>
          <w:numId w:val="182"/>
        </w:numPr>
        <w:shd w:val="clear" w:color="auto" w:fill="FFFFFF"/>
        <w:tabs>
          <w:tab w:val="left" w:pos="211"/>
        </w:tabs>
        <w:spacing w:before="24"/>
        <w:ind w:firstLine="567"/>
        <w:rPr>
          <w:sz w:val="18"/>
          <w:szCs w:val="18"/>
        </w:rPr>
      </w:pPr>
      <w:r>
        <w:rPr>
          <w:sz w:val="18"/>
          <w:szCs w:val="18"/>
        </w:rPr>
        <w:t xml:space="preserve">казахи больше стремятся к лидерству, чем русские (и мужчины и </w:t>
      </w:r>
      <w:r w:rsidR="00BA506B">
        <w:rPr>
          <w:sz w:val="18"/>
          <w:szCs w:val="18"/>
        </w:rPr>
        <w:t>женщ</w:t>
      </w:r>
      <w:r>
        <w:rPr>
          <w:sz w:val="18"/>
          <w:szCs w:val="18"/>
        </w:rPr>
        <w:t>ины);</w:t>
      </w:r>
    </w:p>
    <w:p w:rsidR="004678CD" w:rsidRDefault="004678CD" w:rsidP="00BA506B">
      <w:pPr>
        <w:numPr>
          <w:ilvl w:val="0"/>
          <w:numId w:val="182"/>
        </w:numPr>
        <w:shd w:val="clear" w:color="auto" w:fill="FFFFFF"/>
        <w:tabs>
          <w:tab w:val="left" w:pos="211"/>
        </w:tabs>
        <w:spacing w:before="19"/>
        <w:ind w:firstLine="567"/>
        <w:rPr>
          <w:sz w:val="18"/>
          <w:szCs w:val="18"/>
        </w:rPr>
      </w:pPr>
      <w:r>
        <w:rPr>
          <w:sz w:val="18"/>
          <w:szCs w:val="18"/>
        </w:rPr>
        <w:t>обнаружена значимость старшего возраста для казахов: зрелые казахи чаше становятся лидерами, чем зрелые русские.</w:t>
      </w:r>
    </w:p>
    <w:p w:rsidR="004678CD" w:rsidRDefault="004678CD" w:rsidP="00BA506B">
      <w:pPr>
        <w:shd w:val="clear" w:color="auto" w:fill="FFFFFF"/>
        <w:spacing w:before="14"/>
        <w:ind w:firstLine="567"/>
        <w:jc w:val="both"/>
      </w:pPr>
      <w:r>
        <w:rPr>
          <w:i/>
          <w:iCs/>
          <w:sz w:val="18"/>
          <w:szCs w:val="18"/>
        </w:rPr>
        <w:t xml:space="preserve">Выволы. </w:t>
      </w:r>
      <w:r>
        <w:rPr>
          <w:sz w:val="18"/>
          <w:szCs w:val="18"/>
        </w:rPr>
        <w:t xml:space="preserve">Во всех типах семей взгляды на лидерство и реальное выполнение супругами лидерских функций не совпадают: взгляды супругов на проявление лидерства носят традиционный характер (муж — лидер), а реально лидерские функции выполняют оба супруга. </w:t>
      </w:r>
      <w:r w:rsidR="00BA506B">
        <w:rPr>
          <w:sz w:val="18"/>
          <w:szCs w:val="18"/>
        </w:rPr>
        <w:t>Гендер</w:t>
      </w:r>
      <w:r>
        <w:rPr>
          <w:sz w:val="18"/>
          <w:szCs w:val="18"/>
        </w:rPr>
        <w:t xml:space="preserve">ный и культурный факторы одинаково значимы во влиянии на лидерство в семье. Стереотип о мужском главенстве гораздо устойчивее у мужчин, чем у </w:t>
      </w:r>
      <w:r w:rsidR="00BA506B">
        <w:rPr>
          <w:sz w:val="18"/>
          <w:szCs w:val="18"/>
        </w:rPr>
        <w:t>женщ</w:t>
      </w:r>
      <w:r>
        <w:rPr>
          <w:sz w:val="18"/>
          <w:szCs w:val="18"/>
        </w:rPr>
        <w:t>ин. Своеобразие лидерского поведения в казахских парах связано с культурными нормами (значимость мужского пола, возраста и власти) (по данным Т. В. Бендас, Б. С. Нурышевой, 2001а, б).</w:t>
      </w:r>
    </w:p>
    <w:p w:rsidR="004678CD" w:rsidRDefault="004678CD" w:rsidP="00BA506B">
      <w:pPr>
        <w:shd w:val="clear" w:color="auto" w:fill="FFFFFF"/>
        <w:spacing w:before="197"/>
        <w:ind w:firstLine="567"/>
        <w:jc w:val="both"/>
      </w:pPr>
      <w:r>
        <w:rPr>
          <w:sz w:val="22"/>
          <w:szCs w:val="22"/>
        </w:rPr>
        <w:t>И все же в настоящее время во многих странах ролевая структура семьи изменилась: наблюдается большая симметричность их функций, повышение авторитета и влияния женщины, изменение представлений о главе семьи (Кои, 1988), т. е. переход от традиционной модели лидерства к эгалитарной, когда жена и муж делят между собой лидерство в семье в разных ее сферах.</w:t>
      </w:r>
    </w:p>
    <w:p w:rsidR="004678CD" w:rsidRDefault="004678CD" w:rsidP="00BA506B">
      <w:pPr>
        <w:shd w:val="clear" w:color="auto" w:fill="FFFFFF"/>
        <w:ind w:firstLine="567"/>
        <w:jc w:val="both"/>
      </w:pPr>
      <w:r>
        <w:rPr>
          <w:sz w:val="22"/>
          <w:szCs w:val="22"/>
        </w:rPr>
        <w:t xml:space="preserve">В то же время имеющиеся данные о </w:t>
      </w:r>
      <w:r w:rsidR="00BA506B">
        <w:rPr>
          <w:sz w:val="22"/>
          <w:szCs w:val="22"/>
        </w:rPr>
        <w:t>гендер</w:t>
      </w:r>
      <w:r>
        <w:rPr>
          <w:sz w:val="22"/>
          <w:szCs w:val="22"/>
        </w:rPr>
        <w:t>ных отношениях между супругами не позволяют нарисовать целостную картину, так как многие аспекты до сих пор не изучены. Однако можно сделать общий вывод о том, что, хотя такие отношения (что неудивительно) складываются на основе конвергенции полов, последствия половой сегрегации сказываются и здесь, что может препятствовать гармоничным семейным отношениям.</w:t>
      </w:r>
    </w:p>
    <w:p w:rsidR="004678CD" w:rsidRDefault="004678CD" w:rsidP="00BA506B">
      <w:pPr>
        <w:shd w:val="clear" w:color="auto" w:fill="FFFFFF"/>
        <w:ind w:firstLine="567"/>
        <w:jc w:val="both"/>
      </w:pPr>
      <w:r>
        <w:rPr>
          <w:sz w:val="22"/>
          <w:szCs w:val="22"/>
        </w:rPr>
        <w:t xml:space="preserve">Пока мы вели речь о роли супругов в семьях, не имея в виду детей. Но появление детей ставит перед мужем и женой задачу их совместного воспитания. Супруги должны вместе выполнять роли родителей, и здесь формируется новый тип </w:t>
      </w:r>
      <w:r w:rsidR="00BA506B">
        <w:rPr>
          <w:sz w:val="22"/>
          <w:szCs w:val="22"/>
        </w:rPr>
        <w:t>гендер</w:t>
      </w:r>
      <w:r>
        <w:rPr>
          <w:sz w:val="22"/>
          <w:szCs w:val="22"/>
        </w:rPr>
        <w:t>ных отношений — между родителями и детьми.</w:t>
      </w:r>
    </w:p>
    <w:p w:rsidR="004678CD" w:rsidRDefault="004678CD" w:rsidP="00BA506B">
      <w:pPr>
        <w:shd w:val="clear" w:color="auto" w:fill="FFFFFF"/>
        <w:spacing w:before="274"/>
        <w:ind w:firstLine="567"/>
      </w:pPr>
      <w:r>
        <w:rPr>
          <w:b/>
          <w:bCs/>
          <w:sz w:val="34"/>
          <w:szCs w:val="34"/>
        </w:rPr>
        <w:t>Взаимоотношения родителей и детей в семье</w:t>
      </w:r>
    </w:p>
    <w:p w:rsidR="004678CD" w:rsidRDefault="00BA506B" w:rsidP="00BA506B">
      <w:pPr>
        <w:shd w:val="clear" w:color="auto" w:fill="FFFFFF"/>
        <w:spacing w:before="72"/>
        <w:ind w:firstLine="567"/>
        <w:jc w:val="both"/>
      </w:pPr>
      <w:r>
        <w:rPr>
          <w:sz w:val="22"/>
          <w:szCs w:val="22"/>
        </w:rPr>
        <w:t>Гендер</w:t>
      </w:r>
      <w:r w:rsidR="004678CD">
        <w:rPr>
          <w:sz w:val="22"/>
          <w:szCs w:val="22"/>
        </w:rPr>
        <w:t>ные отношения родителей и детей складываются, казалось бы, в условиях конвергенции полов: муж и жена заводят детей и должны совместно их воспитывать. Следствием конвергенции должны быть гармоничные отношения как между мужем и женой, так и между родителями и детьми (обоего пола). Но и здесь существует скрытая половая сегрегация, проявляющаяся в различном выполнении родительских ролей.</w:t>
      </w:r>
    </w:p>
    <w:p w:rsidR="004678CD" w:rsidRDefault="004678CD" w:rsidP="00BA506B">
      <w:pPr>
        <w:shd w:val="clear" w:color="auto" w:fill="FFFFFF"/>
        <w:ind w:firstLine="567"/>
        <w:jc w:val="both"/>
      </w:pPr>
      <w:r>
        <w:rPr>
          <w:sz w:val="22"/>
          <w:szCs w:val="22"/>
        </w:rPr>
        <w:t xml:space="preserve">По данным Э. Маккоби </w:t>
      </w:r>
      <w:r w:rsidRPr="00BA506B">
        <w:rPr>
          <w:sz w:val="22"/>
          <w:szCs w:val="22"/>
        </w:rPr>
        <w:t>(</w:t>
      </w:r>
      <w:r>
        <w:rPr>
          <w:sz w:val="22"/>
          <w:szCs w:val="22"/>
          <w:lang w:val="en-US"/>
        </w:rPr>
        <w:t>Maccoby</w:t>
      </w:r>
      <w:r w:rsidRPr="00BA506B">
        <w:rPr>
          <w:sz w:val="22"/>
          <w:szCs w:val="22"/>
        </w:rPr>
        <w:t xml:space="preserve">, </w:t>
      </w:r>
      <w:r>
        <w:rPr>
          <w:sz w:val="22"/>
          <w:szCs w:val="22"/>
        </w:rPr>
        <w:t xml:space="preserve">1999) и цитируемых ею авторов, </w:t>
      </w:r>
      <w:r w:rsidR="00BA506B">
        <w:rPr>
          <w:sz w:val="22"/>
          <w:szCs w:val="22"/>
        </w:rPr>
        <w:t>гендер</w:t>
      </w:r>
      <w:r>
        <w:rPr>
          <w:sz w:val="22"/>
          <w:szCs w:val="22"/>
        </w:rPr>
        <w:t>ные роли матери и отца по отношению к детям существенно различаются в следуюицгх аспектах:</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Взаимоотношения родителей и детей в семье   319</w:t>
      </w:r>
    </w:p>
    <w:p w:rsidR="004678CD" w:rsidRDefault="004678CD" w:rsidP="00BA506B">
      <w:pPr>
        <w:numPr>
          <w:ilvl w:val="0"/>
          <w:numId w:val="183"/>
        </w:numPr>
        <w:shd w:val="clear" w:color="auto" w:fill="FFFFFF"/>
        <w:tabs>
          <w:tab w:val="left" w:pos="278"/>
        </w:tabs>
        <w:spacing w:before="360"/>
        <w:ind w:firstLine="567"/>
      </w:pPr>
      <w:r>
        <w:t>разделение видов ответственности за детей;</w:t>
      </w:r>
    </w:p>
    <w:p w:rsidR="004678CD" w:rsidRDefault="004678CD" w:rsidP="00BA506B">
      <w:pPr>
        <w:numPr>
          <w:ilvl w:val="0"/>
          <w:numId w:val="183"/>
        </w:numPr>
        <w:shd w:val="clear" w:color="auto" w:fill="FFFFFF"/>
        <w:tabs>
          <w:tab w:val="left" w:pos="278"/>
        </w:tabs>
        <w:spacing w:before="43"/>
        <w:ind w:firstLine="567"/>
      </w:pPr>
      <w:r>
        <w:t>стили поведения матери и отца;</w:t>
      </w:r>
    </w:p>
    <w:p w:rsidR="004678CD" w:rsidRDefault="004678CD" w:rsidP="00BA506B">
      <w:pPr>
        <w:numPr>
          <w:ilvl w:val="0"/>
          <w:numId w:val="183"/>
        </w:numPr>
        <w:shd w:val="clear" w:color="auto" w:fill="FFFFFF"/>
        <w:tabs>
          <w:tab w:val="left" w:pos="278"/>
        </w:tabs>
        <w:spacing w:before="43"/>
        <w:ind w:firstLine="567"/>
      </w:pPr>
      <w:r>
        <w:t>демонстрация в поведении гендерно-типичных черт своего пола;</w:t>
      </w:r>
    </w:p>
    <w:p w:rsidR="004678CD" w:rsidRDefault="004678CD" w:rsidP="00BA506B">
      <w:pPr>
        <w:numPr>
          <w:ilvl w:val="0"/>
          <w:numId w:val="183"/>
        </w:numPr>
        <w:shd w:val="clear" w:color="auto" w:fill="FFFFFF"/>
        <w:tabs>
          <w:tab w:val="left" w:pos="278"/>
        </w:tabs>
        <w:spacing w:before="43"/>
        <w:ind w:firstLine="567"/>
      </w:pPr>
      <w:r>
        <w:t>различие стиля поведения по отношению к сыну и дочери;</w:t>
      </w:r>
    </w:p>
    <w:p w:rsidR="004678CD" w:rsidRDefault="004678CD" w:rsidP="00BA506B">
      <w:pPr>
        <w:numPr>
          <w:ilvl w:val="0"/>
          <w:numId w:val="183"/>
        </w:numPr>
        <w:shd w:val="clear" w:color="auto" w:fill="FFFFFF"/>
        <w:tabs>
          <w:tab w:val="left" w:pos="278"/>
        </w:tabs>
        <w:spacing w:before="38"/>
        <w:ind w:firstLine="567"/>
      </w:pPr>
      <w:r>
        <w:t>желание усиливать половую сегрегацию или конвергенцию по отношению к детям.</w:t>
      </w:r>
    </w:p>
    <w:p w:rsidR="004678CD" w:rsidRDefault="004678CD" w:rsidP="00BA506B">
      <w:pPr>
        <w:shd w:val="clear" w:color="auto" w:fill="FFFFFF"/>
        <w:spacing w:before="62"/>
        <w:ind w:firstLine="567"/>
        <w:jc w:val="both"/>
      </w:pPr>
      <w:r>
        <w:t xml:space="preserve">Все эти особенности влияют на взаимоотношения, которые складываются у матери и отца с детьми. Они также влияют на супружеские отношения. Рассмотрим эти особенности более подробно (обращаясь к данным из книги Маккоби — все исследования в этом разделе цит. по: </w:t>
      </w:r>
      <w:r>
        <w:rPr>
          <w:lang w:val="en-US"/>
        </w:rPr>
        <w:t>Maccoby</w:t>
      </w:r>
      <w:r w:rsidRPr="00BA506B">
        <w:t xml:space="preserve">, </w:t>
      </w:r>
      <w:r>
        <w:t>1999).</w:t>
      </w:r>
    </w:p>
    <w:p w:rsidR="004678CD" w:rsidRDefault="004678CD" w:rsidP="00BA506B">
      <w:pPr>
        <w:shd w:val="clear" w:color="auto" w:fill="FFFFFF"/>
        <w:spacing w:before="192"/>
        <w:ind w:firstLine="567"/>
      </w:pPr>
      <w:r>
        <w:rPr>
          <w:sz w:val="28"/>
          <w:szCs w:val="28"/>
        </w:rPr>
        <w:t>Разделение видов ответственности за детей</w:t>
      </w:r>
    </w:p>
    <w:p w:rsidR="004678CD" w:rsidRDefault="004678CD" w:rsidP="00BA506B">
      <w:pPr>
        <w:shd w:val="clear" w:color="auto" w:fill="FFFFFF"/>
        <w:spacing w:before="53"/>
        <w:ind w:firstLine="567"/>
        <w:jc w:val="both"/>
      </w:pPr>
      <w:r>
        <w:t>В большинстве культур муж и жена разделяют функции в семье. Выше уже говорилось, что Т. Парсонс и Р. Бейлз назвали их роли инструментальной и экспрессивной соответственно (муж — добытчик, жена создает хорошую психологическую атмосферу в семье). Когда появляются дети, супруги продолжают такое разделение. Муж заботится о финансовой стороне воспитания, он должен заработать деньги, чтобы дети могли быть накормлены, одеты, получили образование и т. п. Жена выполняет домашнюю работу и воспитывает детей.</w:t>
      </w:r>
    </w:p>
    <w:p w:rsidR="004678CD" w:rsidRDefault="004678CD" w:rsidP="00BA506B">
      <w:pPr>
        <w:shd w:val="clear" w:color="auto" w:fill="FFFFFF"/>
        <w:ind w:firstLine="567"/>
        <w:jc w:val="both"/>
      </w:pPr>
      <w:r>
        <w:t>Попытки изменить этот традиционный стереотип ни к чему не привели. По данным Рассела, некоторые мужчины при рождении детей оставались дома и занимались домашней работой, но долго это не продолжалось.</w:t>
      </w:r>
    </w:p>
    <w:p w:rsidR="004678CD" w:rsidRDefault="004678CD" w:rsidP="00BA506B">
      <w:pPr>
        <w:shd w:val="clear" w:color="auto" w:fill="FFFFFF"/>
        <w:spacing w:before="5"/>
        <w:ind w:firstLine="567"/>
        <w:jc w:val="both"/>
      </w:pPr>
      <w:r>
        <w:t>Кросс-культурные исследования в 15 странах, которые провел Стоун, продемонстрировали следующее: хотя работающие матери проводят с детьми меньше времени, чем домохозяйки, это все же большее время, чем у работающих отцов. Матери часто остаются наедине с ребенком, в то время как отцы занимаются с ребенком в основном в присутствии матери. Также обнаружилось, что когда оба родителя находятся дома с ребенком, основное психологическое внимание ему уделяет мать: она стимулирует его активность, выражает свое эмоциональное отношение, при необходимости утешает, в то время как отец читает или смотрит телевизор.</w:t>
      </w:r>
    </w:p>
    <w:p w:rsidR="004678CD" w:rsidRDefault="004678CD" w:rsidP="00BA506B">
      <w:pPr>
        <w:shd w:val="clear" w:color="auto" w:fill="FFFFFF"/>
        <w:ind w:firstLine="567"/>
        <w:jc w:val="both"/>
      </w:pPr>
      <w:r>
        <w:t>Когда дети вырастают и идут в школу, большая часть ответственности за их повседневную жизнь все равно остается на плечах матери (Расселл и коллеги).</w:t>
      </w:r>
    </w:p>
    <w:p w:rsidR="004678CD" w:rsidRDefault="004678CD" w:rsidP="00BA506B">
      <w:pPr>
        <w:shd w:val="clear" w:color="auto" w:fill="FFFFFF"/>
        <w:spacing w:before="5"/>
        <w:ind w:firstLine="567"/>
        <w:jc w:val="both"/>
      </w:pPr>
      <w:r>
        <w:t>В США неоднократно раздавались призывы изменить ситуацию, от компаний и организаций требовали, чтобы они предоставили мужчинам возможность заниматься воспитанием детей. Появилось понятие «новое отцовство»: молодые отцы, приходя с работы, активно вовлекаются в заботу о детях — пеленают ребенка, кормят и купают его. Организации освобождают таких отцов от командировок, чтобы они могли проводить время с семьей, а жены получают возможность совмещать заботу о детях с учебой или карьерой.</w:t>
      </w:r>
    </w:p>
    <w:p w:rsidR="004678CD" w:rsidRDefault="004678CD" w:rsidP="00BA506B">
      <w:pPr>
        <w:shd w:val="clear" w:color="auto" w:fill="FFFFFF"/>
        <w:ind w:firstLine="567"/>
        <w:jc w:val="both"/>
      </w:pPr>
      <w:r>
        <w:t>Однако в целом это не меняет ситуацию. Когда жены пошли работать, мужья стали проводить времени с детьми всего на 45 минут в неделю больше, чем раньше (Бернетт и коллеги).</w:t>
      </w:r>
    </w:p>
    <w:p w:rsidR="004678CD" w:rsidRDefault="004678CD" w:rsidP="00BA506B">
      <w:pPr>
        <w:shd w:val="clear" w:color="auto" w:fill="FFFFFF"/>
        <w:spacing w:before="5"/>
        <w:ind w:firstLine="567"/>
        <w:jc w:val="both"/>
      </w:pPr>
      <w:r>
        <w:t>Существуют и другие семьи, где один супруг идет на работу, а другой остается с ребенком, и работа позволяет им делать это но очереди.</w:t>
      </w:r>
    </w:p>
    <w:p w:rsidR="004678CD" w:rsidRDefault="004678CD" w:rsidP="00BA506B">
      <w:pPr>
        <w:shd w:val="clear" w:color="auto" w:fill="FFFFFF"/>
        <w:ind w:firstLine="567"/>
        <w:jc w:val="both"/>
      </w:pPr>
      <w:r>
        <w:t>Замечена и еще одна тенденция — «бегство отцов из семьи» (Грисвольд). Эта тенденция усиливается тем обстоятельством, что даже отец, занимающийся ре-</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 xml:space="preserve">320    Глава 9. </w:t>
      </w:r>
      <w:r w:rsidR="00BA506B">
        <w:t>Гендер</w:t>
      </w:r>
      <w:r>
        <w:t>ные отношения</w:t>
      </w:r>
    </w:p>
    <w:p w:rsidR="004678CD" w:rsidRDefault="004678CD" w:rsidP="00BA506B">
      <w:pPr>
        <w:shd w:val="clear" w:color="auto" w:fill="FFFFFF"/>
        <w:spacing w:before="346"/>
        <w:ind w:firstLine="567"/>
        <w:jc w:val="both"/>
      </w:pPr>
      <w:r>
        <w:t>бенком и проводящий с ним много времени, не освобождается от основной своей ответственности — обеспечивать семью материально (Маккоби и коллеги), поэтому, несмотря на благие намерения, объективные требования жизни (поддержанные субъективными переживаниями по поводу своего отцовства и материнства) приводят к тому, что мужчины и женщины в разной степени вовлечены в воспитание детей.</w:t>
      </w:r>
    </w:p>
    <w:p w:rsidR="004678CD" w:rsidRDefault="004678CD" w:rsidP="00BA506B">
      <w:pPr>
        <w:shd w:val="clear" w:color="auto" w:fill="FFFFFF"/>
        <w:spacing w:before="5"/>
        <w:ind w:firstLine="567"/>
      </w:pPr>
      <w:r>
        <w:t>Лэмб и коллеги выделили 3 вида родительского вовлечения в воспитание детей:</w:t>
      </w:r>
    </w:p>
    <w:p w:rsidR="004678CD" w:rsidRDefault="004678CD" w:rsidP="00BA506B">
      <w:pPr>
        <w:numPr>
          <w:ilvl w:val="0"/>
          <w:numId w:val="184"/>
        </w:numPr>
        <w:shd w:val="clear" w:color="auto" w:fill="FFFFFF"/>
        <w:tabs>
          <w:tab w:val="left" w:pos="278"/>
        </w:tabs>
        <w:spacing w:before="62"/>
        <w:ind w:firstLine="567"/>
      </w:pPr>
      <w:r>
        <w:t>взаимодействие — прямые контакты с ребенком, ежедневные действия по заботе о нем и управление его активностью;</w:t>
      </w:r>
    </w:p>
    <w:p w:rsidR="004678CD" w:rsidRDefault="004678CD" w:rsidP="00BA506B">
      <w:pPr>
        <w:numPr>
          <w:ilvl w:val="0"/>
          <w:numId w:val="184"/>
        </w:numPr>
        <w:shd w:val="clear" w:color="auto" w:fill="FFFFFF"/>
        <w:tabs>
          <w:tab w:val="left" w:pos="278"/>
        </w:tabs>
        <w:spacing w:before="34"/>
        <w:ind w:firstLine="567"/>
      </w:pPr>
      <w:r>
        <w:t>присутствие — наблюдение за ребенком без контактов и взаимодействия с ним;</w:t>
      </w:r>
    </w:p>
    <w:p w:rsidR="004678CD" w:rsidRDefault="004678CD" w:rsidP="00BA506B">
      <w:pPr>
        <w:numPr>
          <w:ilvl w:val="0"/>
          <w:numId w:val="184"/>
        </w:numPr>
        <w:shd w:val="clear" w:color="auto" w:fill="FFFFFF"/>
        <w:tabs>
          <w:tab w:val="left" w:pos="278"/>
        </w:tabs>
        <w:spacing w:before="43"/>
        <w:ind w:firstLine="567"/>
      </w:pPr>
      <w:r>
        <w:t>ответственность — родитель вселяет уверенность в ребенка, мобилизует его внутренние ресурсы., заботится о его здоровье.</w:t>
      </w:r>
    </w:p>
    <w:p w:rsidR="004678CD" w:rsidRDefault="004678CD" w:rsidP="00BA506B">
      <w:pPr>
        <w:shd w:val="clear" w:color="auto" w:fill="FFFFFF"/>
        <w:spacing w:before="62"/>
        <w:ind w:firstLine="567"/>
        <w:jc w:val="both"/>
      </w:pPr>
      <w:r>
        <w:t>Оказалось, что соотношение вовлечения матерей и отцов по указанным видам следующее: по присутствию — 2:1, по взаимодействию — 3:1, а по ответственности — 10:1.</w:t>
      </w:r>
    </w:p>
    <w:p w:rsidR="004678CD" w:rsidRDefault="004678CD" w:rsidP="00BA506B">
      <w:pPr>
        <w:shd w:val="clear" w:color="auto" w:fill="FFFFFF"/>
        <w:spacing w:before="10"/>
        <w:ind w:firstLine="567"/>
        <w:jc w:val="both"/>
      </w:pPr>
      <w:r>
        <w:t>Эти результаты демонстрируют значительно большее участие американских матерей в воспитании детей по сравнению с отцами. В нашей культуре также принято возлагать ответственность за воспитание детей на мать, причем даже при условии, что она работает. В этом плане наши женщины-матери значительно более перегружены — не только по сравнению со своими мужьями, но и по сравнению со своими зарубежными коллегами, и психологически наше общество не готово сочувствовать трудностям матери, которая «сидит дома и ничего не делает». Нужны специальные исследования того, как такая ситуация сказывается на отношении матери к ребенку и на ее взаимоотношениях с супругом, а пока очевидно, что вовлечение матери во взаимодействие с ребенком значительно больше, чем у отца. и это обстоятельство нельзя считать позитивным фактором воспитания детей.</w:t>
      </w:r>
    </w:p>
    <w:p w:rsidR="004678CD" w:rsidRDefault="004678CD" w:rsidP="00BA506B">
      <w:pPr>
        <w:shd w:val="clear" w:color="auto" w:fill="FFFFFF"/>
        <w:ind w:firstLine="567"/>
        <w:jc w:val="both"/>
      </w:pPr>
      <w:r>
        <w:t xml:space="preserve">Следующий фактор, влияющий на </w:t>
      </w:r>
      <w:r w:rsidR="00BA506B">
        <w:t>гендер</w:t>
      </w:r>
      <w:r>
        <w:t>ные отношения, — стиль поведения родителей.</w:t>
      </w:r>
    </w:p>
    <w:p w:rsidR="004678CD" w:rsidRDefault="004678CD" w:rsidP="00BA506B">
      <w:pPr>
        <w:shd w:val="clear" w:color="auto" w:fill="FFFFFF"/>
        <w:spacing w:before="182"/>
        <w:ind w:firstLine="567"/>
      </w:pPr>
      <w:r>
        <w:rPr>
          <w:sz w:val="28"/>
          <w:szCs w:val="28"/>
        </w:rPr>
        <w:t>Стили поведения матери и отиа</w:t>
      </w:r>
    </w:p>
    <w:p w:rsidR="004678CD" w:rsidRDefault="004678CD" w:rsidP="00BA506B">
      <w:pPr>
        <w:shd w:val="clear" w:color="auto" w:fill="FFFFFF"/>
        <w:spacing w:before="48"/>
        <w:ind w:firstLine="567"/>
      </w:pPr>
      <w:r>
        <w:t>Различия между женщинами и мужчинами обнаруживаются:</w:t>
      </w:r>
    </w:p>
    <w:p w:rsidR="004678CD" w:rsidRDefault="004678CD" w:rsidP="00BA506B">
      <w:pPr>
        <w:numPr>
          <w:ilvl w:val="0"/>
          <w:numId w:val="185"/>
        </w:numPr>
        <w:shd w:val="clear" w:color="auto" w:fill="FFFFFF"/>
        <w:tabs>
          <w:tab w:val="left" w:pos="283"/>
        </w:tabs>
        <w:spacing w:before="58"/>
        <w:ind w:firstLine="567"/>
      </w:pPr>
      <w:r>
        <w:t>в использовании инструментального или экспрессивного лидерского стиля;</w:t>
      </w:r>
    </w:p>
    <w:p w:rsidR="004678CD" w:rsidRDefault="004678CD" w:rsidP="00BA506B">
      <w:pPr>
        <w:numPr>
          <w:ilvl w:val="0"/>
          <w:numId w:val="185"/>
        </w:numPr>
        <w:shd w:val="clear" w:color="auto" w:fill="FFFFFF"/>
        <w:tabs>
          <w:tab w:val="left" w:pos="283"/>
        </w:tabs>
        <w:spacing w:before="38"/>
        <w:ind w:firstLine="567"/>
      </w:pPr>
      <w:r>
        <w:t>в степени грубого физического взаимодействия;</w:t>
      </w:r>
    </w:p>
    <w:p w:rsidR="004678CD" w:rsidRDefault="004678CD" w:rsidP="00BA506B">
      <w:pPr>
        <w:numPr>
          <w:ilvl w:val="0"/>
          <w:numId w:val="185"/>
        </w:numPr>
        <w:shd w:val="clear" w:color="auto" w:fill="FFFFFF"/>
        <w:tabs>
          <w:tab w:val="left" w:pos="283"/>
        </w:tabs>
        <w:spacing w:before="38"/>
        <w:ind w:firstLine="567"/>
      </w:pPr>
      <w:r>
        <w:t>в различной сенситивности к проявлениям эмоций у детей;</w:t>
      </w:r>
    </w:p>
    <w:p w:rsidR="004678CD" w:rsidRDefault="004678CD" w:rsidP="00BA506B">
      <w:pPr>
        <w:numPr>
          <w:ilvl w:val="0"/>
          <w:numId w:val="185"/>
        </w:numPr>
        <w:shd w:val="clear" w:color="auto" w:fill="FFFFFF"/>
        <w:tabs>
          <w:tab w:val="left" w:pos="283"/>
        </w:tabs>
        <w:spacing w:before="43"/>
        <w:ind w:firstLine="567"/>
      </w:pPr>
      <w:r>
        <w:t>в проявлении либо взаимности, либо властной ассертивности при предъявлении требований;</w:t>
      </w:r>
    </w:p>
    <w:p w:rsidR="004678CD" w:rsidRDefault="004678CD" w:rsidP="00BA506B">
      <w:pPr>
        <w:numPr>
          <w:ilvl w:val="0"/>
          <w:numId w:val="185"/>
        </w:numPr>
        <w:shd w:val="clear" w:color="auto" w:fill="FFFFFF"/>
        <w:tabs>
          <w:tab w:val="left" w:pos="283"/>
        </w:tabs>
        <w:spacing w:before="38"/>
        <w:ind w:firstLine="567"/>
      </w:pPr>
      <w:r>
        <w:t>в конфронтации и дисциплине;</w:t>
      </w:r>
    </w:p>
    <w:p w:rsidR="004678CD" w:rsidRDefault="004678CD" w:rsidP="00BA506B">
      <w:pPr>
        <w:numPr>
          <w:ilvl w:val="0"/>
          <w:numId w:val="185"/>
        </w:numPr>
        <w:shd w:val="clear" w:color="auto" w:fill="FFFFFF"/>
        <w:tabs>
          <w:tab w:val="left" w:pos="283"/>
        </w:tabs>
        <w:spacing w:before="43"/>
        <w:ind w:firstLine="567"/>
      </w:pPr>
      <w:r>
        <w:t>в обучении и информировании детей.</w:t>
      </w:r>
    </w:p>
    <w:p w:rsidR="004678CD" w:rsidRDefault="004678CD" w:rsidP="00BA506B">
      <w:pPr>
        <w:shd w:val="clear" w:color="auto" w:fill="FFFFFF"/>
        <w:spacing w:before="62"/>
        <w:ind w:firstLine="567"/>
      </w:pPr>
      <w:r>
        <w:t>Рассмотрим различные проявления стилей более подробно.</w:t>
      </w:r>
    </w:p>
    <w:p w:rsidR="004678CD" w:rsidRDefault="004678CD" w:rsidP="00BA506B">
      <w:pPr>
        <w:shd w:val="clear" w:color="auto" w:fill="FFFFFF"/>
        <w:ind w:firstLine="567"/>
        <w:jc w:val="both"/>
      </w:pPr>
      <w:r>
        <w:rPr>
          <w:b/>
          <w:bCs/>
        </w:rPr>
        <w:t xml:space="preserve">Инструментальный </w:t>
      </w:r>
      <w:r>
        <w:t xml:space="preserve">и </w:t>
      </w:r>
      <w:r>
        <w:rPr>
          <w:b/>
          <w:bCs/>
        </w:rPr>
        <w:t xml:space="preserve">экспрессивный стили. </w:t>
      </w:r>
      <w:r>
        <w:t xml:space="preserve">Здесь необходимо снова вспомнить о теории половых поведенческих стилей Т. Парсонса и Р. Бейлза — для мужчин характерен инструментальный, а для женщин экспрессивный стиль. Но выше уже было показано, что мужчины и женщины (в частности, руководители) не всегда ведут себя в соответствии с традиционным распределением </w:t>
      </w:r>
      <w:r w:rsidR="00BA506B">
        <w:t>гендер</w:t>
      </w:r>
      <w:r>
        <w:t>ных ролей, что полностью подтвердилось и в случае с поведением родителей. По данным</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Взаимоотношений родителей и детей в семье   321</w:t>
      </w:r>
    </w:p>
    <w:p w:rsidR="004678CD" w:rsidRDefault="004678CD" w:rsidP="00BA506B">
      <w:pPr>
        <w:shd w:val="clear" w:color="auto" w:fill="FFFFFF"/>
        <w:spacing w:before="355"/>
        <w:ind w:firstLine="567"/>
        <w:jc w:val="both"/>
      </w:pPr>
      <w:r>
        <w:t xml:space="preserve">Коллинза, отцы в своих взаимоотношениях с детьми демонстрируют только экспрессивный стиль (играя с ребенком, эмоционально его поддерживая), причем в такой же степени, как </w:t>
      </w:r>
      <w:r>
        <w:rPr>
          <w:b/>
          <w:bCs/>
        </w:rPr>
        <w:t xml:space="preserve">и </w:t>
      </w:r>
      <w:r>
        <w:t>матери, а матери — в равной степени оба стиля.</w:t>
      </w:r>
    </w:p>
    <w:p w:rsidR="004678CD" w:rsidRDefault="004678CD" w:rsidP="00BA506B">
      <w:pPr>
        <w:shd w:val="clear" w:color="auto" w:fill="FFFFFF"/>
        <w:ind w:firstLine="567"/>
        <w:jc w:val="both"/>
      </w:pPr>
      <w:r>
        <w:t xml:space="preserve">Кстати, аналогичные данные (женщины-руководители успешно используют оба стиля) были получены </w:t>
      </w:r>
      <w:r>
        <w:rPr>
          <w:b/>
          <w:bCs/>
        </w:rPr>
        <w:t xml:space="preserve">и </w:t>
      </w:r>
      <w:r>
        <w:t>при сравнении лидеров разного пола. И в случае с матерью, и в случае с менеджером такое использование различных стилей является свидетельством большей эффективности женщины при выполнении соответствующей роли. Мужчины же, выполняя роль отца, по существу уклоняются от эффективного взаимодействия с сыном или дочерью. Такое распределение стилей также нельзя считать позитивным фактором воспитания детей. Было бы более полезно, чтобы и женщина и мужчина проявляли в роли родителя сильные стороны своего пола: папа бы учил ребенка конкретным навыкам и решению проблем, а мама поддерживала эмоционально и учила искусству взаимоотношений с людьми. Прка же обе роли выполняет одна мама.</w:t>
      </w:r>
    </w:p>
    <w:p w:rsidR="004678CD" w:rsidRDefault="004678CD" w:rsidP="00BA506B">
      <w:pPr>
        <w:shd w:val="clear" w:color="auto" w:fill="FFFFFF"/>
        <w:spacing w:before="5"/>
        <w:ind w:firstLine="567"/>
        <w:jc w:val="both"/>
      </w:pPr>
      <w:r>
        <w:rPr>
          <w:b/>
          <w:bCs/>
        </w:rPr>
        <w:t xml:space="preserve">Степень грубого физического взаимодействия. </w:t>
      </w:r>
      <w:r>
        <w:t>Кроме меньшего взаимодействия с ребенком отец демонстрирует в этом взаимодействии грубый физический стиль, т. е. проявляет в своем поведении прямой физический контакт и физическую активность. Например, он подбрасывает младенца вверх, а позже учит ребенка ездить на велосипеде, бегает и прыгает с ним. По Йогмену, в такие игры играли и такой вид активности использовали 70% отцов и только 4% матерей.</w:t>
      </w:r>
    </w:p>
    <w:p w:rsidR="004678CD" w:rsidRDefault="004678CD" w:rsidP="00BA506B">
      <w:pPr>
        <w:shd w:val="clear" w:color="auto" w:fill="FFFFFF"/>
        <w:spacing w:before="5"/>
        <w:ind w:firstLine="567"/>
        <w:jc w:val="both"/>
      </w:pPr>
      <w:r>
        <w:t>Мамы же обычно играют в дистантные игры: они улыбаются младенцу, разглядывают его, гулят, разговаривают и поют, показывают ему игрушки. Когда дети становятся старше, мать использует игрушки для того, чтобы вовлечь ребенка во взаимодействие — поиграть с ним в какую-то игру. Отец же стимулирует ребенка к физической активности: бегать, прыгать, падать и т. п. Хотя оба родителя побуждают ребенка к активным и возбуждающим играм, стиль отца — более «возбуждающий».</w:t>
      </w:r>
    </w:p>
    <w:p w:rsidR="004678CD" w:rsidRDefault="004678CD" w:rsidP="00BA506B">
      <w:pPr>
        <w:shd w:val="clear" w:color="auto" w:fill="FFFFFF"/>
        <w:spacing w:before="5"/>
        <w:ind w:firstLine="567"/>
        <w:jc w:val="both"/>
      </w:pPr>
      <w:r>
        <w:t>При этом нацеленность отцов на физический контакт и физическую активность — позитивный фактор, и если отцы будут уделять больше внимания детям, то можно надеяться на гармоничное сочетание стилей отца и матери. Кроме того, для гармонии супружеских и родительских отношений оба родителя могут играть с детьми в одни и те же игры: физические, интеллектуальные, эмоциональные.</w:t>
      </w:r>
    </w:p>
    <w:p w:rsidR="004678CD" w:rsidRDefault="004678CD" w:rsidP="00BA506B">
      <w:pPr>
        <w:shd w:val="clear" w:color="auto" w:fill="FFFFFF"/>
        <w:ind w:firstLine="567"/>
        <w:jc w:val="both"/>
      </w:pPr>
      <w:r>
        <w:rPr>
          <w:b/>
          <w:bCs/>
        </w:rPr>
        <w:t xml:space="preserve">Сенситивность к проявлениям эмоций у детей. </w:t>
      </w:r>
      <w:r>
        <w:t>Отцы менее часто, чем матери, контактируют с младенцем: прикасаются к телу, смотрят в глаза, улыбаются и используют вокализацию (Филд и коллеги). По-видимому, и младенцы (такие данные есть, но их немного) проявляют большую голосовую активность по отношению к матери, чем к отцу. Таким образом, матери более внимательны к проявлениям эмоций у детей, чем отцы, и, по-видимому, более склонны к такой активности. В результате ребенок привыкает жаловаться на свои эмоциональные проблемы именно маме.</w:t>
      </w:r>
    </w:p>
    <w:p w:rsidR="004678CD" w:rsidRDefault="004678CD" w:rsidP="00BA506B">
      <w:pPr>
        <w:shd w:val="clear" w:color="auto" w:fill="FFFFFF"/>
        <w:ind w:firstLine="567"/>
        <w:jc w:val="both"/>
      </w:pPr>
      <w:r>
        <w:t xml:space="preserve">Возможно, отцы считают такой стиль подчеркнуто «фемининным» и избегают его. Однако это не означает, что они не способны понять ребенка, посочувствовать ему. Возможно, здесь необходима специальная работа по разъяснению отцам важности в том числе </w:t>
      </w:r>
      <w:r>
        <w:rPr>
          <w:b/>
          <w:bCs/>
        </w:rPr>
        <w:t xml:space="preserve">и </w:t>
      </w:r>
      <w:r>
        <w:t>эмоционального контакта с ребенком.</w:t>
      </w:r>
    </w:p>
    <w:p w:rsidR="004678CD" w:rsidRDefault="004678CD" w:rsidP="00BA506B">
      <w:pPr>
        <w:shd w:val="clear" w:color="auto" w:fill="FFFFFF"/>
        <w:spacing w:before="5"/>
        <w:ind w:firstLine="567"/>
        <w:jc w:val="both"/>
      </w:pPr>
      <w:r>
        <w:rPr>
          <w:b/>
          <w:bCs/>
        </w:rPr>
        <w:t xml:space="preserve">Конфронтация и контроль дисциплины. </w:t>
      </w:r>
      <w:r>
        <w:t>Отцы гораздо чаще матерей прибегают к директивным формам во взаимодействии с детьми: они повышают голос, кричат, дают указания в повелительной форме, т. е. вступают с детьми в конфрон-</w:t>
      </w:r>
    </w:p>
    <w:p w:rsidR="004678CD" w:rsidRDefault="004678CD" w:rsidP="00BA506B">
      <w:pPr>
        <w:shd w:val="clear" w:color="auto" w:fill="FFFFFF"/>
        <w:spacing w:before="211"/>
        <w:ind w:firstLine="567"/>
      </w:pPr>
      <w:r w:rsidRPr="00BA506B">
        <w:rPr>
          <w:sz w:val="14"/>
          <w:szCs w:val="14"/>
        </w:rPr>
        <w:t>1</w:t>
      </w:r>
      <w:r>
        <w:rPr>
          <w:sz w:val="14"/>
          <w:szCs w:val="14"/>
        </w:rPr>
        <w:t xml:space="preserve">1   </w:t>
      </w:r>
      <w:r>
        <w:rPr>
          <w:sz w:val="14"/>
          <w:szCs w:val="14"/>
          <w:lang w:val="en-US"/>
        </w:rPr>
        <w:t>Sat</w:t>
      </w:r>
      <w:r w:rsidRPr="00BA506B">
        <w:rPr>
          <w:sz w:val="14"/>
          <w:szCs w:val="14"/>
        </w:rPr>
        <w:t xml:space="preserve"> </w:t>
      </w:r>
      <w:r>
        <w:rPr>
          <w:sz w:val="14"/>
          <w:szCs w:val="14"/>
        </w:rPr>
        <w:t>28»</w:t>
      </w:r>
    </w:p>
    <w:p w:rsidR="004678CD" w:rsidRDefault="004678CD" w:rsidP="00BA506B">
      <w:pPr>
        <w:shd w:val="clear" w:color="auto" w:fill="FFFFFF"/>
        <w:spacing w:before="211"/>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 xml:space="preserve">322    Глава 9. </w:t>
      </w:r>
      <w:r w:rsidR="00BA506B">
        <w:rPr>
          <w:sz w:val="18"/>
          <w:szCs w:val="18"/>
        </w:rPr>
        <w:t>Гендер</w:t>
      </w:r>
      <w:r>
        <w:rPr>
          <w:sz w:val="18"/>
          <w:szCs w:val="18"/>
        </w:rPr>
        <w:t>ные отношения</w:t>
      </w:r>
    </w:p>
    <w:p w:rsidR="004678CD" w:rsidRDefault="004678CD" w:rsidP="00BA506B">
      <w:pPr>
        <w:shd w:val="clear" w:color="auto" w:fill="FFFFFF"/>
        <w:tabs>
          <w:tab w:val="left" w:pos="3595"/>
        </w:tabs>
        <w:spacing w:before="341"/>
        <w:ind w:firstLine="567"/>
        <w:jc w:val="both"/>
      </w:pPr>
      <w:r>
        <w:t>тацию, не потакая им, и дети воспринимают отца как более авторитетного члена</w:t>
      </w:r>
      <w:r>
        <w:br/>
        <w:t>семьи.</w:t>
      </w:r>
      <w:r>
        <w:tab/>
      </w:r>
    </w:p>
    <w:p w:rsidR="004678CD" w:rsidRDefault="004678CD" w:rsidP="00BA506B">
      <w:pPr>
        <w:shd w:val="clear" w:color="auto" w:fill="FFFFFF"/>
        <w:ind w:firstLine="567"/>
        <w:jc w:val="both"/>
      </w:pPr>
      <w:r>
        <w:t xml:space="preserve">В эксперименте Андерсена дети 4-7 лет, играя в кукольный театр, изображали отца говорящим повелительно, громким голосом, а мать — говорящей деликатно, намеками. Это свидетелствует о том, что дети различают стили матери </w:t>
      </w:r>
      <w:r>
        <w:rPr>
          <w:b/>
          <w:bCs/>
        </w:rPr>
        <w:t xml:space="preserve">и </w:t>
      </w:r>
      <w:r>
        <w:t>отца. Более того, по-видимому, привыкнув к тому, что повелительный тон и повышение голоса до крика — это характеристика отца, дети именно с ним связывают все, что имеет отношения к дисциплине, а мягкий тон матери ассоциируется с нетребова-. тельностыо и отсутствием дисциплины. Конечно, это упрощение. Наверное, можно себе представить мать, которая добивается дисциплины и выполнения ее требований без крика и приказов. Однако здесь может играть роль еще один фактор. Женщина может намеренно (сознательно или неосознанно) демонстрировать свою беспомощность в наведении дисциплины, чтобы привлечь отца к воспитанию детей. Она говорит мужу: «Дети слушаются только тебя» или «Приструни их, они совсем распустились», детям же грозит: «Вот придет отец, он вам задаст». Так создается стереотип, что «папа поругает, а мама пожалеет». Мне кажется, что такая демонстрация различных стилей не слишком благоприятна для воспитания ребенка. Строгой может быть и мама, а папа — добрым и понимающим. И некоторые мужчины справедливо возмущаются, что жены отводят им роль полицейского или надсмотрщика. Других же мужчин такая роль может и устраивать — наказал сына или дочь — и вот уже принял участие в воспитании. По видимому, родителей разного пола следует обучать расширению репертуара своих стилей.</w:t>
      </w:r>
    </w:p>
    <w:p w:rsidR="004678CD" w:rsidRDefault="004678CD" w:rsidP="00BA506B">
      <w:pPr>
        <w:shd w:val="clear" w:color="auto" w:fill="FFFFFF"/>
        <w:ind w:firstLine="567"/>
        <w:jc w:val="both"/>
      </w:pPr>
      <w:r>
        <w:rPr>
          <w:b/>
          <w:bCs/>
        </w:rPr>
        <w:t xml:space="preserve">Обучение и информирование. </w:t>
      </w:r>
      <w:r>
        <w:t>Отцы чаще матерей демонстрируют интеллектуальное общение с детьми. Они обучают их, объясняют непонятное, дают информацию (Бронштейн), более активно, чем матери, развивают у детей мотивацию к успеху и интеллектуальные интересы (Коулмен и коллеги).</w:t>
      </w:r>
    </w:p>
    <w:p w:rsidR="004678CD" w:rsidRDefault="004678CD" w:rsidP="00BA506B">
      <w:pPr>
        <w:shd w:val="clear" w:color="auto" w:fill="FFFFFF"/>
        <w:ind w:firstLine="567"/>
        <w:jc w:val="both"/>
      </w:pPr>
      <w:r>
        <w:t>Возможно, женщины часто не владеют той информацией, которая есть у мужчин, и не могут ответить на многие вопросы ребенка. Мне кажется, что этот фактор тоже может быть важным для восприятия отца как более авторитетного члена семьи. С другой стороны, женщины должны расширять кругозор, чтобы быть интересными своим детям и уметь ответить на их вопросы. Мне кажется, что, несмотря на имеющиеся знания и интеллект, мужчина может также уклоняться от ответа на вопросы ребенка, говоря, к примеру: «Отстань, я устал». Поэтому отцам необходимо разъяснять их позитивную роль в воспитании детей.</w:t>
      </w:r>
    </w:p>
    <w:p w:rsidR="004678CD" w:rsidRDefault="004678CD" w:rsidP="00BA506B">
      <w:pPr>
        <w:shd w:val="clear" w:color="auto" w:fill="FFFFFF"/>
        <w:ind w:firstLine="567"/>
        <w:jc w:val="both"/>
      </w:pPr>
      <w:r>
        <w:t xml:space="preserve">Следующий фактор, который оказывает мощное влияние на </w:t>
      </w:r>
      <w:r w:rsidR="00BA506B">
        <w:t>гендер</w:t>
      </w:r>
      <w:r>
        <w:t xml:space="preserve">ные отношения в семье, — это соответствие поведения мужчин и женщин </w:t>
      </w:r>
      <w:r w:rsidR="00BA506B">
        <w:t>гендер</w:t>
      </w:r>
      <w:r>
        <w:t>ным стереотипам (типичное или нетипичное поведение).</w:t>
      </w:r>
    </w:p>
    <w:p w:rsidR="004678CD" w:rsidRDefault="004678CD" w:rsidP="00BA506B">
      <w:pPr>
        <w:shd w:val="clear" w:color="auto" w:fill="FFFFFF"/>
        <w:spacing w:before="178"/>
        <w:ind w:firstLine="567"/>
      </w:pPr>
      <w:r>
        <w:rPr>
          <w:sz w:val="28"/>
          <w:szCs w:val="28"/>
        </w:rPr>
        <w:t>Демонстрация гендерно-типичных черт своего пола в повелении</w:t>
      </w:r>
    </w:p>
    <w:p w:rsidR="004678CD" w:rsidRDefault="004678CD" w:rsidP="00BA506B">
      <w:pPr>
        <w:shd w:val="clear" w:color="auto" w:fill="FFFFFF"/>
        <w:spacing w:before="43"/>
        <w:ind w:firstLine="567"/>
        <w:jc w:val="both"/>
      </w:pPr>
      <w:r>
        <w:t xml:space="preserve">Выясняется, что мужчины в своем поведении больше заботятся о </w:t>
      </w:r>
      <w:r w:rsidR="00BA506B">
        <w:t>гендер</w:t>
      </w:r>
      <w:r>
        <w:t>ной типичности. Женщина может чаще отступать от правил своего пола (например, быть то мягкой, то строгой), что было замечено и в поведении маленьких девочек. Мужчины же должны непременно быть маскулинными (мужественными, строгими и т. п.) Возможно, западная культура, в основном маскулинная, предъявляет повышенные требования к маскулинности мужчин, а возможно, такие различия просто функциональны: поскольку большая часть ответственности за ребенка воз-</w:t>
      </w:r>
    </w:p>
    <w:p w:rsidR="004678CD" w:rsidRDefault="004678CD" w:rsidP="00BA506B">
      <w:pPr>
        <w:shd w:val="clear" w:color="auto" w:fill="FFFFFF"/>
        <w:spacing w:before="43"/>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t>Взаимоотношения родителей и детей в семье    323</w:t>
      </w:r>
    </w:p>
    <w:p w:rsidR="004678CD" w:rsidRDefault="004678CD" w:rsidP="00BA506B">
      <w:pPr>
        <w:shd w:val="clear" w:color="auto" w:fill="FFFFFF"/>
        <w:spacing w:before="355"/>
        <w:ind w:firstLine="567"/>
        <w:jc w:val="both"/>
      </w:pPr>
      <w:r>
        <w:t xml:space="preserve">ложена на мать, она порой вынуждена выполнять обе роли — и заботливой мамы, и строгого отца, поскольку часто папе просто некогда или он не хочет выполнять свою роль. Необходимо продолжить исследования, чтобы выяснить, как сказывается на </w:t>
      </w:r>
      <w:r w:rsidR="00BA506B">
        <w:t>гендер</w:t>
      </w:r>
      <w:r>
        <w:t xml:space="preserve">ных отношениях супругов, а также родителей и детей в семье то обстоятельство, что мама и папа меняются ролями (мама — маскулинна, а папа — фемининен) или когда они оба демонстрируют сходные характеристики: фемининные, маскулинные или андрогинные. Пока жеотмечу неблагоприятную роль </w:t>
      </w:r>
      <w:r w:rsidR="00BA506B">
        <w:t>гендер</w:t>
      </w:r>
      <w:r>
        <w:t>ного стереотипа маскулинности, который заставляет отцов вести себя не в соответствии с ситуацией (когда, может быть, надо проявить по отношению к ребенку мягкость) или со своими склонностями (хочется приласкать и пожалеть ребенка), а в соответствии с принятыми в обществе нормами.</w:t>
      </w:r>
    </w:p>
    <w:p w:rsidR="004678CD" w:rsidRDefault="004678CD" w:rsidP="00BA506B">
      <w:pPr>
        <w:shd w:val="clear" w:color="auto" w:fill="FFFFFF"/>
        <w:ind w:firstLine="567"/>
        <w:jc w:val="both"/>
      </w:pPr>
      <w:r>
        <w:t xml:space="preserve">Следующий фактор, влияющий на </w:t>
      </w:r>
      <w:r w:rsidR="00BA506B">
        <w:t>гендер</w:t>
      </w:r>
      <w:r>
        <w:t>ные отношения, — отношение к детям разного пола.</w:t>
      </w:r>
    </w:p>
    <w:p w:rsidR="004678CD" w:rsidRDefault="004678CD" w:rsidP="00BA506B">
      <w:pPr>
        <w:shd w:val="clear" w:color="auto" w:fill="FFFFFF"/>
        <w:spacing w:before="178"/>
        <w:ind w:firstLine="567"/>
      </w:pPr>
      <w:r>
        <w:rPr>
          <w:sz w:val="28"/>
          <w:szCs w:val="28"/>
        </w:rPr>
        <w:t>Различия в отношении к сыновьям и дочерям</w:t>
      </w:r>
    </w:p>
    <w:p w:rsidR="004678CD" w:rsidRDefault="004678CD" w:rsidP="00BA506B">
      <w:pPr>
        <w:shd w:val="clear" w:color="auto" w:fill="FFFFFF"/>
        <w:spacing w:before="48"/>
        <w:ind w:firstLine="567"/>
        <w:jc w:val="both"/>
      </w:pPr>
      <w:r>
        <w:t>Отцы по-разному ведут себя с сыновьями и дочерьми (данные Маккоби, Сигала, Гуденаф и др.). Сына отец больше контролирует, более строг к нему, делает больше замечаний, больше обращает внимания на дисциплину. Его контакты с ним более грубые и «физические» (активные подвижные игры, например шуточная борьба). Отцы демонстрируют резко отрицательную реакцию на проявления фемининности у сыновей (в этом выражается гомофобия мужчин — боязнь гомосексуальности), в то же время, начиная с младенчества, они больше интересуются сыновьями и больше занимаются и играют с ними, когда те становятся старше. Совместных занятий с сыновьями больше, чем с дочерьми. Позднее отцы охотнее разговаривают с ними, чем с дочерьми, степень психологической близости с сыном возрастает по мере его взросления.</w:t>
      </w:r>
    </w:p>
    <w:p w:rsidR="004678CD" w:rsidRDefault="004678CD" w:rsidP="00BA506B">
      <w:pPr>
        <w:shd w:val="clear" w:color="auto" w:fill="FFFFFF"/>
        <w:spacing w:before="5"/>
        <w:ind w:firstLine="567"/>
        <w:jc w:val="both"/>
      </w:pPr>
      <w:r>
        <w:t>С дочерью, напротив, стиль обращения более нежный и рыцарский: не прямые требования, а в виде предложений (например, «может быть, ты'сделаешь то-то...»). В общественных местах отец проявляет больше заботы и беспокойства о маленькой дочери (1-2 года), чем о сыне. Позднее взаимоотношения с дочерью напоминают, по терминологии Гуденафа, «легкий флирт»: отец говорит девочке комплименты по поводу ее красивой одежды, длинных волос и т. п., т. е. ведет себя с ней как с маленькой женщиной. Когда девочка становится старше, отец резко уменьшает степень психологической близости с ней.</w:t>
      </w:r>
    </w:p>
    <w:p w:rsidR="004678CD" w:rsidRDefault="004678CD" w:rsidP="00BA506B">
      <w:pPr>
        <w:shd w:val="clear" w:color="auto" w:fill="FFFFFF"/>
        <w:ind w:firstLine="567"/>
        <w:jc w:val="both"/>
      </w:pPr>
      <w:r>
        <w:t>Матери, в отличие от отцов, примерно одинаково ведут себя с сыновьями и дочерьми.</w:t>
      </w:r>
    </w:p>
    <w:p w:rsidR="004678CD" w:rsidRDefault="004678CD" w:rsidP="00BA506B">
      <w:pPr>
        <w:shd w:val="clear" w:color="auto" w:fill="FFFFFF"/>
        <w:spacing w:before="5"/>
        <w:ind w:firstLine="567"/>
        <w:jc w:val="both"/>
      </w:pPr>
      <w:r>
        <w:t>По-видимому, роль матери проявляется в заботе о ребенке — слабом и беззащитном. Она обращается с ним, как играет в куклы — его надо качать и баюкать, кормить и утешать. Почему это сохраняется и по мере взросления сына, непонятно. Она могла бы позволить сыну проявлять заботу о ней, что было бы более ген-дерно-типичным. Так и делают некоторые женщины. Но исследования демонстрируют преобладание первой тенденции.</w:t>
      </w:r>
    </w:p>
    <w:p w:rsidR="004678CD" w:rsidRDefault="004678CD" w:rsidP="00BA506B">
      <w:pPr>
        <w:shd w:val="clear" w:color="auto" w:fill="FFFFFF"/>
        <w:ind w:firstLine="567"/>
        <w:jc w:val="both"/>
      </w:pPr>
      <w:r>
        <w:t>Роль отца выглядит более естественной — менять свой стиль по мере взросления дочери или сына. Здесь сильно заметен сексуальный компонент: но если по отношению к маленькой девочке этот компонент выглядит просто милой особенностью, то по отношению к дочери-красавице приобретает другой оттенок. Однако это предположение нуждается в экспериментальной проверке. Но, учитывая</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 xml:space="preserve">324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53"/>
        <w:ind w:firstLine="567"/>
        <w:jc w:val="both"/>
      </w:pPr>
      <w:r>
        <w:t>разницу в сексуальных установках мужчин и женщин, можно заметить эту разницу и в родительском поведении.</w:t>
      </w:r>
    </w:p>
    <w:p w:rsidR="004678CD" w:rsidRDefault="004678CD" w:rsidP="00BA506B">
      <w:pPr>
        <w:shd w:val="clear" w:color="auto" w:fill="FFFFFF"/>
        <w:spacing w:before="4"/>
        <w:ind w:firstLine="567"/>
        <w:jc w:val="both"/>
      </w:pPr>
      <w:r>
        <w:t xml:space="preserve">Наконец, еще один важный фактор, влияющий на </w:t>
      </w:r>
      <w:r w:rsidR="00BA506B">
        <w:t>гендер</w:t>
      </w:r>
      <w:r>
        <w:t>ные отношения, — это явное (или скрытое) стремление усилить одну из тенденций — сегрегацию или конвергенцию и, как следствие, конфронтацию полов или их гармонию.</w:t>
      </w:r>
    </w:p>
    <w:p w:rsidR="004678CD" w:rsidRDefault="004678CD" w:rsidP="00BA506B">
      <w:pPr>
        <w:shd w:val="clear" w:color="auto" w:fill="FFFFFF"/>
        <w:spacing w:before="238"/>
        <w:ind w:firstLine="567"/>
      </w:pPr>
      <w:r>
        <w:rPr>
          <w:b/>
          <w:bCs/>
          <w:sz w:val="28"/>
          <w:szCs w:val="28"/>
        </w:rPr>
        <w:t>Желание усиливать конфронтацию или гармонию полов во взаимоотношениях в семье</w:t>
      </w:r>
    </w:p>
    <w:p w:rsidR="004678CD" w:rsidRDefault="00BA506B" w:rsidP="00BA506B">
      <w:pPr>
        <w:shd w:val="clear" w:color="auto" w:fill="FFFFFF"/>
        <w:spacing w:before="68"/>
        <w:ind w:firstLine="567"/>
        <w:jc w:val="both"/>
      </w:pPr>
      <w:r>
        <w:t>Гендер</w:t>
      </w:r>
      <w:r w:rsidR="004678CD">
        <w:t>ные отношения супругов в процессе выполнения ими родительских ролей зависят от того, какой стратегии они придерживаются. Если их цель — улучшать свои отношения и воспитать хороших детей, то в отношении к ним они выступают «единым фронтом». Они не подрывают авторитет мамы или папы вылазах ребенка, поддерживают требования и действия другого супруга. И напротив, супруги могут вести войну друг с другом, вовлекая в нее и детей:</w:t>
      </w:r>
    </w:p>
    <w:p w:rsidR="004678CD" w:rsidRDefault="004678CD" w:rsidP="00BA506B">
      <w:pPr>
        <w:shd w:val="clear" w:color="auto" w:fill="FFFFFF"/>
        <w:ind w:firstLine="567"/>
        <w:jc w:val="both"/>
      </w:pPr>
      <w:r>
        <w:t>В исследованиях было установлено, что отцы в два раза чаще поддерживают мать, чем наоборот. Возможно, это связано с тем, что мать больше занимается ребенком и супруг считает, что она более компетентна и делает все правильно. А возможно, женщины больше стремятся воевать со своими мужьями, выражая в этой войне свою обиду на нежелание мужчин участвовать в воспитании детей и ведении домашнего хозяйства. Эмпирически были установлены проявления разных стратегий взаимодействия супругов при воспитании детей. Маккоби приводит примеры таких стратегий:</w:t>
      </w:r>
    </w:p>
    <w:p w:rsidR="004678CD" w:rsidRDefault="004678CD" w:rsidP="00BA506B">
      <w:pPr>
        <w:numPr>
          <w:ilvl w:val="0"/>
          <w:numId w:val="186"/>
        </w:numPr>
        <w:shd w:val="clear" w:color="auto" w:fill="FFFFFF"/>
        <w:tabs>
          <w:tab w:val="left" w:pos="281"/>
        </w:tabs>
        <w:spacing w:before="65"/>
        <w:ind w:firstLine="567"/>
        <w:jc w:val="both"/>
      </w:pPr>
      <w:r>
        <w:t>комбинирование усилий родителей (мать и отец вместе ведут одну линию, помогая и дополняя друг друга);</w:t>
      </w:r>
    </w:p>
    <w:p w:rsidR="004678CD" w:rsidRDefault="004678CD" w:rsidP="00BA506B">
      <w:pPr>
        <w:numPr>
          <w:ilvl w:val="0"/>
          <w:numId w:val="186"/>
        </w:numPr>
        <w:shd w:val="clear" w:color="auto" w:fill="FFFFFF"/>
        <w:tabs>
          <w:tab w:val="left" w:pos="281"/>
        </w:tabs>
        <w:spacing w:before="43"/>
        <w:ind w:firstLine="567"/>
        <w:jc w:val="both"/>
      </w:pPr>
      <w:r>
        <w:t>отец выступает в роли помощника матери (она — главный воспитатель, он поддерживает ее и помогает ей);</w:t>
      </w:r>
    </w:p>
    <w:p w:rsidR="004678CD" w:rsidRDefault="004678CD" w:rsidP="00BA506B">
      <w:pPr>
        <w:numPr>
          <w:ilvl w:val="0"/>
          <w:numId w:val="186"/>
        </w:numPr>
        <w:shd w:val="clear" w:color="auto" w:fill="FFFFFF"/>
        <w:tabs>
          <w:tab w:val="left" w:pos="281"/>
        </w:tabs>
        <w:spacing w:before="40"/>
        <w:ind w:firstLine="567"/>
        <w:jc w:val="both"/>
      </w:pPr>
      <w:r>
        <w:t>отец использует ребенка, чтобы показать свою власть и превосходство над женой (к примеру, открыто смеется, когда ребенок не слушает ее, или иронически отзывается о формулировке ее требований);</w:t>
      </w:r>
    </w:p>
    <w:p w:rsidR="004678CD" w:rsidRDefault="004678CD" w:rsidP="00BA506B">
      <w:pPr>
        <w:numPr>
          <w:ilvl w:val="0"/>
          <w:numId w:val="186"/>
        </w:numPr>
        <w:shd w:val="clear" w:color="auto" w:fill="FFFFFF"/>
        <w:tabs>
          <w:tab w:val="left" w:pos="281"/>
        </w:tabs>
        <w:spacing w:before="43"/>
        <w:ind w:firstLine="567"/>
        <w:jc w:val="both"/>
      </w:pPr>
      <w:r>
        <w:t>мать тайком разрушает влияние отца на ребенка ( в отсутствие отца позволяет ему делать то, что запретил отец, или даже прямо говорит: «Подожди, папа уйдет, и я тебе включу компьютер»);</w:t>
      </w:r>
    </w:p>
    <w:p w:rsidR="004678CD" w:rsidRDefault="004678CD" w:rsidP="00BA506B">
      <w:pPr>
        <w:numPr>
          <w:ilvl w:val="0"/>
          <w:numId w:val="186"/>
        </w:numPr>
        <w:shd w:val="clear" w:color="auto" w:fill="FFFFFF"/>
        <w:tabs>
          <w:tab w:val="left" w:pos="281"/>
        </w:tabs>
        <w:spacing w:before="43"/>
        <w:ind w:firstLine="567"/>
        <w:jc w:val="both"/>
      </w:pPr>
      <w:r>
        <w:t>мать — посредник между отцом и ребенком (у ребенка и отца нет времени на общение, или они не понимают друг друга, или ребенок боится поговорить с отцом, и мама помогает им наладить отношения; здесь важно помнить, что подлинно гармоничные отношения возникают все же при прямом общении, поэтому такая стратегия возможна лишь как временное средство);</w:t>
      </w:r>
    </w:p>
    <w:p w:rsidR="004678CD" w:rsidRDefault="004678CD" w:rsidP="00BA506B">
      <w:pPr>
        <w:numPr>
          <w:ilvl w:val="0"/>
          <w:numId w:val="186"/>
        </w:numPr>
        <w:shd w:val="clear" w:color="auto" w:fill="FFFFFF"/>
        <w:tabs>
          <w:tab w:val="left" w:pos="281"/>
        </w:tabs>
        <w:spacing w:before="40"/>
        <w:ind w:firstLine="567"/>
        <w:jc w:val="both"/>
      </w:pPr>
      <w:r>
        <w:t>родители имеют в виду разные цели при воздействии на ребенка (к примеру, мать, жалея плачущего сына, думает о сиюминутном его состоянии, а отец, будучи к нему строгим, заботится о его будущем — когда тот будет взрослым).</w:t>
      </w:r>
    </w:p>
    <w:p w:rsidR="004678CD" w:rsidRDefault="004678CD" w:rsidP="00BA506B">
      <w:pPr>
        <w:shd w:val="clear" w:color="auto" w:fill="FFFFFF"/>
        <w:spacing w:before="61"/>
        <w:ind w:firstLine="567"/>
        <w:jc w:val="both"/>
      </w:pPr>
      <w:r>
        <w:t xml:space="preserve">Эти разные стратегии порождают различные типы </w:t>
      </w:r>
      <w:r w:rsidR="00BA506B">
        <w:t>гендер</w:t>
      </w:r>
      <w:r>
        <w:t>ных отношений — как между супругами, так и между родителями и детьми. Совершенно очевидно, что одни стратегии ведут к конфронтации полов, а другие — к их гармонии. Важно информировать родителей о том, какая из стратегий ведет к ухудшению или улучшению взаимоотношений, и учить их создавать хорошую атмосферу в семье.</w:t>
      </w:r>
    </w:p>
    <w:p w:rsidR="004678CD" w:rsidRDefault="004678CD" w:rsidP="00BA506B">
      <w:pPr>
        <w:shd w:val="clear" w:color="auto" w:fill="FFFFFF"/>
        <w:spacing w:before="61"/>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Девиантные отношения    325</w:t>
      </w:r>
    </w:p>
    <w:p w:rsidR="004678CD" w:rsidRDefault="004678CD" w:rsidP="00BA506B">
      <w:pPr>
        <w:shd w:val="clear" w:color="auto" w:fill="FFFFFF"/>
        <w:spacing w:before="350"/>
        <w:ind w:firstLine="567"/>
        <w:jc w:val="both"/>
      </w:pPr>
      <w:r>
        <w:t xml:space="preserve">Таким образом, реализуя свои родительские роли, женщины и мужчины либо усиливают конфронтацию полов, либо уменьшают ее. Девочки и мальчики, наблюдая за поведением родителей, усваивают </w:t>
      </w:r>
      <w:r w:rsidR="00BA506B">
        <w:t>гендер</w:t>
      </w:r>
      <w:r>
        <w:t>ные роли матери и отца. И в своих будущих семьях они будут воспроизводить ситуацию, которую видели в своей родительской семье. Поэтому исключительно важна исследовательская и коррекционная работа с мужчинами и женщинами для благородной цели — создания гармоничных взаимоотношений в семье и в целом между представителями разных полов в обществе.</w:t>
      </w:r>
    </w:p>
    <w:p w:rsidR="004678CD" w:rsidRDefault="004678CD" w:rsidP="00BA506B">
      <w:pPr>
        <w:shd w:val="clear" w:color="auto" w:fill="FFFFFF"/>
        <w:spacing w:before="5"/>
        <w:ind w:firstLine="567"/>
        <w:jc w:val="both"/>
      </w:pPr>
      <w:r>
        <w:t>Однако отношения полов могут принимать форму открытой вражды. Наверное, правомерно назвать их девиантными. Их мы и рассмотрим далее.</w:t>
      </w:r>
    </w:p>
    <w:p w:rsidR="004678CD" w:rsidRDefault="004678CD" w:rsidP="00BA506B">
      <w:pPr>
        <w:shd w:val="clear" w:color="auto" w:fill="FFFFFF"/>
        <w:spacing w:before="456"/>
        <w:ind w:firstLine="567"/>
      </w:pPr>
      <w:r>
        <w:rPr>
          <w:b/>
          <w:bCs/>
          <w:sz w:val="34"/>
          <w:szCs w:val="34"/>
        </w:rPr>
        <w:t>Девиантные отношения</w:t>
      </w:r>
    </w:p>
    <w:p w:rsidR="004678CD" w:rsidRDefault="004678CD" w:rsidP="00BA506B">
      <w:pPr>
        <w:shd w:val="clear" w:color="auto" w:fill="FFFFFF"/>
        <w:spacing w:before="158"/>
        <w:ind w:firstLine="567"/>
        <w:jc w:val="both"/>
      </w:pPr>
      <w:r>
        <w:t>Под таким названием я объединила поведение мужчин и женщин и их взаимоотношения в конфликтных ситуациях и в условиях правонарушения.</w:t>
      </w:r>
    </w:p>
    <w:p w:rsidR="004678CD" w:rsidRDefault="004678CD" w:rsidP="00BA506B">
      <w:pPr>
        <w:shd w:val="clear" w:color="auto" w:fill="FFFFFF"/>
        <w:spacing w:before="10"/>
        <w:ind w:firstLine="567"/>
        <w:jc w:val="both"/>
      </w:pPr>
      <w:r>
        <w:t xml:space="preserve">При разрешении конфликтов необходимо учитывать различные особенности участников переговоров, в том числе и </w:t>
      </w:r>
      <w:r w:rsidR="00BA506B">
        <w:t>гендер</w:t>
      </w:r>
      <w:r>
        <w:t>ные.</w:t>
      </w:r>
    </w:p>
    <w:p w:rsidR="004678CD" w:rsidRDefault="004678CD" w:rsidP="00BA506B">
      <w:pPr>
        <w:shd w:val="clear" w:color="auto" w:fill="FFFFFF"/>
        <w:ind w:firstLine="567"/>
        <w:jc w:val="both"/>
      </w:pPr>
      <w:r>
        <w:t xml:space="preserve">По моему представлению, гендерный подход к разрешению конфликтов состоит в учете </w:t>
      </w:r>
      <w:r w:rsidR="00BA506B">
        <w:t>гендер</w:t>
      </w:r>
      <w:r>
        <w:t xml:space="preserve">ных различий по личностным характеристикам и социальному поведению участников конфликта, в учете </w:t>
      </w:r>
      <w:r w:rsidR="00BA506B">
        <w:t>гендер</w:t>
      </w:r>
      <w:r>
        <w:t>ных стереотипов, на основе которых строятся представления участников конфликта друг о друге, и в ожидании соответствующего поведения, а также в коррекции этих представлений' и ожиданий в соответствии с данными научных исследований и практикой общения с конкретным участником.</w:t>
      </w:r>
    </w:p>
    <w:p w:rsidR="004678CD" w:rsidRDefault="004678CD" w:rsidP="00BA506B">
      <w:pPr>
        <w:shd w:val="clear" w:color="auto" w:fill="FFFFFF"/>
        <w:ind w:firstLine="567"/>
        <w:jc w:val="both"/>
      </w:pPr>
      <w:r>
        <w:t>Как показывают данные исследований, половые различия поведения в конфликтной ситуации проявляются:</w:t>
      </w:r>
    </w:p>
    <w:p w:rsidR="004678CD" w:rsidRDefault="004678CD" w:rsidP="00BA506B">
      <w:pPr>
        <w:numPr>
          <w:ilvl w:val="0"/>
          <w:numId w:val="187"/>
        </w:numPr>
        <w:shd w:val="clear" w:color="auto" w:fill="FFFFFF"/>
        <w:tabs>
          <w:tab w:val="left" w:pos="278"/>
        </w:tabs>
        <w:spacing w:before="62"/>
        <w:ind w:firstLine="567"/>
      </w:pPr>
      <w:r>
        <w:t xml:space="preserve">в наличии </w:t>
      </w:r>
      <w:r w:rsidR="00BA506B">
        <w:t>гендер</w:t>
      </w:r>
      <w:r>
        <w:t>ных стереотипов, влияющих на восприятие участника конфликта — представителя другого пола;</w:t>
      </w:r>
    </w:p>
    <w:p w:rsidR="004678CD" w:rsidRDefault="004678CD" w:rsidP="00BA506B">
      <w:pPr>
        <w:numPr>
          <w:ilvl w:val="0"/>
          <w:numId w:val="187"/>
        </w:numPr>
        <w:shd w:val="clear" w:color="auto" w:fill="FFFFFF"/>
        <w:tabs>
          <w:tab w:val="left" w:pos="278"/>
        </w:tabs>
        <w:spacing w:before="43"/>
        <w:ind w:firstLine="567"/>
      </w:pPr>
      <w:r>
        <w:t>в существовании у мужчин и женщин личностных черт, которые могут вести к конфликту;</w:t>
      </w:r>
    </w:p>
    <w:p w:rsidR="004678CD" w:rsidRDefault="004678CD" w:rsidP="00BA506B">
      <w:pPr>
        <w:numPr>
          <w:ilvl w:val="0"/>
          <w:numId w:val="187"/>
        </w:numPr>
        <w:shd w:val="clear" w:color="auto" w:fill="FFFFFF"/>
        <w:tabs>
          <w:tab w:val="left" w:pos="278"/>
        </w:tabs>
        <w:spacing w:before="48"/>
        <w:ind w:firstLine="567"/>
      </w:pPr>
      <w:r>
        <w:t>в предпочитаемых способах разрешения конфликта;</w:t>
      </w:r>
    </w:p>
    <w:p w:rsidR="004678CD" w:rsidRDefault="004678CD" w:rsidP="00BA506B">
      <w:pPr>
        <w:numPr>
          <w:ilvl w:val="0"/>
          <w:numId w:val="187"/>
        </w:numPr>
        <w:shd w:val="clear" w:color="auto" w:fill="FFFFFF"/>
        <w:tabs>
          <w:tab w:val="left" w:pos="278"/>
        </w:tabs>
        <w:spacing w:before="43"/>
        <w:ind w:firstLine="567"/>
      </w:pPr>
      <w:r>
        <w:t>в использовании разных речевых паттернов на переговорах, которые могут вести к взаимному непониманию обоих полов.</w:t>
      </w:r>
    </w:p>
    <w:p w:rsidR="004678CD" w:rsidRDefault="004678CD" w:rsidP="00BA506B">
      <w:pPr>
        <w:shd w:val="clear" w:color="auto" w:fill="FFFFFF"/>
        <w:spacing w:before="62"/>
        <w:ind w:firstLine="567"/>
      </w:pPr>
      <w:r>
        <w:t>Рассмотрим эти особенности более подробно.</w:t>
      </w:r>
    </w:p>
    <w:p w:rsidR="004678CD" w:rsidRDefault="004678CD" w:rsidP="00BA506B">
      <w:pPr>
        <w:shd w:val="clear" w:color="auto" w:fill="FFFFFF"/>
        <w:ind w:firstLine="567"/>
        <w:jc w:val="both"/>
      </w:pPr>
      <w:r>
        <w:t xml:space="preserve">Существующие </w:t>
      </w:r>
      <w:r w:rsidR="00BA506B">
        <w:rPr>
          <w:b/>
          <w:bCs/>
        </w:rPr>
        <w:t>гендер</w:t>
      </w:r>
      <w:r>
        <w:rPr>
          <w:b/>
          <w:bCs/>
        </w:rPr>
        <w:t xml:space="preserve">ные стереотипы </w:t>
      </w:r>
      <w:r>
        <w:t>оказывают влияние на поведение участников конфликта. Некоторые свойства личности (например, склонность к агрессии) Е. Н. Иванова (1997) справедливо связывает с конфликтностью людей. Обычно мужчинам приписывается большая агрессивность, ассертивность, конкурентность, доминантность, а женщинам — большая эмоциональность и меньшая агрессия, кооперативное поведение, подчиненность.</w:t>
      </w:r>
    </w:p>
    <w:p w:rsidR="004678CD" w:rsidRDefault="004678CD" w:rsidP="00BA506B">
      <w:pPr>
        <w:shd w:val="clear" w:color="auto" w:fill="FFFFFF"/>
        <w:ind w:firstLine="567"/>
        <w:jc w:val="both"/>
      </w:pPr>
      <w:r>
        <w:t>Если проанализировать этот «</w:t>
      </w:r>
      <w:r w:rsidR="00BA506B">
        <w:t>гендер</w:t>
      </w:r>
      <w:r>
        <w:t>ный набор», то может сложиться впечатление, что по целому ряду качеств (исключая, возможно, малую эмоциональность) мужчины, согласно стереотипу, обладают качествами, провоцирующими конфликт. Однако строгие научные исследования далеко не всегда подтверждают существующие стереотипы. Напомним результаты, которые можно интерпретиро-</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 xml:space="preserve">326   Глава 9. </w:t>
      </w:r>
      <w:r w:rsidR="00BA506B">
        <w:t>Гендер</w:t>
      </w:r>
      <w:r>
        <w:t>ные отношения</w:t>
      </w:r>
    </w:p>
    <w:p w:rsidR="004678CD" w:rsidRDefault="004678CD" w:rsidP="00BA506B">
      <w:pPr>
        <w:shd w:val="clear" w:color="auto" w:fill="FFFFFF"/>
        <w:spacing w:before="326"/>
        <w:ind w:firstLine="567"/>
        <w:jc w:val="both"/>
      </w:pPr>
      <w:r>
        <w:rPr>
          <w:sz w:val="22"/>
          <w:szCs w:val="22"/>
        </w:rPr>
        <w:t>вать как имеющие отношение к конфликтам (о них шла речь в главе о личностных характеристиках).</w:t>
      </w:r>
    </w:p>
    <w:p w:rsidR="004678CD" w:rsidRDefault="004678CD" w:rsidP="00BA506B">
      <w:pPr>
        <w:shd w:val="clear" w:color="auto" w:fill="FFFFFF"/>
        <w:spacing w:before="221"/>
        <w:ind w:firstLine="567"/>
      </w:pPr>
      <w:r>
        <w:rPr>
          <w:sz w:val="28"/>
          <w:szCs w:val="28"/>
        </w:rPr>
        <w:t>Личностные характеристики</w:t>
      </w:r>
    </w:p>
    <w:p w:rsidR="004678CD" w:rsidRDefault="004678CD" w:rsidP="00BA506B">
      <w:pPr>
        <w:shd w:val="clear" w:color="auto" w:fill="FFFFFF"/>
        <w:spacing w:before="53"/>
        <w:ind w:firstLine="567"/>
        <w:jc w:val="both"/>
      </w:pPr>
      <w:r>
        <w:rPr>
          <w:sz w:val="22"/>
          <w:szCs w:val="22"/>
        </w:rPr>
        <w:t>Если мужчины превосходят женщин по проявлению прямой физической агрессии, то женщины — по скрытой вербальной агрессии. Вряд ли эти данные можно интерпретировать как большую агрессивность, провоцирующую конфликты, у какого-то одного пола: скрытая агрессия может быть в такой же степени конфликто-генной, как и явная.</w:t>
      </w:r>
    </w:p>
    <w:p w:rsidR="004678CD" w:rsidRDefault="004678CD" w:rsidP="00BA506B">
      <w:pPr>
        <w:shd w:val="clear" w:color="auto" w:fill="FFFFFF"/>
        <w:ind w:firstLine="567"/>
        <w:jc w:val="both"/>
      </w:pPr>
      <w:r>
        <w:rPr>
          <w:sz w:val="22"/>
          <w:szCs w:val="22"/>
        </w:rPr>
        <w:t>Доминантность и ассертивность — качества, которые также могут быть связаны со склонностью к конфликтам, особенно если носителями их являются несколько участников конфликта. Хотя в исследованиях было установлено превосходство мужчин над женщинами по доминантности и ассертивности, девочки и женщины тем не менее не являются более «подчиненным» полом, проявляя контрдоминантность. И такое сочетание личностных черт у мужчин и женщин может вести к межполовым конфликтам.</w:t>
      </w:r>
    </w:p>
    <w:p w:rsidR="004678CD" w:rsidRDefault="004678CD" w:rsidP="00BA506B">
      <w:pPr>
        <w:shd w:val="clear" w:color="auto" w:fill="FFFFFF"/>
        <w:ind w:firstLine="567"/>
        <w:jc w:val="both"/>
      </w:pPr>
      <w:r>
        <w:rPr>
          <w:sz w:val="22"/>
          <w:szCs w:val="22"/>
        </w:rPr>
        <w:t>Мальчики и девочки прибегают к разным манипулятивным стратегиям (макиавеллизм): первые используют прямое принуждение по отношению к другим детям, а последние действуют более тонко. Взрослые мужчины — большие макиа-веллы, чем женщины. Эти половые различия также могут вызывать конфликты между тем, кто манипулирует, и тем, на кого направлено манипулятивное влияние.</w:t>
      </w:r>
    </w:p>
    <w:p w:rsidR="004678CD" w:rsidRDefault="004678CD" w:rsidP="00BA506B">
      <w:pPr>
        <w:shd w:val="clear" w:color="auto" w:fill="FFFFFF"/>
        <w:ind w:firstLine="567"/>
        <w:jc w:val="both"/>
      </w:pPr>
      <w:r>
        <w:rPr>
          <w:sz w:val="22"/>
          <w:szCs w:val="22"/>
        </w:rPr>
        <w:t xml:space="preserve">Большая эмоциональность женщин, связанная с одним из наиболее устойчивых и распространенных </w:t>
      </w:r>
      <w:r w:rsidR="00BA506B">
        <w:rPr>
          <w:sz w:val="22"/>
          <w:szCs w:val="22"/>
        </w:rPr>
        <w:t>гендер</w:t>
      </w:r>
      <w:r>
        <w:rPr>
          <w:sz w:val="22"/>
          <w:szCs w:val="22"/>
        </w:rPr>
        <w:t>ных стереотипов, также может ассоциироваться с конфликтогенностью. Однако в исследованиях было установлено, что'по одним проявлениям более эмоциональны женщины, а по другим — мужчины. «Мужские» гнев, агрессия и презрение, так же как и «женские» печаль, страх и тревога, могут одинаково осложнять взаимопонимание между полами в конфликтной ситуации.</w:t>
      </w:r>
    </w:p>
    <w:p w:rsidR="004678CD" w:rsidRDefault="004678CD" w:rsidP="00BA506B">
      <w:pPr>
        <w:shd w:val="clear" w:color="auto" w:fill="FFFFFF"/>
        <w:ind w:firstLine="567"/>
        <w:jc w:val="both"/>
      </w:pPr>
      <w:r>
        <w:rPr>
          <w:sz w:val="22"/>
          <w:szCs w:val="22"/>
        </w:rPr>
        <w:t>Проявление различных эмоциональных реакций женщинами и мужчинами в одной и той же конфликтной ситуации может вести к взаимному непониманию и усугублять конфликт. Логика участников может быть примерно такой: «Мне тоже тяжело, но почему я не гневаюсь (или не показываю страха)?»</w:t>
      </w:r>
    </w:p>
    <w:p w:rsidR="004678CD" w:rsidRDefault="004678CD" w:rsidP="00BA506B">
      <w:pPr>
        <w:shd w:val="clear" w:color="auto" w:fill="FFFFFF"/>
        <w:ind w:firstLine="567"/>
        <w:jc w:val="both"/>
      </w:pPr>
      <w:r>
        <w:rPr>
          <w:sz w:val="22"/>
          <w:szCs w:val="22"/>
        </w:rPr>
        <w:t>На вопрос о том, какой пол является более конкурентным, а какой — кооперативным, пожалуй, нет определенного ответа. Довольно часто обнаруживается, что мужчины и женщины не отличаются друг от друга в этом плане. Пожалуй, более важными являются возраст испытуемых и отношения с партнером по конкурентной ситуации: если мальчики и девочки порой демонстрируют одинаковую конкурентность, то молодые девушки уже не решаются конкурировать со своими друзьями противоположного пола. Можно сказать, что мужчины и более конкурентны, и более кооперативны (см. главу о социальном поведении).</w:t>
      </w:r>
    </w:p>
    <w:p w:rsidR="004678CD" w:rsidRDefault="004678CD" w:rsidP="00BA506B">
      <w:pPr>
        <w:shd w:val="clear" w:color="auto" w:fill="FFFFFF"/>
        <w:ind w:firstLine="567"/>
        <w:jc w:val="both"/>
      </w:pPr>
      <w:r>
        <w:rPr>
          <w:sz w:val="22"/>
          <w:szCs w:val="22"/>
        </w:rPr>
        <w:t>Половые различия в конкурентном поведении могут проявляться и при разрешении конфликта. Что же показали конкретные исследования?</w:t>
      </w:r>
    </w:p>
    <w:p w:rsidR="004678CD" w:rsidRDefault="004678CD" w:rsidP="00BA506B">
      <w:pPr>
        <w:shd w:val="clear" w:color="auto" w:fill="FFFFFF"/>
        <w:spacing w:before="230"/>
        <w:ind w:firstLine="567"/>
      </w:pPr>
      <w:r>
        <w:rPr>
          <w:sz w:val="28"/>
          <w:szCs w:val="28"/>
        </w:rPr>
        <w:t>Предпочитаемые способы разрешения конфликта</w:t>
      </w:r>
    </w:p>
    <w:p w:rsidR="004678CD" w:rsidRDefault="004678CD" w:rsidP="00BA506B">
      <w:pPr>
        <w:shd w:val="clear" w:color="auto" w:fill="FFFFFF"/>
        <w:spacing w:before="53"/>
        <w:ind w:firstLine="567"/>
        <w:jc w:val="both"/>
      </w:pPr>
      <w:r>
        <w:rPr>
          <w:sz w:val="22"/>
          <w:szCs w:val="22"/>
        </w:rPr>
        <w:t xml:space="preserve">В ряде зарубежных исследований обнаружено, что в этом плане также существуют </w:t>
      </w:r>
      <w:r w:rsidR="00BA506B">
        <w:rPr>
          <w:sz w:val="22"/>
          <w:szCs w:val="22"/>
        </w:rPr>
        <w:t>гендер</w:t>
      </w:r>
      <w:r>
        <w:rPr>
          <w:sz w:val="22"/>
          <w:szCs w:val="22"/>
        </w:rPr>
        <w:t xml:space="preserve">ные различия (здесь данные цит. по: </w:t>
      </w:r>
      <w:r>
        <w:rPr>
          <w:sz w:val="22"/>
          <w:szCs w:val="22"/>
          <w:lang w:val="en-US"/>
        </w:rPr>
        <w:t>Cross</w:t>
      </w:r>
      <w:r w:rsidRPr="00BA506B">
        <w:rPr>
          <w:sz w:val="22"/>
          <w:szCs w:val="22"/>
        </w:rPr>
        <w:t xml:space="preserve">, </w:t>
      </w:r>
      <w:r>
        <w:rPr>
          <w:sz w:val="22"/>
          <w:szCs w:val="22"/>
          <w:lang w:val="en-US"/>
        </w:rPr>
        <w:t>Madson</w:t>
      </w:r>
      <w:r w:rsidRPr="00BA506B">
        <w:rPr>
          <w:sz w:val="22"/>
          <w:szCs w:val="22"/>
        </w:rPr>
        <w:t xml:space="preserve">, </w:t>
      </w:r>
      <w:r>
        <w:rPr>
          <w:sz w:val="22"/>
          <w:szCs w:val="22"/>
        </w:rPr>
        <w:t>1997). Женщины</w:t>
      </w:r>
    </w:p>
    <w:p w:rsidR="004678CD" w:rsidRDefault="004678CD" w:rsidP="00BA506B">
      <w:pPr>
        <w:shd w:val="clear" w:color="auto" w:fill="FFFFFF"/>
        <w:spacing w:before="53"/>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Девиантные отношения    327</w:t>
      </w:r>
    </w:p>
    <w:p w:rsidR="004678CD" w:rsidRDefault="004678CD" w:rsidP="00BA506B">
      <w:pPr>
        <w:shd w:val="clear" w:color="auto" w:fill="FFFFFF"/>
        <w:spacing w:before="355"/>
        <w:ind w:firstLine="567"/>
        <w:jc w:val="both"/>
      </w:pPr>
      <w:r>
        <w:t>выбирают те стратегии, которые способствуют сохранению существующих взаимоотношений, а не достижению личных целей (например, сделку, компромисс, уменьшение</w:t>
      </w:r>
      <w:r w:rsidRPr="00BA506B">
        <w:t xml:space="preserve"> </w:t>
      </w:r>
      <w:r>
        <w:t>враждебности). Мужчины же используют давление и стараются доминировать над партнером, чтобы добиться своего (Линда и коллеги).</w:t>
      </w:r>
    </w:p>
    <w:p w:rsidR="004678CD" w:rsidRDefault="004678CD" w:rsidP="00BA506B">
      <w:pPr>
        <w:shd w:val="clear" w:color="auto" w:fill="FFFFFF"/>
        <w:spacing w:before="5"/>
        <w:ind w:firstLine="567"/>
        <w:jc w:val="both"/>
      </w:pPr>
      <w:r>
        <w:t>В этом плане женщины и мужчины оказались похожими на представителей соответственно восточной коллективистской и западной индивидуалистической культур (Льюинг и коллеги).</w:t>
      </w:r>
    </w:p>
    <w:p w:rsidR="004678CD" w:rsidRDefault="004678CD" w:rsidP="00BA506B">
      <w:pPr>
        <w:shd w:val="clear" w:color="auto" w:fill="FFFFFF"/>
        <w:spacing w:before="5"/>
        <w:ind w:firstLine="567"/>
        <w:jc w:val="both"/>
      </w:pPr>
      <w:r>
        <w:t xml:space="preserve">Американские психологи С. Кросс и Л. Мэдсон </w:t>
      </w:r>
      <w:r w:rsidRPr="00BA506B">
        <w:t>(</w:t>
      </w:r>
      <w:r>
        <w:rPr>
          <w:lang w:val="en-US"/>
        </w:rPr>
        <w:t>Cross</w:t>
      </w:r>
      <w:r w:rsidRPr="00BA506B">
        <w:t xml:space="preserve">, </w:t>
      </w:r>
      <w:r>
        <w:rPr>
          <w:lang w:val="en-US"/>
        </w:rPr>
        <w:t>Madson</w:t>
      </w:r>
      <w:r w:rsidRPr="00BA506B">
        <w:t xml:space="preserve">, </w:t>
      </w:r>
      <w:r>
        <w:t>1997) объясняют эти данные наличием различных я-концепций у женщин и мужчин: у первых она «взаимозависимая», т. е. построена на связи с другими людьми, а у последних — «независимая», когда взаимоотношения с другими людьми служат лишь средством к достижению индивидуалистических целей (более подробна эта концепция изложена в главе 1).</w:t>
      </w:r>
    </w:p>
    <w:p w:rsidR="004678CD" w:rsidRDefault="004678CD" w:rsidP="00BA506B">
      <w:pPr>
        <w:shd w:val="clear" w:color="auto" w:fill="FFFFFF"/>
        <w:ind w:firstLine="567"/>
        <w:jc w:val="both"/>
      </w:pPr>
      <w:r>
        <w:t>Половые различия в способах разрешения конфликтов были обнаружены и в отечественных исследованиях.</w:t>
      </w:r>
    </w:p>
    <w:p w:rsidR="004678CD" w:rsidRDefault="004678CD" w:rsidP="00BA506B">
      <w:pPr>
        <w:shd w:val="clear" w:color="auto" w:fill="FFFFFF"/>
        <w:spacing w:before="5"/>
        <w:ind w:firstLine="567"/>
        <w:jc w:val="both"/>
      </w:pPr>
      <w:r>
        <w:t xml:space="preserve">В дипломнойч работе Л. А. Волосевич, выполненной под моим руководством, лри изучении 20 супружеских пар, половина которых имела стаж супружеской жизни от 1 года до 5 лет (группа А), а другая половина — от 20 до 25 лет (группа Б), выяснилось, что длительность брака является более мощным фактором, чем ген-дер: более опытные супруги обоего пола отличались от неопытных по частоте использования конструктивных способов разрешения конфликтов (50 описаний таких способов оценивались 15 профессиональными психологами, состоящими в браке, либо как конструктивные, например: «Мы стараемся найти компромиссное решение, удовлетворяющее нас обоих», либо как деструктивные, например: «Во зремя конфликта я всегда настаиваю на собственной правоте»). В то же время с помощью методики К. Томаса были выявлены </w:t>
      </w:r>
      <w:r w:rsidR="00BA506B">
        <w:t>гендер</w:t>
      </w:r>
      <w:r>
        <w:t xml:space="preserve">ные различия: если не было возможности избежать конфликта, то женщины демонстрировали поведенческую реакцию, характеризующуюся как приспособление, а мужчины — конкуренцию. Впрочем, мужчины с большим супружеским стажем обнаружили тенденцию к использованию приспособления, что противоречит существующему </w:t>
      </w:r>
      <w:r w:rsidR="00BA506B">
        <w:t>гендер</w:t>
      </w:r>
      <w:r>
        <w:t>ному стереотипу. В молодых парах ведущую роль в разрешении конфликта играли мужчины, а в опытных — женщины.</w:t>
      </w:r>
    </w:p>
    <w:p w:rsidR="004678CD" w:rsidRDefault="004678CD" w:rsidP="00BA506B">
      <w:pPr>
        <w:shd w:val="clear" w:color="auto" w:fill="FFFFFF"/>
        <w:ind w:firstLine="567"/>
        <w:jc w:val="both"/>
      </w:pPr>
      <w:r>
        <w:t>Другая моя дипломница, О. Н. Пауль, изучив 10 мужчин и 10 женщин (возраст — от 18 до 52 лет), клиентов центра психологической консультации, установила, что в конфликтной ситуации женщины предпочитают стратегию избегания и</w:t>
      </w:r>
      <w:r>
        <w:rPr>
          <w:i/>
          <w:iCs/>
        </w:rPr>
        <w:t xml:space="preserve"> </w:t>
      </w:r>
      <w:r>
        <w:t>сотрудничества, а мужчины — компромисс и избегание; наименее предпочитаемой стратегией для обоих полов является приспособление (Томас).</w:t>
      </w:r>
    </w:p>
    <w:p w:rsidR="004678CD" w:rsidRDefault="004678CD" w:rsidP="00BA506B">
      <w:pPr>
        <w:shd w:val="clear" w:color="auto" w:fill="FFFFFF"/>
        <w:ind w:firstLine="567"/>
        <w:jc w:val="both"/>
      </w:pPr>
      <w:r>
        <w:t xml:space="preserve">Эти данные не вполне согласуются с существующими </w:t>
      </w:r>
      <w:r w:rsidR="00BA506B">
        <w:t>гендер</w:t>
      </w:r>
      <w:r>
        <w:t>ными стереотипами. Оказалось также, что стратегия поведения в конфликтной ситуации связана с личностными качествами испытуемого: чем выше его самооценка и эмоциональная устойчивость, тем чаще он прибегает к сотрудничеству и реже — к компромиссу.</w:t>
      </w:r>
    </w:p>
    <w:p w:rsidR="004678CD" w:rsidRDefault="004678CD" w:rsidP="00BA506B">
      <w:pPr>
        <w:shd w:val="clear" w:color="auto" w:fill="FFFFFF"/>
        <w:spacing w:before="5"/>
        <w:ind w:firstLine="567"/>
        <w:jc w:val="both"/>
      </w:pPr>
      <w:r>
        <w:t>Кого эмоционально сильнее затрагивает конфликтная ситуация? Согласно стереотипу — женщин, в силу их якобы большей эмоциональности. Однако напомню изложенные выше данные о том, что мужчины (по крайней мере, по их мнению) более тяжело по сравнению с женщинами переживают разрыв романтических отношений, инициаторами же такого разрыва чаще выступают женщины. В то же время в семье женщины чаще мужчин подвергаются серьезным оскорбле-</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 xml:space="preserve">328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50"/>
        <w:ind w:firstLine="567"/>
        <w:jc w:val="both"/>
      </w:pPr>
      <w:r>
        <w:t>ниям и обидам со стороны партнера по браку, и, может быть, поэтому они реже мужчин вступают в повторный брак после развода. Женщины более сильно переживают и дистресс, связанный с конфликтами во взаимоотношениях с друзьями. При разрешении конфликтов часто используются переговоры, где участниками являются мужчины и женщины.</w:t>
      </w:r>
    </w:p>
    <w:p w:rsidR="004678CD" w:rsidRDefault="004678CD" w:rsidP="00BA506B">
      <w:pPr>
        <w:shd w:val="clear" w:color="auto" w:fill="FFFFFF"/>
        <w:spacing w:before="240"/>
        <w:ind w:firstLine="567"/>
      </w:pPr>
      <w:r>
        <w:rPr>
          <w:sz w:val="30"/>
          <w:szCs w:val="30"/>
        </w:rPr>
        <w:t>Использование различных речевых паттернов на переговорах</w:t>
      </w:r>
    </w:p>
    <w:p w:rsidR="004678CD" w:rsidRDefault="004678CD" w:rsidP="00BA506B">
      <w:pPr>
        <w:shd w:val="clear" w:color="auto" w:fill="FFFFFF"/>
        <w:spacing w:before="77"/>
        <w:ind w:firstLine="567"/>
        <w:jc w:val="both"/>
      </w:pPr>
      <w:r>
        <w:t>У. Ф. Линкольн, О. В. Аллахвердова и коллеги (1998) справедливо замечают, что не все конфликты могут быть предметом переговоров, однако эти переговоры играют важную роль в разрешении целого ряда конфликтов. Поэтому интересно рассмотреть, как ведут себя на них женщины и мужчины. Напомню результаты исследований половых, различий речевого поведения (о них говорилось в главе 8).</w:t>
      </w:r>
    </w:p>
    <w:p w:rsidR="004678CD" w:rsidRDefault="004678CD" w:rsidP="00BA506B">
      <w:pPr>
        <w:shd w:val="clear" w:color="auto" w:fill="FFFFFF"/>
        <w:ind w:firstLine="567"/>
        <w:jc w:val="both"/>
      </w:pPr>
      <w:r>
        <w:t xml:space="preserve">И в деловых и в интимных переговорах мужчины больше говорят и чаще прерывают партнера, а женщины задают много вопросов, часто их повторяя. Женщины также чаще выражают сомнение или отрицание по поводу своих высказываний, чтобы смягчить свое мнение и выразить хотя бы минимальную поддержку другому говорящему. Были обнаружены </w:t>
      </w:r>
      <w:r w:rsidR="00BA506B">
        <w:t>гендер</w:t>
      </w:r>
      <w:r>
        <w:t>ные различия и в невербальном поведении, в частности в улыбке и смехе, — женщины смеются и улыбаются чаще мужчин.</w:t>
      </w:r>
    </w:p>
    <w:p w:rsidR="004678CD" w:rsidRDefault="004678CD" w:rsidP="00BA506B">
      <w:pPr>
        <w:shd w:val="clear" w:color="auto" w:fill="FFFFFF"/>
        <w:spacing w:before="5"/>
        <w:ind w:firstLine="567"/>
        <w:jc w:val="both"/>
      </w:pPr>
      <w:r>
        <w:t>В то же время получены данные о речевых различиях у лидеров и последователей разного пола. Менеджеры обоего пола говорят как мужчины, а подчиненные — как женщины.</w:t>
      </w:r>
    </w:p>
    <w:p w:rsidR="004678CD" w:rsidRDefault="004678CD" w:rsidP="00BA506B">
      <w:pPr>
        <w:shd w:val="clear" w:color="auto" w:fill="FFFFFF"/>
        <w:spacing w:before="5"/>
        <w:ind w:firstLine="567"/>
        <w:jc w:val="both"/>
      </w:pPr>
      <w:r>
        <w:t>Интимные партнеры ведут себя сходным образом, причем это обнаруживается и в гетеросексуальных парах, и в парах гомосексуалов обоего пола. Лидеры во всех трех типах пар чаще прерывают партнера по общению, чем ведомые, а последние чаще используют поддерживающие речевые паттерны.</w:t>
      </w:r>
    </w:p>
    <w:p w:rsidR="004678CD" w:rsidRDefault="004678CD" w:rsidP="00BA506B">
      <w:pPr>
        <w:shd w:val="clear" w:color="auto" w:fill="FFFFFF"/>
        <w:spacing w:before="5"/>
        <w:ind w:firstLine="567"/>
        <w:jc w:val="both"/>
      </w:pPr>
      <w:r>
        <w:t xml:space="preserve">Добавлю и другие данные (цит. по: </w:t>
      </w:r>
      <w:r>
        <w:rPr>
          <w:lang w:val="en-US"/>
        </w:rPr>
        <w:t>Hustone</w:t>
      </w:r>
      <w:r w:rsidRPr="00BA506B">
        <w:t xml:space="preserve">, </w:t>
      </w:r>
      <w:r>
        <w:rPr>
          <w:lang w:val="en-US"/>
        </w:rPr>
        <w:t>Aschmore</w:t>
      </w:r>
      <w:r w:rsidRPr="00BA506B">
        <w:t xml:space="preserve">, </w:t>
      </w:r>
      <w:r>
        <w:t>1986). В гетеросексуальных интимных парах партнеры разного пола используют различные речевые стратегии. Мужчины, чтобы добиться своего, прибегают к директивному стилю: они настойчивы, дают указания, настаивают, торгуются, убеждают женщин. Женщины же прибегают к деликатной стратегии: используют намеки, советы, уходы, отказ от обещания (Фалбо и коллеги).</w:t>
      </w:r>
    </w:p>
    <w:p w:rsidR="004678CD" w:rsidRDefault="004678CD" w:rsidP="00BA506B">
      <w:pPr>
        <w:shd w:val="clear" w:color="auto" w:fill="FFFFFF"/>
        <w:spacing w:before="10"/>
        <w:ind w:firstLine="567"/>
        <w:jc w:val="both"/>
      </w:pPr>
      <w:r>
        <w:t>Такое различие речевых паттернов может вызывать раздражение и непонимание у обоих полов. Он может упрекать ее: «Скажи прямо, чего ты хочешь», а она — его: «Неужели нельзя быть поделикатнее?» Поэтому часто в интимных взаимоотношениях во время конфликта женщины плачут, сердятся и критикуют мужчин за недостаток внимания и нечувствительность. Мужчины же в это время гневаются, отвергают слезы и призывают к логическому и неэмоциональному подходу к проблеме и сами ищут логические причины объяснения конфликта (Келли и коллеги). Очевидно, что каждая сторона считает свое поведение более приемлемым, и такое сочетание стратегий не будет способствовать разрешению конфликта.</w:t>
      </w:r>
    </w:p>
    <w:p w:rsidR="004678CD" w:rsidRDefault="004678CD" w:rsidP="00BA506B">
      <w:pPr>
        <w:shd w:val="clear" w:color="auto" w:fill="FFFFFF"/>
        <w:spacing w:before="5"/>
        <w:ind w:firstLine="567"/>
        <w:jc w:val="both"/>
      </w:pPr>
      <w:r>
        <w:t>О чем бы ни говорили супруги (на интимные или не интимные темы), жены чаще обнаруживают большую эмоциональную вовлеченность и личностные переживания (Мортон). Они пропускают через себя мировые события, что непонятно для мужей.</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Девиантные отношения   329</w:t>
      </w:r>
    </w:p>
    <w:p w:rsidR="004678CD" w:rsidRDefault="004678CD" w:rsidP="00BA506B">
      <w:pPr>
        <w:shd w:val="clear" w:color="auto" w:fill="FFFFFF"/>
        <w:spacing w:before="355"/>
        <w:ind w:firstLine="567"/>
        <w:jc w:val="both"/>
      </w:pPr>
      <w:r>
        <w:t xml:space="preserve">Полученные данные объясняются следующим образом: речевые паттерны женщин </w:t>
      </w:r>
      <w:r>
        <w:rPr>
          <w:b/>
          <w:bCs/>
        </w:rPr>
        <w:t xml:space="preserve"> </w:t>
      </w:r>
      <w:r>
        <w:t>обусловлены их более низким по сравнению с мужчинами положением в обществе. Разговоры женщин с их «заботливостью» подчиняются правилам политеса — обходительного общения, а мужчины же в разговорах обычно доминируют и нарушают правило очередности; т. е. речь женщин является «речью безвластных», а мужчин — речью лиц, обладающих властью. При этом нередко речевое поведение мужчины (и то, что он принадлежит к высокостатусному полу — мужскому) является более мощным фактором, чем даже обладание официальной властью у</w:t>
      </w:r>
      <w:r w:rsidRPr="00BA506B">
        <w:t xml:space="preserve"> </w:t>
      </w:r>
      <w:r>
        <w:t>женщины.</w:t>
      </w:r>
    </w:p>
    <w:p w:rsidR="004678CD" w:rsidRDefault="004678CD" w:rsidP="00BA506B">
      <w:pPr>
        <w:shd w:val="clear" w:color="auto" w:fill="FFFFFF"/>
        <w:spacing w:before="5"/>
        <w:ind w:firstLine="567"/>
        <w:jc w:val="both"/>
      </w:pPr>
      <w:r>
        <w:t xml:space="preserve">Так, в работе Г. Фейрхерста </w:t>
      </w:r>
      <w:r w:rsidRPr="00BA506B">
        <w:t>(</w:t>
      </w:r>
      <w:r>
        <w:rPr>
          <w:lang w:val="en-US"/>
        </w:rPr>
        <w:t>Fairhurst</w:t>
      </w:r>
      <w:r w:rsidRPr="00BA506B">
        <w:t xml:space="preserve">, </w:t>
      </w:r>
      <w:r>
        <w:t xml:space="preserve">1993) описан случай, когда </w:t>
      </w:r>
      <w:r w:rsidR="00BA506B">
        <w:t>гендер</w:t>
      </w:r>
      <w:r>
        <w:t xml:space="preserve">, наряду с другими демографическими характеристиками, выступал как фактор, определяющий речевое поведение участников деловых переговоров и провоцирующий конфликт. Одним участником была женщина-менеджер (молодая, образованная, но неопытная негритянка), а другим — мужчина-подчиненный (значительно старший по возрасту, белый, опытный, но необразованный). Оба участника диады вступили в конфликт, разыгрывая модель, соответствующую </w:t>
      </w:r>
      <w:r w:rsidR="00BA506B">
        <w:t>гендер</w:t>
      </w:r>
      <w:r>
        <w:t>ным стереотипам, когда доминирующее положение занимает мужчина. Несмотря на свою подчиненную позицию, именно он становился лидером на переговорах, используя различные приемы усугубления конфликта: отмалчивался, когда к нему обращались; если намечался проблеск в принятии решения, он тут же уводил разговор в сторону или переводил его в новую конфликтную область. В итоге «победу» одержал мужчина, показав, что его неформальный статус, выше формального положения Женщины-менеджера. И она, настаивая на своем праве демонстрировать власть, сопровождающую ее должность, лишь способствовала развитию конфликта.</w:t>
      </w:r>
    </w:p>
    <w:p w:rsidR="004678CD" w:rsidRDefault="004678CD" w:rsidP="00BA506B">
      <w:pPr>
        <w:shd w:val="clear" w:color="auto" w:fill="FFFFFF"/>
        <w:spacing w:before="14"/>
        <w:ind w:firstLine="567"/>
        <w:jc w:val="both"/>
      </w:pPr>
      <w:r>
        <w:t xml:space="preserve">Несмотря на то что исследования рисуют более сложную картину </w:t>
      </w:r>
      <w:r w:rsidR="00BA506B">
        <w:t>гендер</w:t>
      </w:r>
      <w:r>
        <w:t xml:space="preserve">ных различий по личностным характеристикам и социальному поведению людей, в том числе и в конфликтных ситуациях, чем трактуют </w:t>
      </w:r>
      <w:r w:rsidR="00BA506B">
        <w:t>гендер</w:t>
      </w:r>
      <w:r>
        <w:t xml:space="preserve">ные стереотипы, можно констатировать широкое распространение последних. Популярная литература наполнена высказываниями типа; «В конфликте он ищет решение, а она проявляет эмоции», а читатели воспринимают такие высказывания как аксиому. Практический психолог, работая с такими клиентами, должен в первую очередь скорректировать его взгляды на людей, в том числе и в </w:t>
      </w:r>
      <w:r w:rsidR="00BA506B">
        <w:t>гендер</w:t>
      </w:r>
      <w:r>
        <w:t>ном плане. Эта кор-рекционная работа с участниками конфликта должна строиться с учетом данных научных исследований и с помощью обучения приемам познания и общения с конкретным партнером.</w:t>
      </w:r>
    </w:p>
    <w:p w:rsidR="004678CD" w:rsidRDefault="004678CD" w:rsidP="00BA506B">
      <w:pPr>
        <w:shd w:val="clear" w:color="auto" w:fill="FFFFFF"/>
        <w:spacing w:before="10"/>
        <w:ind w:firstLine="567"/>
        <w:jc w:val="both"/>
      </w:pPr>
      <w:r>
        <w:t xml:space="preserve">Однако нередко и сами специалисты находятся в плену у </w:t>
      </w:r>
      <w:r w:rsidR="00BA506B">
        <w:t>гендер</w:t>
      </w:r>
      <w:r>
        <w:t xml:space="preserve">ных стереотипов. Напомним, что в исследовании Д. Айвея и К. Коноли </w:t>
      </w:r>
      <w:r w:rsidRPr="00BA506B">
        <w:t>(</w:t>
      </w:r>
      <w:r>
        <w:rPr>
          <w:lang w:val="en-US"/>
        </w:rPr>
        <w:t>Ivey</w:t>
      </w:r>
      <w:r w:rsidRPr="00BA506B">
        <w:t xml:space="preserve">, </w:t>
      </w:r>
      <w:r>
        <w:rPr>
          <w:lang w:val="en-US"/>
        </w:rPr>
        <w:t>Conoley</w:t>
      </w:r>
      <w:r w:rsidRPr="00BA506B">
        <w:t xml:space="preserve">, </w:t>
      </w:r>
      <w:r>
        <w:t>1994), где испытуемыми выступали практикующие консультанты и психотерапевты, было установлено, что эти специалисты рассматривали патриархальный тип взаимоотношений в семье как более здоровый, чем матриархальный, а женское лидерство — как признак патологии семьи, несмотря на то, что эгалитарных современных семей с распределением лидерства между мужем и женой в разных сферах становится все больше и нелепо рассматривать их как патологические. Эти результаты вызывают тревогу за судьбу клиентов, и практические психологи, выступающие посредниками в конфликтах, должны прежде всего скорректировать свое «</w:t>
      </w:r>
      <w:r w:rsidR="00BA506B">
        <w:t>гендер</w:t>
      </w:r>
      <w:r>
        <w:t>ное мировоззрение», чтобы строить свою работу на основе достижений совре-</w:t>
      </w:r>
    </w:p>
    <w:p w:rsidR="004678CD" w:rsidRDefault="004678CD" w:rsidP="00BA506B">
      <w:pPr>
        <w:shd w:val="clear" w:color="auto" w:fill="FFFFFF"/>
        <w:spacing w:before="10"/>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 xml:space="preserve">330    Глава 9. </w:t>
      </w:r>
      <w:r w:rsidR="00BA506B">
        <w:t>Гендер</w:t>
      </w:r>
      <w:r>
        <w:t>ные отношения</w:t>
      </w:r>
    </w:p>
    <w:p w:rsidR="004678CD" w:rsidRDefault="004678CD" w:rsidP="00BA506B">
      <w:pPr>
        <w:shd w:val="clear" w:color="auto" w:fill="FFFFFF"/>
        <w:spacing w:before="350"/>
        <w:ind w:firstLine="567"/>
        <w:jc w:val="both"/>
      </w:pPr>
      <w:r>
        <w:t xml:space="preserve">менной психологии, а не устаревших </w:t>
      </w:r>
      <w:r w:rsidR="00BA506B">
        <w:t>гендер</w:t>
      </w:r>
      <w:r>
        <w:t xml:space="preserve">ных предубеждений и стереотипов — в этом также видится нам осуществление идеи </w:t>
      </w:r>
      <w:r w:rsidR="00BA506B">
        <w:t>гендер</w:t>
      </w:r>
      <w:r>
        <w:t>ного подхода к разрешению конфликтов.</w:t>
      </w:r>
    </w:p>
    <w:p w:rsidR="004678CD" w:rsidRDefault="004678CD" w:rsidP="00BA506B">
      <w:pPr>
        <w:shd w:val="clear" w:color="auto" w:fill="FFFFFF"/>
        <w:spacing w:before="10"/>
        <w:ind w:firstLine="567"/>
        <w:jc w:val="both"/>
      </w:pPr>
      <w:r>
        <w:t xml:space="preserve">Иногда конфликтные взаимоотношения как внутри одного пола, так и между полами доходят до уровня правонарушений и квалифицируются как преступления. В семье женщины чаще мужчин подвергаются серьезным оскорблениям и обидам со стороны партнера по браку (данные обзора </w:t>
      </w:r>
      <w:r>
        <w:rPr>
          <w:lang w:val="en-US"/>
        </w:rPr>
        <w:t>Cross</w:t>
      </w:r>
      <w:r w:rsidRPr="00BA506B">
        <w:t xml:space="preserve">, </w:t>
      </w:r>
      <w:r>
        <w:rPr>
          <w:lang w:val="en-US"/>
        </w:rPr>
        <w:t>Madson</w:t>
      </w:r>
      <w:r w:rsidRPr="00BA506B">
        <w:t xml:space="preserve"> , </w:t>
      </w:r>
      <w:r>
        <w:t>1997). Может быть, поэтому они реже мужчин вступают в повторный брак после развода.</w:t>
      </w:r>
    </w:p>
    <w:p w:rsidR="004678CD" w:rsidRDefault="004678CD" w:rsidP="00BA506B">
      <w:pPr>
        <w:shd w:val="clear" w:color="auto" w:fill="FFFFFF"/>
        <w:spacing w:before="5"/>
        <w:ind w:firstLine="567"/>
        <w:jc w:val="both"/>
      </w:pPr>
      <w:r>
        <w:t>При этом общество нередко склонно возлагать вину на женщину-жертву. До сих пор распространено мнение, что «женщину невозможно изнасиловать, если она сама этого не хочет», хотя уже давно доказано, что это представление не соответствует действительности. Точно так же считается, что если муж бьет жену, то она этого заслуживает. Эта особенность нашей культуры вызывает тревогу за женщин и вряд ли способствует улучшению взаимоотношений между полами.</w:t>
      </w:r>
    </w:p>
    <w:p w:rsidR="004678CD" w:rsidRDefault="004678CD" w:rsidP="00BA506B">
      <w:pPr>
        <w:shd w:val="clear" w:color="auto" w:fill="FFFFFF"/>
        <w:ind w:firstLine="567"/>
        <w:jc w:val="both"/>
      </w:pPr>
      <w:r>
        <w:t>Рассмотрим еще несколько примеров из исследований о взаимоотношениях между полами при совершении преступлений.</w:t>
      </w:r>
    </w:p>
    <w:p w:rsidR="004678CD" w:rsidRDefault="004678CD" w:rsidP="00BA506B">
      <w:pPr>
        <w:shd w:val="clear" w:color="auto" w:fill="FFFFFF"/>
        <w:ind w:firstLine="567"/>
        <w:jc w:val="both"/>
      </w:pPr>
      <w:r>
        <w:t xml:space="preserve">Т. Армстронг и коллеги </w:t>
      </w:r>
      <w:r w:rsidRPr="00BA506B">
        <w:t>(</w:t>
      </w:r>
      <w:r>
        <w:rPr>
          <w:lang w:val="en-US"/>
        </w:rPr>
        <w:t>Armstrong</w:t>
      </w:r>
      <w:r w:rsidRPr="00BA506B">
        <w:t xml:space="preserve"> </w:t>
      </w:r>
      <w:r>
        <w:rPr>
          <w:lang w:val="en-US"/>
        </w:rPr>
        <w:t>et</w:t>
      </w:r>
      <w:r w:rsidRPr="00BA506B">
        <w:t xml:space="preserve"> </w:t>
      </w:r>
      <w:r>
        <w:rPr>
          <w:lang w:val="en-US"/>
        </w:rPr>
        <w:t>al</w:t>
      </w:r>
      <w:r w:rsidRPr="00BA506B">
        <w:t xml:space="preserve">., </w:t>
      </w:r>
      <w:r>
        <w:t>2001) изучали конфликт с совершением физического насилия у интимных сексуальных партнеров разного пола. Оказалось, что такой конфликт вызывал сильную эмоциональную реакцию у испытуемых и они не помнили подробностей. В то же время женщины помнили об этом конфликте гораздо больше, чем мужчины, и каждая сторона считала (так это запечатлелось в ее памяти), что правой в конфликте была она. Такая избирательность памяти может свидетельствовать о защитном механизме забывания неприятных событий, и эта особенность памяти более свойственна мужчинам. Если мужчина забыл, что он избил женщину, а она помнит это во всех подробностях, то ее обида может еще больше усилиться: мало того, что причинил боль, но еще и не чувствует себя виноватым. Кроме того, настаивание на своей правоте у обоих партнеров может быть препятствием для урегулирования взаимоотношений.</w:t>
      </w:r>
    </w:p>
    <w:p w:rsidR="004678CD" w:rsidRDefault="004678CD" w:rsidP="00BA506B">
      <w:pPr>
        <w:shd w:val="clear" w:color="auto" w:fill="FFFFFF"/>
        <w:spacing w:before="5"/>
        <w:ind w:firstLine="567"/>
        <w:jc w:val="both"/>
      </w:pPr>
      <w:r>
        <w:t xml:space="preserve">Вспомним данные о поле преступника и жертвы (материал о социальной перцепции). Здесь существуют два явления. Первое связано с широко известным </w:t>
      </w:r>
      <w:r w:rsidR="00BA506B">
        <w:t>гендер</w:t>
      </w:r>
      <w:r>
        <w:t xml:space="preserve">ным стереотипом (Люептов и др. — цит. по: </w:t>
      </w:r>
      <w:r>
        <w:rPr>
          <w:lang w:val="en-US"/>
        </w:rPr>
        <w:t>Lindholm</w:t>
      </w:r>
      <w:r w:rsidRPr="00BA506B">
        <w:t xml:space="preserve">, </w:t>
      </w:r>
      <w:r>
        <w:t xml:space="preserve">1999) о том, что жертвой насилия принято считать женщину. Поэтому в эпизодах, где мужчина выступает жертвой, ему чаще будет приписываться вина за эпизод (он якобы спровоцировал ситуацию, и большая доля ответственности за преступление ложится на него). В основе второго явления лежит также </w:t>
      </w:r>
      <w:r w:rsidR="00BA506B">
        <w:t>гендер</w:t>
      </w:r>
      <w:r>
        <w:t xml:space="preserve">ный стереотип, но его можно было, бы назвать реверсивным (обратным, противоположным): женщины-свидетели более резко судят не мужчин-преступников (что соответствовало бы прямому </w:t>
      </w:r>
      <w:r w:rsidR="00BA506B">
        <w:t>гендер</w:t>
      </w:r>
      <w:r>
        <w:t xml:space="preserve">ному стереотипу), а, напротив, — женщин в этой роли (Бьернет и Мэнис — цит. по: </w:t>
      </w:r>
      <w:r>
        <w:rPr>
          <w:lang w:val="en-US"/>
        </w:rPr>
        <w:t>Lindholm</w:t>
      </w:r>
      <w:r w:rsidRPr="00BA506B">
        <w:t xml:space="preserve">, </w:t>
      </w:r>
      <w:r>
        <w:t>1999).</w:t>
      </w:r>
    </w:p>
    <w:p w:rsidR="004678CD" w:rsidRDefault="004678CD" w:rsidP="00BA506B">
      <w:pPr>
        <w:shd w:val="clear" w:color="auto" w:fill="FFFFFF"/>
        <w:spacing w:before="10"/>
        <w:ind w:firstLine="567"/>
        <w:jc w:val="both"/>
      </w:pPr>
      <w:r>
        <w:t xml:space="preserve">Выше (в главе о перцепции) был описан эксперимент шведского психолога Т. Линдхольма </w:t>
      </w:r>
      <w:r w:rsidRPr="00BA506B">
        <w:t>(</w:t>
      </w:r>
      <w:r>
        <w:rPr>
          <w:lang w:val="en-US"/>
        </w:rPr>
        <w:t>Lindholm</w:t>
      </w:r>
      <w:r w:rsidRPr="00BA506B">
        <w:t xml:space="preserve">, </w:t>
      </w:r>
      <w:r>
        <w:t>1999). Он установил, что вина и ответственность за преступление чаще возлагается на мужчину, а не на женщину — и в том случае, когда речь шла о преступнике, и в том, когда речь шла о жертве (здесь его обвиняли, что он спровоцировал нападение). Таким образом, в отношении мужчин свидетели обоего пола демонстрировали более жесткие суждения, чем в отношении женщин.</w:t>
      </w:r>
    </w:p>
    <w:p w:rsidR="004678CD" w:rsidRDefault="004678CD" w:rsidP="00BA506B">
      <w:pPr>
        <w:shd w:val="clear" w:color="auto" w:fill="FFFFFF"/>
        <w:spacing w:before="5"/>
        <w:ind w:firstLine="567"/>
        <w:jc w:val="both"/>
      </w:pPr>
      <w:r>
        <w:t>Такие стереотипные представления ведут к дискриминации мужчин. Их действия могут не получить адекватную правовую оценку, так как существуют пред-</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Девиантные отношения    331</w:t>
      </w:r>
    </w:p>
    <w:p w:rsidR="004678CD" w:rsidRDefault="004678CD" w:rsidP="00BA506B">
      <w:pPr>
        <w:shd w:val="clear" w:color="auto" w:fill="FFFFFF"/>
        <w:spacing w:before="360"/>
        <w:ind w:firstLine="567"/>
        <w:jc w:val="both"/>
      </w:pPr>
      <w:r>
        <w:t xml:space="preserve">убеждения против мужчин. И нужны специальные исследования, которые подходили бы к проблеме без этих </w:t>
      </w:r>
      <w:r w:rsidR="00BA506B">
        <w:t>гендер</w:t>
      </w:r>
      <w:r>
        <w:t>ных предубеждений.</w:t>
      </w:r>
    </w:p>
    <w:p w:rsidR="004678CD" w:rsidRDefault="004678CD" w:rsidP="00BA506B">
      <w:pPr>
        <w:shd w:val="clear" w:color="auto" w:fill="FFFFFF"/>
        <w:ind w:firstLine="567"/>
        <w:jc w:val="both"/>
      </w:pPr>
      <w:r>
        <w:t>Литературные данные позволяют разделить результаты таких исследований на 3 категории: а) те, где обнаружена большая склонность мужчин к насилию против других; б) женщин — против себя и в) отсутствуют половые различия. Приведу примеры результатов всех трех категорий.</w:t>
      </w:r>
    </w:p>
    <w:p w:rsidR="004678CD" w:rsidRDefault="004678CD" w:rsidP="00BA506B">
      <w:pPr>
        <w:shd w:val="clear" w:color="auto" w:fill="FFFFFF"/>
        <w:ind w:firstLine="567"/>
        <w:jc w:val="both"/>
      </w:pPr>
      <w:r>
        <w:t xml:space="preserve">В литературе, как правило, отмечается, что суицидные попытки чаще встречаются у женщин, чем у мужчин. Но «успешный» (т. е. завершенный, закончившейся смертью индивида) суицид одинаков у алкоголиков разного пола, а также наркоманов. Иногда женщины-наркоманки превосходят мужчин-наркоманов по этому показателю. Завершенные суицидные попытки чаще встречаются в состоянии наркотического опьянения у обоего пола </w:t>
      </w:r>
      <w:r w:rsidRPr="00BA506B">
        <w:t>(</w:t>
      </w:r>
      <w:r>
        <w:rPr>
          <w:lang w:val="en-US"/>
        </w:rPr>
        <w:t>Rossow</w:t>
      </w:r>
      <w:r w:rsidRPr="00BA506B">
        <w:t xml:space="preserve"> </w:t>
      </w:r>
      <w:r>
        <w:rPr>
          <w:lang w:val="en-US"/>
        </w:rPr>
        <w:t>et</w:t>
      </w:r>
      <w:r w:rsidRPr="00BA506B">
        <w:t>.</w:t>
      </w:r>
      <w:r>
        <w:rPr>
          <w:lang w:val="en-US"/>
        </w:rPr>
        <w:t>al</w:t>
      </w:r>
      <w:r w:rsidRPr="00BA506B">
        <w:t xml:space="preserve">., </w:t>
      </w:r>
      <w:r>
        <w:t>2001).</w:t>
      </w:r>
    </w:p>
    <w:p w:rsidR="004678CD" w:rsidRDefault="004678CD" w:rsidP="00BA506B">
      <w:pPr>
        <w:shd w:val="clear" w:color="auto" w:fill="FFFFFF"/>
        <w:ind w:firstLine="567"/>
        <w:jc w:val="both"/>
      </w:pPr>
      <w:r>
        <w:t>Однако часто эти данные искажаются какими-либо привходящими факторами. Обычно считают число попыток (неудачных, когда человек остался жив), о которых стало известно. Но женщины чаще мужчин склонны сообщать о них — в силу или большей искренности и откровенности, или большей демонстративности поведения, а возможно, мужчины скрывают такие попытки как проявление слабости.</w:t>
      </w:r>
    </w:p>
    <w:p w:rsidR="004678CD" w:rsidRDefault="004678CD" w:rsidP="00BA506B">
      <w:pPr>
        <w:shd w:val="clear" w:color="auto" w:fill="FFFFFF"/>
        <w:ind w:firstLine="567"/>
        <w:jc w:val="both"/>
      </w:pPr>
      <w:r>
        <w:t xml:space="preserve">Более точным представляется подход норвежских ученых И. Россовай коллег </w:t>
      </w:r>
      <w:r w:rsidRPr="00BA506B">
        <w:t>(</w:t>
      </w:r>
      <w:r>
        <w:rPr>
          <w:lang w:val="en-US"/>
        </w:rPr>
        <w:t>Rossow</w:t>
      </w:r>
      <w:r w:rsidRPr="00BA506B">
        <w:t xml:space="preserve"> </w:t>
      </w:r>
      <w:r>
        <w:rPr>
          <w:lang w:val="en-US"/>
        </w:rPr>
        <w:t>et</w:t>
      </w:r>
      <w:r w:rsidRPr="00BA506B">
        <w:t xml:space="preserve"> </w:t>
      </w:r>
      <w:r>
        <w:rPr>
          <w:lang w:val="en-US"/>
        </w:rPr>
        <w:t>al</w:t>
      </w:r>
      <w:r w:rsidRPr="00BA506B">
        <w:t xml:space="preserve">., </w:t>
      </w:r>
      <w:r>
        <w:t>2001). Они включили в перечень параметров суицидального поведения два показателя: суицидальные попытки и суицидальные намерения (т. е. мысли о самоубийстве). Включение суицидальных попыток в число параметров суицидального поведения вполне оправданно, так как эти мысли, многократно повторяясь, в дальнейшем либо приводили к суицидальным попыткам, либо, так же как и попытки (успешные или нет), свидетельствуют о психологическом неблагополучии индивида.</w:t>
      </w:r>
    </w:p>
    <w:p w:rsidR="004678CD" w:rsidRDefault="004678CD" w:rsidP="00BA506B">
      <w:pPr>
        <w:shd w:val="clear" w:color="auto" w:fill="FFFFFF"/>
        <w:spacing w:before="5"/>
        <w:ind w:firstLine="567"/>
        <w:jc w:val="both"/>
      </w:pPr>
      <w:r>
        <w:t>Таким образом, можно выделить следующие стадии суицидального процесса: вначале мысли, затем попытка (порой — намеренно неуспешная, демонстративная, как крик о помощи) и, наконец, завершенный суицид.</w:t>
      </w:r>
    </w:p>
    <w:p w:rsidR="004678CD" w:rsidRDefault="004678CD" w:rsidP="00BA506B">
      <w:pPr>
        <w:shd w:val="clear" w:color="auto" w:fill="FFFFFF"/>
        <w:ind w:firstLine="567"/>
        <w:jc w:val="both"/>
      </w:pPr>
      <w:r>
        <w:t>По данным норвежских ученых, вопреки бытующим стереотипным представлениям, среди девиантной молодежи (употребляющей наркотики) не было половых различий по суицидным попыткам. Среди 800 испытуемых обоего пола (61% мужчин и 40% женщин, основная группа испытуемых: возраст 20-39 лет) 38% совершали такие попытки.</w:t>
      </w:r>
    </w:p>
    <w:p w:rsidR="004678CD" w:rsidRDefault="004678CD" w:rsidP="00BA506B">
      <w:pPr>
        <w:shd w:val="clear" w:color="auto" w:fill="FFFFFF"/>
        <w:ind w:firstLine="567"/>
        <w:jc w:val="both"/>
      </w:pPr>
      <w:r>
        <w:t>У обоих полов наиболее значимыми факторами, провоцирующими желание или попытку совершить самоубийство, были следующие:</w:t>
      </w:r>
    </w:p>
    <w:p w:rsidR="004678CD" w:rsidRDefault="004678CD" w:rsidP="00BA506B">
      <w:pPr>
        <w:numPr>
          <w:ilvl w:val="0"/>
          <w:numId w:val="188"/>
        </w:numPr>
        <w:shd w:val="clear" w:color="auto" w:fill="FFFFFF"/>
        <w:tabs>
          <w:tab w:val="left" w:pos="278"/>
        </w:tabs>
        <w:spacing w:before="67"/>
        <w:ind w:firstLine="567"/>
      </w:pPr>
      <w:r>
        <w:t>алкоголизм отца, сопровождавшийся насилием в отношении детей;</w:t>
      </w:r>
    </w:p>
    <w:p w:rsidR="004678CD" w:rsidRDefault="004678CD" w:rsidP="00BA506B">
      <w:pPr>
        <w:numPr>
          <w:ilvl w:val="0"/>
          <w:numId w:val="188"/>
        </w:numPr>
        <w:shd w:val="clear" w:color="auto" w:fill="FFFFFF"/>
        <w:tabs>
          <w:tab w:val="left" w:pos="278"/>
        </w:tabs>
        <w:spacing w:before="38"/>
        <w:ind w:firstLine="567"/>
      </w:pPr>
      <w:r>
        <w:t>психическое нездоровье матери;</w:t>
      </w:r>
    </w:p>
    <w:p w:rsidR="004678CD" w:rsidRDefault="004678CD" w:rsidP="00BA506B">
      <w:pPr>
        <w:numPr>
          <w:ilvl w:val="0"/>
          <w:numId w:val="188"/>
        </w:numPr>
        <w:shd w:val="clear" w:color="auto" w:fill="FFFFFF"/>
        <w:tabs>
          <w:tab w:val="left" w:pos="278"/>
        </w:tabs>
        <w:spacing w:before="38"/>
        <w:ind w:firstLine="567"/>
      </w:pPr>
      <w:r>
        <w:t>употребление испытуемыми наркотиков, особенно в юном возрасте;</w:t>
      </w:r>
    </w:p>
    <w:p w:rsidR="004678CD" w:rsidRDefault="004678CD" w:rsidP="00BA506B">
      <w:pPr>
        <w:numPr>
          <w:ilvl w:val="0"/>
          <w:numId w:val="188"/>
        </w:numPr>
        <w:shd w:val="clear" w:color="auto" w:fill="FFFFFF"/>
        <w:tabs>
          <w:tab w:val="left" w:pos="278"/>
        </w:tabs>
        <w:spacing w:before="43"/>
        <w:ind w:firstLine="567"/>
      </w:pPr>
      <w:r>
        <w:t>испытанные в детстве дистресс и душевная боль (наркотики начинали употреблять, чтобы справиться с психологическими проблемами);</w:t>
      </w:r>
    </w:p>
    <w:p w:rsidR="004678CD" w:rsidRDefault="004678CD" w:rsidP="00BA506B">
      <w:pPr>
        <w:numPr>
          <w:ilvl w:val="0"/>
          <w:numId w:val="188"/>
        </w:numPr>
        <w:shd w:val="clear" w:color="auto" w:fill="FFFFFF"/>
        <w:tabs>
          <w:tab w:val="left" w:pos="278"/>
        </w:tabs>
        <w:spacing w:before="43"/>
        <w:ind w:firstLine="567"/>
      </w:pPr>
      <w:r>
        <w:t>депрессивное эмоциональное состояние одинаково часто встречалось у наркоманов обоего пола (среди обычной выборки депрессия чаще встречается у женщин).</w:t>
      </w:r>
    </w:p>
    <w:p w:rsidR="004678CD" w:rsidRDefault="004678CD" w:rsidP="00BA506B">
      <w:pPr>
        <w:shd w:val="clear" w:color="auto" w:fill="FFFFFF"/>
        <w:spacing w:before="67"/>
        <w:ind w:firstLine="567"/>
        <w:jc w:val="both"/>
      </w:pPr>
      <w:r>
        <w:t>Женщины чаще мужчин сообщают о своих суицидных мыслях. При этом среди мужчин такие мысли появляются лишь у тех, кто в детстве испытал серьезную психологическую травму.</w:t>
      </w:r>
    </w:p>
    <w:p w:rsidR="004678CD" w:rsidRDefault="004678CD" w:rsidP="00BA506B">
      <w:pPr>
        <w:shd w:val="clear" w:color="auto" w:fill="FFFFFF"/>
        <w:spacing w:before="67"/>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 xml:space="preserve">332    Глава 9. </w:t>
      </w:r>
      <w:r w:rsidR="00BA506B">
        <w:t>Гендер</w:t>
      </w:r>
      <w:r>
        <w:t>ные отношения</w:t>
      </w:r>
    </w:p>
    <w:p w:rsidR="004678CD" w:rsidRDefault="004678CD" w:rsidP="00BA506B">
      <w:pPr>
        <w:shd w:val="clear" w:color="auto" w:fill="FFFFFF"/>
        <w:spacing w:before="341"/>
        <w:ind w:firstLine="567"/>
        <w:jc w:val="both"/>
      </w:pPr>
      <w:r>
        <w:t>Эти данные дают почву для размышлений специалистам, работающим с молодежью, и рисуют картину, где проявляется не только сходство неблагополучных индивидов разного пола, но и некоторое своеобразие полов.</w:t>
      </w:r>
    </w:p>
    <w:p w:rsidR="004678CD" w:rsidRDefault="004678CD" w:rsidP="00BA506B">
      <w:pPr>
        <w:shd w:val="clear" w:color="auto" w:fill="FFFFFF"/>
        <w:spacing w:before="5"/>
        <w:ind w:firstLine="567"/>
        <w:jc w:val="both"/>
      </w:pPr>
      <w:r>
        <w:t xml:space="preserve">Следует различать данные, когда сравниваются обычные выборки мужчин и женщин, и специфические выборки: либо это лица, неоднократно совершающие преступление, либо — пациенты психиатрических клиник. Шведские психологи С. Штрепд и </w:t>
      </w:r>
      <w:r>
        <w:rPr>
          <w:lang w:val="en-US"/>
        </w:rPr>
        <w:t>X</w:t>
      </w:r>
      <w:r w:rsidRPr="00BA506B">
        <w:t xml:space="preserve">. </w:t>
      </w:r>
      <w:r>
        <w:t xml:space="preserve">Белфрсйг </w:t>
      </w:r>
      <w:r w:rsidRPr="00BA506B">
        <w:t>(</w:t>
      </w:r>
      <w:r>
        <w:rPr>
          <w:lang w:val="en-US"/>
        </w:rPr>
        <w:t>Strand</w:t>
      </w:r>
      <w:r w:rsidRPr="00BA506B">
        <w:t xml:space="preserve">, </w:t>
      </w:r>
      <w:r>
        <w:rPr>
          <w:lang w:val="en-US"/>
        </w:rPr>
        <w:t>Belfrage</w:t>
      </w:r>
      <w:r w:rsidRPr="00BA506B">
        <w:t xml:space="preserve">, </w:t>
      </w:r>
      <w:r>
        <w:t>2001) выбрали для исследования как раз таких пациентов (63 женщины и 85 мужчин), совершивших акты насилия. Выяснилось, что картина девиантного поведения таких людей в целом схожа у представителей обоего пола (подобные данные были получены и на канадской выборке). Правда, обнаружились и некоторые отличия.</w:t>
      </w:r>
    </w:p>
    <w:p w:rsidR="004678CD" w:rsidRDefault="004678CD" w:rsidP="00BA506B">
      <w:pPr>
        <w:shd w:val="clear" w:color="auto" w:fill="FFFFFF"/>
        <w:spacing w:before="5"/>
        <w:ind w:firstLine="567"/>
        <w:jc w:val="both"/>
      </w:pPr>
      <w:r>
        <w:t>Мужчины впервые прибегают к насилию в более молодом возрасте, чем женщины, и для них характерны более антисоциальные взгляды и ценности, т. е. их девиантная реакция направлена скорее против общества, в то время как у женщин — на разрушение личности. Женщины также более импульсивны и сильнее переживают стресс.</w:t>
      </w:r>
    </w:p>
    <w:p w:rsidR="004678CD" w:rsidRDefault="004678CD" w:rsidP="00BA506B">
      <w:pPr>
        <w:shd w:val="clear" w:color="auto" w:fill="FFFFFF"/>
        <w:spacing w:before="10"/>
        <w:ind w:firstLine="567"/>
        <w:jc w:val="both"/>
      </w:pPr>
      <w:r>
        <w:t>Как видим, женщины также могут совершать насилие, и их девиантное поведение не менее опасно, чем мужское. Эти данные — серьезный аргумент против тех, кто распространяет мифы о том, что женщинам угрожает насилие со стороны мужчин. Хотя никто не возражает, что такие женщины нуждаются в защите, но необходимо изучать и другую сторону вопроса — о насилии со стороны женщин.</w:t>
      </w:r>
    </w:p>
    <w:p w:rsidR="004678CD" w:rsidRDefault="004678CD" w:rsidP="00BA506B">
      <w:pPr>
        <w:shd w:val="clear" w:color="auto" w:fill="FFFFFF"/>
        <w:ind w:firstLine="567"/>
        <w:jc w:val="both"/>
      </w:pPr>
      <w:r>
        <w:t>В моей консультационной практике был характерный случай подобного рода: клиент рассказал, что его молодая привлекательная беременная жена каждый раз во время ссор бросалась на него с кулаками, царапала ему лицо. Соотношение физических сил было не в ее пользу (тем более что юноша имел спортивные достижения по самбо), но тем не менее он был в растерянности из-за того, что не мог позволить себе физически защищаться от ее нападок. Успокаиваясь, она не придавала значения своему поведению, считая, что «просто вспылила». Юноше было стыдно все время ходить в ссадинах и царапинах, поведение жены было далеко от его идеальных представлений о женщинах, и в конце концов они расстались.</w:t>
      </w:r>
    </w:p>
    <w:p w:rsidR="004678CD" w:rsidRDefault="004678CD" w:rsidP="00BA506B">
      <w:pPr>
        <w:shd w:val="clear" w:color="auto" w:fill="FFFFFF"/>
        <w:ind w:firstLine="567"/>
      </w:pPr>
      <w:r>
        <w:t>Итак, оба пола могут совершать насилие.</w:t>
      </w:r>
    </w:p>
    <w:p w:rsidR="004678CD" w:rsidRDefault="004678CD" w:rsidP="00BA506B">
      <w:pPr>
        <w:shd w:val="clear" w:color="auto" w:fill="FFFFFF"/>
        <w:ind w:firstLine="567"/>
        <w:jc w:val="both"/>
      </w:pPr>
      <w:r>
        <w:t xml:space="preserve">Пожалуй, некоторую ясность в вопрос о половых различиях в проявлении насилия внес американский ученый С. Воллум </w:t>
      </w:r>
      <w:r w:rsidRPr="00BA506B">
        <w:t>(</w:t>
      </w:r>
      <w:r>
        <w:rPr>
          <w:lang w:val="en-US"/>
        </w:rPr>
        <w:t>Vollum</w:t>
      </w:r>
      <w:r w:rsidRPr="00BA506B">
        <w:t xml:space="preserve">, </w:t>
      </w:r>
      <w:r>
        <w:t xml:space="preserve">2001). Он приводит данные по США. где, к примеру, в 1997 г. мужчины совершили убийств с летальным исходом в 9 раз больше, чем женщины. Если взять пропорцию: число самоубийств разделит» </w:t>
      </w:r>
      <w:r>
        <w:rPr>
          <w:lang w:val="uk-UA"/>
        </w:rPr>
        <w:t xml:space="preserve">на </w:t>
      </w:r>
      <w:r>
        <w:t>число убийств, то это соотношение значительно выше у женщин, чем у мужчин. Он предложил интегративную модель, объясняющую половые различия в насильственном поведении. Убийства и самоубийства — это явления одного порядка. Дело лишь в направлении насилия. Мужчины больше убивают других, а женщины — себя.</w:t>
      </w:r>
    </w:p>
    <w:p w:rsidR="004678CD" w:rsidRDefault="004678CD" w:rsidP="00BA506B">
      <w:pPr>
        <w:shd w:val="clear" w:color="auto" w:fill="FFFFFF"/>
        <w:spacing w:before="5"/>
        <w:ind w:firstLine="567"/>
        <w:jc w:val="both"/>
      </w:pPr>
      <w:r>
        <w:t xml:space="preserve">Эти исследования должны быть продолжены для выяснения психологических причин таких различий. Возможно, они закладываются достаточно рано, когда мальчики и девочки, по существу, растут в разной среде, где формируются отличающиеся друг от друга субкультуры, в том числе и девиантные. Необходим также </w:t>
      </w:r>
      <w:r w:rsidR="00BA506B">
        <w:t>гендер</w:t>
      </w:r>
      <w:r>
        <w:t>ный подход и к индивидам с поведением, отклоняющимся от принятых социальных норм.</w:t>
      </w:r>
    </w:p>
    <w:p w:rsidR="004678CD" w:rsidRDefault="004678CD" w:rsidP="00BA506B">
      <w:pPr>
        <w:shd w:val="clear" w:color="auto" w:fill="FFFFFF"/>
        <w:spacing w:before="283"/>
        <w:ind w:firstLine="567"/>
      </w:pPr>
      <w:r>
        <w:t>\</w:t>
      </w:r>
    </w:p>
    <w:p w:rsidR="004678CD" w:rsidRDefault="004678CD" w:rsidP="00BA506B">
      <w:pPr>
        <w:shd w:val="clear" w:color="auto" w:fill="FFFFFF"/>
        <w:spacing w:before="283"/>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 xml:space="preserve">Выводы    </w:t>
      </w:r>
      <w:r>
        <w:rPr>
          <w:b/>
          <w:bCs/>
        </w:rPr>
        <w:t>333</w:t>
      </w:r>
    </w:p>
    <w:p w:rsidR="004678CD" w:rsidRDefault="004678CD" w:rsidP="00BA506B">
      <w:pPr>
        <w:shd w:val="clear" w:color="auto" w:fill="FFFFFF"/>
        <w:spacing w:before="355"/>
        <w:ind w:firstLine="567"/>
        <w:jc w:val="both"/>
      </w:pPr>
      <w:r>
        <w:t xml:space="preserve">Таким образом, </w:t>
      </w:r>
      <w:r w:rsidR="00BA506B">
        <w:t>гендер</w:t>
      </w:r>
      <w:r>
        <w:t xml:space="preserve">ные отношения между полами формируются и развиваются в сложных условиях. На протяжении всей жизни и в различных ситуациях во взаимодействии подов проявляются тенденции половой сегрегации или конвергенции, которые ведут либо к конфронтации полов, либо к их хорошим взаимоотношениям. Две субкультуры (мужская и женская), которые вначале являются следствием половой сегрегации, в дальнейшем усиливают взаимное непонимание и конфронтацию полов. Однако ситуация не безнадежна. Достижения </w:t>
      </w:r>
      <w:r w:rsidR="00BA506B">
        <w:t>гендер</w:t>
      </w:r>
      <w:r>
        <w:t xml:space="preserve">ной психологии могут помочь подлинному пониманию мужчинами и </w:t>
      </w:r>
      <w:r>
        <w:rPr>
          <w:b/>
          <w:bCs/>
        </w:rPr>
        <w:t xml:space="preserve">женщинами </w:t>
      </w:r>
      <w:r>
        <w:t>друг друга и установлению замечательных гармоничных отношений между ними.</w:t>
      </w:r>
    </w:p>
    <w:p w:rsidR="004678CD" w:rsidRDefault="004678CD" w:rsidP="00BA506B">
      <w:pPr>
        <w:shd w:val="clear" w:color="auto" w:fill="FFFFFF"/>
        <w:spacing w:before="317"/>
        <w:ind w:firstLine="567"/>
      </w:pPr>
      <w:r>
        <w:rPr>
          <w:b/>
          <w:bCs/>
          <w:sz w:val="32"/>
          <w:szCs w:val="32"/>
        </w:rPr>
        <w:t>Выводы</w:t>
      </w:r>
    </w:p>
    <w:p w:rsidR="004678CD" w:rsidRDefault="004678CD" w:rsidP="00BA506B">
      <w:pPr>
        <w:shd w:val="clear" w:color="auto" w:fill="FFFFFF"/>
        <w:spacing w:before="96"/>
        <w:ind w:firstLine="567"/>
        <w:jc w:val="both"/>
      </w:pPr>
      <w:r>
        <w:t xml:space="preserve">Психология </w:t>
      </w:r>
      <w:r w:rsidR="00BA506B">
        <w:t>гендер</w:t>
      </w:r>
      <w:r>
        <w:t xml:space="preserve">ных отношений — сравнительно молодой и малоисследованный раздел </w:t>
      </w:r>
      <w:r w:rsidR="00BA506B">
        <w:t>гендер</w:t>
      </w:r>
      <w:r>
        <w:t xml:space="preserve">ной психологии. Эмпирические данные о </w:t>
      </w:r>
      <w:r w:rsidR="00BA506B">
        <w:t>гендер</w:t>
      </w:r>
      <w:r>
        <w:t>ных отношениях получены: а) в детских группировках; б) в деловых группах; в) в интимных группах (дружеских и сексуальных); г) в супружеских парах; д) между родителями и детьми); е) в ситуации конфликта; ж) в девиантных ситуациях.</w:t>
      </w:r>
    </w:p>
    <w:p w:rsidR="004678CD" w:rsidRDefault="004678CD" w:rsidP="00BA506B">
      <w:pPr>
        <w:shd w:val="clear" w:color="auto" w:fill="FFFFFF"/>
        <w:spacing w:before="10"/>
        <w:ind w:firstLine="567"/>
        <w:jc w:val="both"/>
      </w:pPr>
      <w:r>
        <w:t>В этих группах и ситуациях проявляются две тенденции: к половой сегрегации (раздельному общению полов) и конвергенции (взаимодействию полов). Следствием первой тенденции является конфронтация во взаимоотношениях между полами, а следствием второй — формирование хороших, гармоничных отношений. Различия между мальчиками и девочками, которые ведут к стремлению к половой сегрегации (первичные различия), в дальнейшем в результате сегрегации усиливаются — это вторичные половые различия, которые существуют в виде двух субкультур — мужской и женской.</w:t>
      </w:r>
    </w:p>
    <w:p w:rsidR="004678CD" w:rsidRDefault="004678CD" w:rsidP="00BA506B">
      <w:pPr>
        <w:shd w:val="clear" w:color="auto" w:fill="FFFFFF"/>
        <w:ind w:firstLine="567"/>
      </w:pPr>
      <w:r>
        <w:t>По Э. Маккоби, половая сегрегация имеет возрастную специфику.</w:t>
      </w:r>
    </w:p>
    <w:p w:rsidR="004678CD" w:rsidRDefault="004678CD" w:rsidP="00BA506B">
      <w:pPr>
        <w:shd w:val="clear" w:color="auto" w:fill="FFFFFF"/>
        <w:spacing w:before="5"/>
        <w:ind w:firstLine="567"/>
        <w:jc w:val="both"/>
      </w:pPr>
      <w:r>
        <w:t>В 1-2 года существуют две равнозначные тенденции: наличие предпочтения партнеров своего пола и его отсутствие.</w:t>
      </w:r>
    </w:p>
    <w:p w:rsidR="004678CD" w:rsidRDefault="004678CD" w:rsidP="00BA506B">
      <w:pPr>
        <w:shd w:val="clear" w:color="auto" w:fill="FFFFFF"/>
        <w:ind w:firstLine="567"/>
        <w:jc w:val="both"/>
      </w:pPr>
      <w:r>
        <w:t>Как стремление отделиться от противоположного пола половая сегрегация появляется на третьем году жизни у девочек и на четвертом — у мальчиков.</w:t>
      </w:r>
    </w:p>
    <w:p w:rsidR="004678CD" w:rsidRDefault="004678CD" w:rsidP="00BA506B">
      <w:pPr>
        <w:shd w:val="clear" w:color="auto" w:fill="FFFFFF"/>
        <w:spacing w:before="5"/>
        <w:ind w:firstLine="567"/>
        <w:jc w:val="both"/>
      </w:pPr>
      <w:r>
        <w:t xml:space="preserve">Факторами, влияющими на нее, являются игры, увеличение круга общения, количественный рост однополых группировок в условиях автономии общения от взрослых и характер культуры — с преобладанием </w:t>
      </w:r>
      <w:r w:rsidR="00BA506B">
        <w:t>гендер</w:t>
      </w:r>
      <w:r>
        <w:t>ного неравенства или равенства.</w:t>
      </w:r>
    </w:p>
    <w:p w:rsidR="004678CD" w:rsidRDefault="004678CD" w:rsidP="00BA506B">
      <w:pPr>
        <w:shd w:val="clear" w:color="auto" w:fill="FFFFFF"/>
        <w:tabs>
          <w:tab w:val="left" w:pos="6883"/>
        </w:tabs>
        <w:spacing w:before="5"/>
        <w:ind w:firstLine="567"/>
        <w:jc w:val="both"/>
      </w:pPr>
      <w:r>
        <w:t>С началом школьного обучения растет влияние культуры. В странах, где стре</w:t>
      </w:r>
      <w:r>
        <w:br/>
        <w:t>мятся к уменьшению половой сегрегации, в присутствии взрослых она мало за</w:t>
      </w:r>
      <w:r>
        <w:br/>
        <w:t>метна. Но в свободном общении (в школьном коридоре, в столовой, в играх, после</w:t>
      </w:r>
      <w:r>
        <w:br/>
        <w:t>окончания занятий) она продолжает существовать. Сегрегация по полу выражена</w:t>
      </w:r>
      <w:r>
        <w:br/>
        <w:t>сильнее, чем по возрасту и расовой принадлежности. Она относительно независи</w:t>
      </w:r>
      <w:r>
        <w:br/>
        <w:t>ма от влияния взрослых.</w:t>
      </w:r>
      <w:r>
        <w:tab/>
        <w:t>,</w:t>
      </w:r>
    </w:p>
    <w:p w:rsidR="004678CD" w:rsidRDefault="004678CD" w:rsidP="00BA506B">
      <w:pPr>
        <w:shd w:val="clear" w:color="auto" w:fill="FFFFFF"/>
        <w:spacing w:before="5"/>
        <w:ind w:firstLine="567"/>
        <w:jc w:val="both"/>
      </w:pPr>
      <w:r>
        <w:t>В результате половой сегрегации складываются две детские субкультуры: принадлежащие мальчикам и девочкам. Показатели этих культур: игровые стили, игровые фантазии и роли, характер активности и интересы, речевые паттерны, устойчивость группировок и дружба.</w:t>
      </w:r>
    </w:p>
    <w:p w:rsidR="004678CD" w:rsidRDefault="004678CD" w:rsidP="00BA506B">
      <w:pPr>
        <w:shd w:val="clear" w:color="auto" w:fill="FFFFFF"/>
        <w:spacing w:before="5"/>
        <w:ind w:firstLine="567"/>
        <w:jc w:val="both"/>
      </w:pPr>
      <w:r>
        <w:t>Половая сегрегация (и конфронтация полов) наряду с конвергенцией (и сотрудничеством) в деловом мире взрослых проявляется, несмотря на политику равных возможностей.</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 xml:space="preserve">334    Глава 9. </w:t>
      </w:r>
      <w:r w:rsidR="00BA506B">
        <w:rPr>
          <w:sz w:val="18"/>
          <w:szCs w:val="18"/>
        </w:rPr>
        <w:t>Гендер</w:t>
      </w:r>
      <w:r>
        <w:rPr>
          <w:sz w:val="18"/>
          <w:szCs w:val="18"/>
        </w:rPr>
        <w:t>ные отношения</w:t>
      </w:r>
    </w:p>
    <w:p w:rsidR="004678CD" w:rsidRDefault="004678CD" w:rsidP="00BA506B">
      <w:pPr>
        <w:shd w:val="clear" w:color="auto" w:fill="FFFFFF"/>
        <w:spacing w:before="350"/>
        <w:ind w:firstLine="567"/>
        <w:jc w:val="both"/>
      </w:pPr>
      <w:r>
        <w:t xml:space="preserve">Признаками неблагоприятных </w:t>
      </w:r>
      <w:r w:rsidR="00BA506B">
        <w:t>гендер</w:t>
      </w:r>
      <w:r>
        <w:t xml:space="preserve">ных отношений в организациях являются конкуренция за рабочие места и руководящие должности, использование мани-пулятивных инграциационных стратегий, чтобы повлиять на представителей другого пола, восприятие женщин как чужаков, препятствия карьерному росту по </w:t>
      </w:r>
      <w:r w:rsidR="00BA506B">
        <w:t>гендер</w:t>
      </w:r>
      <w:r>
        <w:t xml:space="preserve">ному признаку (в том числе лишение информации), отсутствие сочувствия успешных женщин к неуспешным, стремление женщин доказать свою сверхкомпетентность и сверхполезность организации как защитная стратегия при сравнении с мужчинами, осуждение женщины-менеджера со стороны близких и друзей, предпочтение подчиненными мужчины в роли босса, психологическая изоляция наиболее успешных женщин-менеджеров, наличие </w:t>
      </w:r>
      <w:r w:rsidR="00BA506B">
        <w:t>гендер</w:t>
      </w:r>
      <w:r>
        <w:t>ных конфликтов в организациях, половая сегрегация (со стороны и мужчин и женщин) в неформальном общении на работе, фаворитизм по признаку пола и сексуальные домогательства на работе.</w:t>
      </w:r>
    </w:p>
    <w:p w:rsidR="004678CD" w:rsidRDefault="004678CD" w:rsidP="00BA506B">
      <w:pPr>
        <w:shd w:val="clear" w:color="auto" w:fill="FFFFFF"/>
        <w:spacing w:before="5"/>
        <w:ind w:firstLine="567"/>
        <w:jc w:val="both"/>
      </w:pPr>
      <w:r>
        <w:t xml:space="preserve">Более ответственны за половую сегрегацию в деловом мире мужчины, женщины же стремятся найти с ними общий язык. Однако в организациях могут складываться и благоприятные </w:t>
      </w:r>
      <w:r w:rsidR="00BA506B">
        <w:t>гендер</w:t>
      </w:r>
      <w:r>
        <w:t>ные отношения.</w:t>
      </w:r>
    </w:p>
    <w:p w:rsidR="004678CD" w:rsidRDefault="004678CD" w:rsidP="00BA506B">
      <w:pPr>
        <w:shd w:val="clear" w:color="auto" w:fill="FFFFFF"/>
        <w:ind w:firstLine="567"/>
        <w:jc w:val="both"/>
      </w:pPr>
      <w:r>
        <w:t>В однополой дружбе при стремлении обоих полов к интимности и теплоте мужчины используют описательное самораскрытие, а женщины — эмоциональное.</w:t>
      </w:r>
    </w:p>
    <w:p w:rsidR="004678CD" w:rsidRDefault="004678CD" w:rsidP="00BA506B">
      <w:pPr>
        <w:shd w:val="clear" w:color="auto" w:fill="FFFFFF"/>
        <w:spacing w:before="5"/>
        <w:ind w:firstLine="567"/>
        <w:jc w:val="both"/>
      </w:pPr>
      <w:r>
        <w:t>Уже в младшем школьном возрасте складываются две различные сексуальные субкультуры, принадлежащие разным полам, и этот процесс продолжается до юношеского возраста. Различие сексуальных установок может вести к конфликтам в межгендерных отношениях.</w:t>
      </w:r>
    </w:p>
    <w:p w:rsidR="004678CD" w:rsidRDefault="004678CD" w:rsidP="00BA506B">
      <w:pPr>
        <w:shd w:val="clear" w:color="auto" w:fill="FFFFFF"/>
        <w:spacing w:before="5"/>
        <w:ind w:firstLine="567"/>
        <w:jc w:val="both"/>
      </w:pPr>
      <w:r>
        <w:t>Специфика мужской и женской субкультур сохраняется и во взрослости. Это проявляется в различии: предпочитаемых и отвергаемых любовных стилей, характера эмоциональных реакций на измену, поведения после измены, сексуального поведения, установок по отношению к гомосексуализму.</w:t>
      </w:r>
    </w:p>
    <w:p w:rsidR="004678CD" w:rsidRDefault="004678CD" w:rsidP="00BA506B">
      <w:pPr>
        <w:shd w:val="clear" w:color="auto" w:fill="FFFFFF"/>
        <w:spacing w:before="5"/>
        <w:ind w:firstLine="567"/>
        <w:jc w:val="both"/>
      </w:pPr>
      <w:r>
        <w:t>Существуют некоторые общие черты у гомосексуалов обоего пола (демографические и психиатрические), но есть и специфические. У них наблюдаются психологические и психиатрические отклонения, которые обычно свойственны другому полу: у гомосексуалов — депрессия и тревога, а у лесбиянок — алкогольная или наркотическая зависимость.</w:t>
      </w:r>
    </w:p>
    <w:p w:rsidR="004678CD" w:rsidRDefault="004678CD" w:rsidP="00BA506B">
      <w:pPr>
        <w:shd w:val="clear" w:color="auto" w:fill="FFFFFF"/>
        <w:ind w:firstLine="567"/>
        <w:jc w:val="both"/>
      </w:pPr>
      <w:r>
        <w:t>Выделяют три типа гомогендерных сексуальных отношений: подобие с гетеросексуальной моделью, возрастная модель и равенство возраста и социального положения.</w:t>
      </w:r>
    </w:p>
    <w:p w:rsidR="004678CD" w:rsidRDefault="004678CD" w:rsidP="00BA506B">
      <w:pPr>
        <w:shd w:val="clear" w:color="auto" w:fill="FFFFFF"/>
        <w:spacing w:before="19"/>
        <w:ind w:firstLine="567"/>
        <w:jc w:val="both"/>
      </w:pPr>
      <w:r>
        <w:t xml:space="preserve">На отношения между супругами влияют несколько факторов: тип брака, связь сексуальных отношений с иерархической структурой общества, тотфакт, работает ли жена или занимается домашним хозяйством, кто лидер в семье и культура, в которой складываются представления о </w:t>
      </w:r>
      <w:r w:rsidR="00BA506B">
        <w:t>гендер</w:t>
      </w:r>
      <w:r>
        <w:t>ных супружеских ролях.</w:t>
      </w:r>
    </w:p>
    <w:p w:rsidR="004678CD" w:rsidRDefault="00BA506B" w:rsidP="00BA506B">
      <w:pPr>
        <w:shd w:val="clear" w:color="auto" w:fill="FFFFFF"/>
        <w:ind w:firstLine="567"/>
        <w:jc w:val="both"/>
      </w:pPr>
      <w:r>
        <w:t>Гендер</w:t>
      </w:r>
      <w:r w:rsidR="004678CD">
        <w:t xml:space="preserve">ные роли матери и отца по отношению к детям отличаются по следующим параметрам: разделению видов ответственности за детей, стилям родительского поведения, демонстрации гендерно-типичных черт своего пола, различию или сходству поведения по отношению к сыну и дочери и желанию усиливать половую сегрегацию или конвергенцию по отношению к детям. Они влияют на </w:t>
      </w:r>
      <w:r>
        <w:t>гендер</w:t>
      </w:r>
      <w:r w:rsidR="004678CD">
        <w:t>ные взаимоотношения между родителями и детьми и между супругами.</w:t>
      </w:r>
    </w:p>
    <w:p w:rsidR="004678CD" w:rsidRDefault="004678CD" w:rsidP="00BA506B">
      <w:pPr>
        <w:shd w:val="clear" w:color="auto" w:fill="FFFFFF"/>
        <w:spacing w:before="5"/>
        <w:ind w:firstLine="567"/>
        <w:jc w:val="both"/>
      </w:pPr>
      <w:r>
        <w:t xml:space="preserve">Половые различия поведения в конфликтной ситуации проявляются во влиянии </w:t>
      </w:r>
      <w:r w:rsidR="00BA506B">
        <w:t>гендер</w:t>
      </w:r>
      <w:r>
        <w:t>ных стереотипов на восприятие участника конфликта — представителя другого пола, в существовании конфликтогенных личностных черт у мужчин</w:t>
      </w:r>
    </w:p>
    <w:p w:rsidR="004678CD" w:rsidRDefault="004678CD" w:rsidP="00BA506B">
      <w:pPr>
        <w:shd w:val="clear" w:color="auto" w:fill="FFFFFF"/>
        <w:spacing w:before="5"/>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Вопросы для самопроверки    335</w:t>
      </w:r>
    </w:p>
    <w:p w:rsidR="004678CD" w:rsidRDefault="004678CD" w:rsidP="00BA506B">
      <w:pPr>
        <w:shd w:val="clear" w:color="auto" w:fill="FFFFFF"/>
        <w:spacing w:before="355"/>
        <w:ind w:firstLine="567"/>
        <w:jc w:val="both"/>
      </w:pPr>
      <w:r>
        <w:t>и женщин, в предпочитаемых способах разрешения конфликта, в использовании разных речевых паттернов на переговорах, которые могут вести к взаимному непониманию обоих полов.</w:t>
      </w:r>
    </w:p>
    <w:p w:rsidR="004678CD" w:rsidRDefault="004678CD" w:rsidP="00BA506B">
      <w:pPr>
        <w:shd w:val="clear" w:color="auto" w:fill="FFFFFF"/>
        <w:ind w:firstLine="567"/>
        <w:jc w:val="both"/>
      </w:pPr>
      <w:r>
        <w:t>В девиантном поведении мужчин и женщин имеются сходные черты, проявляющиеся в мотивации употребления наркотиков после эмоциональных дистрессов, пережитых в детстве, факторах, провоцирующих употребление наркотиков, картине девиантного поведения людей, совершивших акты насилия, и в возложении основной вины и ответственности за преступление на мужчину — как в роли преступника, так и в роли провоцирующей жертвы. Однако есть и отличия, касающиеся памяти об эпизоде насилия, отношения свидетелей к преступнице и большей склонности к насилию по отношению к другим — у мужчин и к себе — у женщин (убийства и самоубийства соответственно).</w:t>
      </w:r>
    </w:p>
    <w:p w:rsidR="004678CD" w:rsidRDefault="004678CD" w:rsidP="00BA506B">
      <w:pPr>
        <w:shd w:val="clear" w:color="auto" w:fill="FFFFFF"/>
        <w:spacing w:before="336"/>
        <w:ind w:firstLine="567"/>
      </w:pPr>
      <w:r>
        <w:rPr>
          <w:b/>
          <w:bCs/>
          <w:sz w:val="34"/>
          <w:szCs w:val="34"/>
        </w:rPr>
        <w:t xml:space="preserve">Вопросы </w:t>
      </w:r>
      <w:r>
        <w:rPr>
          <w:b/>
          <w:bCs/>
          <w:smallCaps/>
          <w:sz w:val="34"/>
          <w:szCs w:val="34"/>
        </w:rPr>
        <w:t xml:space="preserve">аля </w:t>
      </w:r>
      <w:r>
        <w:rPr>
          <w:b/>
          <w:bCs/>
          <w:sz w:val="34"/>
          <w:szCs w:val="34"/>
        </w:rPr>
        <w:t>самопроверки</w:t>
      </w:r>
    </w:p>
    <w:p w:rsidR="004678CD" w:rsidRDefault="004678CD" w:rsidP="00BA506B">
      <w:pPr>
        <w:numPr>
          <w:ilvl w:val="0"/>
          <w:numId w:val="189"/>
        </w:numPr>
        <w:shd w:val="clear" w:color="auto" w:fill="FFFFFF"/>
        <w:tabs>
          <w:tab w:val="left" w:pos="274"/>
        </w:tabs>
        <w:spacing w:before="110"/>
        <w:ind w:firstLine="567"/>
      </w:pPr>
      <w:r>
        <w:t>Что такое половая сегрегация? Как она проявляется в разные возрастные периоды? Обоснуйте свой ответ эмпирическими данными.</w:t>
      </w:r>
    </w:p>
    <w:p w:rsidR="004678CD" w:rsidRDefault="004678CD" w:rsidP="00BA506B">
      <w:pPr>
        <w:numPr>
          <w:ilvl w:val="0"/>
          <w:numId w:val="189"/>
        </w:numPr>
        <w:shd w:val="clear" w:color="auto" w:fill="FFFFFF"/>
        <w:tabs>
          <w:tab w:val="left" w:pos="274"/>
        </w:tabs>
        <w:spacing w:before="43"/>
        <w:ind w:firstLine="567"/>
      </w:pPr>
      <w:r>
        <w:t>Расскажите о проявлениях мужской и женской субкультур в детстве. Обоснуйте свой ответ.</w:t>
      </w:r>
    </w:p>
    <w:p w:rsidR="004678CD" w:rsidRDefault="004678CD" w:rsidP="00BA506B">
      <w:pPr>
        <w:numPr>
          <w:ilvl w:val="0"/>
          <w:numId w:val="189"/>
        </w:numPr>
        <w:shd w:val="clear" w:color="auto" w:fill="FFFFFF"/>
        <w:tabs>
          <w:tab w:val="left" w:pos="274"/>
        </w:tabs>
        <w:spacing w:before="43"/>
        <w:ind w:firstLine="567"/>
      </w:pPr>
      <w:r>
        <w:t>В чем проявляется конфронтация полов в детстве?</w:t>
      </w:r>
    </w:p>
    <w:p w:rsidR="004678CD" w:rsidRDefault="004678CD" w:rsidP="00BA506B">
      <w:pPr>
        <w:numPr>
          <w:ilvl w:val="0"/>
          <w:numId w:val="189"/>
        </w:numPr>
        <w:shd w:val="clear" w:color="auto" w:fill="FFFFFF"/>
        <w:tabs>
          <w:tab w:val="left" w:pos="274"/>
        </w:tabs>
        <w:spacing w:before="38"/>
        <w:ind w:firstLine="567"/>
      </w:pPr>
      <w:r>
        <w:t>Что такое политика равных возможностей?</w:t>
      </w:r>
    </w:p>
    <w:p w:rsidR="004678CD" w:rsidRDefault="004678CD" w:rsidP="00BA506B">
      <w:pPr>
        <w:numPr>
          <w:ilvl w:val="0"/>
          <w:numId w:val="189"/>
        </w:numPr>
        <w:shd w:val="clear" w:color="auto" w:fill="FFFFFF"/>
        <w:tabs>
          <w:tab w:val="left" w:pos="274"/>
        </w:tabs>
        <w:spacing w:before="43"/>
        <w:ind w:firstLine="567"/>
      </w:pPr>
      <w:r>
        <w:t xml:space="preserve">Приведите примеры половой сегрегации и неблагоприятных </w:t>
      </w:r>
      <w:r w:rsidR="00BA506B">
        <w:t>гендер</w:t>
      </w:r>
      <w:r>
        <w:t>ных отношений в деловых организациях.</w:t>
      </w:r>
    </w:p>
    <w:p w:rsidR="004678CD" w:rsidRDefault="004678CD" w:rsidP="00BA506B">
      <w:pPr>
        <w:numPr>
          <w:ilvl w:val="0"/>
          <w:numId w:val="189"/>
        </w:numPr>
        <w:shd w:val="clear" w:color="auto" w:fill="FFFFFF"/>
        <w:tabs>
          <w:tab w:val="left" w:pos="274"/>
        </w:tabs>
        <w:spacing w:before="43"/>
        <w:ind w:firstLine="567"/>
      </w:pPr>
      <w:r>
        <w:t>Что такое конвергенция полов? В каких областях жизни она проявляется у взрослых?</w:t>
      </w:r>
    </w:p>
    <w:p w:rsidR="004678CD" w:rsidRDefault="004678CD" w:rsidP="00BA506B">
      <w:pPr>
        <w:numPr>
          <w:ilvl w:val="0"/>
          <w:numId w:val="189"/>
        </w:numPr>
        <w:shd w:val="clear" w:color="auto" w:fill="FFFFFF"/>
        <w:tabs>
          <w:tab w:val="left" w:pos="274"/>
        </w:tabs>
        <w:spacing w:before="48"/>
        <w:ind w:firstLine="567"/>
      </w:pPr>
      <w:r>
        <w:t>Чем отличаются описательное и оценочное самораскрытие? К какому виду более склонны мужчины? Женщины?</w:t>
      </w:r>
    </w:p>
    <w:p w:rsidR="004678CD" w:rsidRDefault="004678CD" w:rsidP="00BA506B">
      <w:pPr>
        <w:numPr>
          <w:ilvl w:val="0"/>
          <w:numId w:val="189"/>
        </w:numPr>
        <w:shd w:val="clear" w:color="auto" w:fill="FFFFFF"/>
        <w:tabs>
          <w:tab w:val="left" w:pos="274"/>
        </w:tabs>
        <w:spacing w:before="43"/>
        <w:ind w:firstLine="567"/>
      </w:pPr>
      <w:r>
        <w:t>Сравните сексуальные установки у разных полов в детстве и юношестве. Чем они отличаются?</w:t>
      </w:r>
    </w:p>
    <w:p w:rsidR="004678CD" w:rsidRDefault="004678CD" w:rsidP="00BA506B">
      <w:pPr>
        <w:numPr>
          <w:ilvl w:val="0"/>
          <w:numId w:val="189"/>
        </w:numPr>
        <w:shd w:val="clear" w:color="auto" w:fill="FFFFFF"/>
        <w:tabs>
          <w:tab w:val="left" w:pos="274"/>
        </w:tabs>
        <w:spacing w:before="43"/>
        <w:ind w:firstLine="567"/>
      </w:pPr>
      <w:r>
        <w:t>Расскажите о половых различиях в предпочитаемых и отвергаемых любовных стилях.</w:t>
      </w:r>
    </w:p>
    <w:p w:rsidR="004678CD" w:rsidRDefault="004678CD" w:rsidP="00BA506B">
      <w:pPr>
        <w:ind w:firstLine="567"/>
        <w:rPr>
          <w:sz w:val="2"/>
          <w:szCs w:val="2"/>
        </w:rPr>
      </w:pPr>
    </w:p>
    <w:p w:rsidR="004678CD" w:rsidRDefault="004678CD" w:rsidP="00BA506B">
      <w:pPr>
        <w:numPr>
          <w:ilvl w:val="0"/>
          <w:numId w:val="190"/>
        </w:numPr>
        <w:shd w:val="clear" w:color="auto" w:fill="FFFFFF"/>
        <w:tabs>
          <w:tab w:val="left" w:pos="365"/>
        </w:tabs>
        <w:spacing w:before="43"/>
        <w:ind w:firstLine="567"/>
      </w:pPr>
      <w:r>
        <w:t>В чем сходство и отличие реакций мужчин и женщин на измену сексуального партнера и разрыв отношений?</w:t>
      </w:r>
    </w:p>
    <w:p w:rsidR="004678CD" w:rsidRDefault="004678CD" w:rsidP="00BA506B">
      <w:pPr>
        <w:numPr>
          <w:ilvl w:val="0"/>
          <w:numId w:val="190"/>
        </w:numPr>
        <w:shd w:val="clear" w:color="auto" w:fill="FFFFFF"/>
        <w:tabs>
          <w:tab w:val="left" w:pos="365"/>
        </w:tabs>
        <w:spacing w:before="43"/>
        <w:ind w:firstLine="567"/>
      </w:pPr>
      <w:r>
        <w:t>Какие различия в сексуальном поведении мужчин и женщин выявлены в исследованиях?</w:t>
      </w:r>
    </w:p>
    <w:p w:rsidR="004678CD" w:rsidRDefault="004678CD" w:rsidP="00BA506B">
      <w:pPr>
        <w:numPr>
          <w:ilvl w:val="0"/>
          <w:numId w:val="190"/>
        </w:numPr>
        <w:shd w:val="clear" w:color="auto" w:fill="FFFFFF"/>
        <w:tabs>
          <w:tab w:val="left" w:pos="365"/>
        </w:tabs>
        <w:spacing w:before="38"/>
        <w:ind w:firstLine="567"/>
      </w:pPr>
      <w:r>
        <w:t>Расскажите об особенностях гомогендерных сексуальных отношений. Назовите 3 модели этих отношений.</w:t>
      </w:r>
    </w:p>
    <w:p w:rsidR="004678CD" w:rsidRDefault="004678CD" w:rsidP="00BA506B">
      <w:pPr>
        <w:numPr>
          <w:ilvl w:val="0"/>
          <w:numId w:val="190"/>
        </w:numPr>
        <w:shd w:val="clear" w:color="auto" w:fill="FFFFFF"/>
        <w:tabs>
          <w:tab w:val="left" w:pos="365"/>
        </w:tabs>
        <w:spacing w:before="43"/>
        <w:ind w:firstLine="567"/>
      </w:pPr>
      <w:r>
        <w:t>Какие факторы влияют на супружеские отношения? Проиллюстрируйте свой ответ эмпирическими данными.</w:t>
      </w:r>
    </w:p>
    <w:p w:rsidR="004678CD" w:rsidRDefault="004678CD" w:rsidP="00BA506B">
      <w:pPr>
        <w:numPr>
          <w:ilvl w:val="0"/>
          <w:numId w:val="190"/>
        </w:numPr>
        <w:shd w:val="clear" w:color="auto" w:fill="FFFFFF"/>
        <w:tabs>
          <w:tab w:val="left" w:pos="365"/>
        </w:tabs>
        <w:spacing w:before="43"/>
        <w:ind w:firstLine="567"/>
      </w:pPr>
      <w:r>
        <w:t>Назовите типы брака и охарактеризуйте каждый тип.</w:t>
      </w:r>
    </w:p>
    <w:p w:rsidR="004678CD" w:rsidRDefault="004678CD" w:rsidP="00BA506B">
      <w:pPr>
        <w:numPr>
          <w:ilvl w:val="0"/>
          <w:numId w:val="190"/>
        </w:numPr>
        <w:shd w:val="clear" w:color="auto" w:fill="FFFFFF"/>
        <w:tabs>
          <w:tab w:val="left" w:pos="365"/>
        </w:tabs>
        <w:spacing w:before="43"/>
        <w:ind w:firstLine="567"/>
      </w:pPr>
      <w:r>
        <w:t>Какие психологические проблемы возникают у мужа работающей жены?</w:t>
      </w:r>
    </w:p>
    <w:p w:rsidR="004678CD" w:rsidRDefault="004678CD" w:rsidP="00BA506B">
      <w:pPr>
        <w:numPr>
          <w:ilvl w:val="0"/>
          <w:numId w:val="190"/>
        </w:numPr>
        <w:shd w:val="clear" w:color="auto" w:fill="FFFFFF"/>
        <w:tabs>
          <w:tab w:val="left" w:pos="365"/>
        </w:tabs>
        <w:spacing w:before="38"/>
        <w:ind w:firstLine="567"/>
      </w:pPr>
      <w:r>
        <w:t>Расскажите об исследованиях лидерства в семье.</w:t>
      </w:r>
    </w:p>
    <w:p w:rsidR="004678CD" w:rsidRDefault="004678CD" w:rsidP="00BA506B">
      <w:pPr>
        <w:numPr>
          <w:ilvl w:val="0"/>
          <w:numId w:val="190"/>
        </w:numPr>
        <w:shd w:val="clear" w:color="auto" w:fill="FFFFFF"/>
        <w:tabs>
          <w:tab w:val="left" w:pos="365"/>
        </w:tabs>
        <w:spacing w:before="43"/>
        <w:ind w:firstLine="567"/>
      </w:pPr>
      <w:r>
        <w:t xml:space="preserve">Перечислите параметры, по которым различаются </w:t>
      </w:r>
      <w:r w:rsidR="00BA506B">
        <w:t>гендер</w:t>
      </w:r>
      <w:r>
        <w:t>ные роли матери и отца по отношению к детям. Что означает каждый параметр?</w:t>
      </w:r>
    </w:p>
    <w:p w:rsidR="004678CD" w:rsidRDefault="004678CD" w:rsidP="00BA506B">
      <w:pPr>
        <w:numPr>
          <w:ilvl w:val="0"/>
          <w:numId w:val="190"/>
        </w:numPr>
        <w:shd w:val="clear" w:color="auto" w:fill="FFFFFF"/>
        <w:tabs>
          <w:tab w:val="left" w:pos="365"/>
        </w:tabs>
        <w:spacing w:before="43"/>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b/>
          <w:bCs/>
        </w:rPr>
        <w:t xml:space="preserve">336    </w:t>
      </w:r>
      <w:r>
        <w:t xml:space="preserve">Глава 9. </w:t>
      </w:r>
      <w:r w:rsidR="00BA506B">
        <w:t>Гендер</w:t>
      </w:r>
      <w:r>
        <w:t>ные отношения</w:t>
      </w:r>
    </w:p>
    <w:p w:rsidR="004678CD" w:rsidRDefault="004678CD" w:rsidP="00BA506B">
      <w:pPr>
        <w:numPr>
          <w:ilvl w:val="0"/>
          <w:numId w:val="191"/>
        </w:numPr>
        <w:shd w:val="clear" w:color="auto" w:fill="FFFFFF"/>
        <w:tabs>
          <w:tab w:val="left" w:pos="384"/>
        </w:tabs>
        <w:spacing w:before="346"/>
        <w:ind w:firstLine="567"/>
        <w:jc w:val="both"/>
      </w:pPr>
      <w:r>
        <w:t>Назовите 3 вида родительского вовлечения в воспитание детей. Какие из них свойственны мужчинам, а какие — женщинам?</w:t>
      </w:r>
    </w:p>
    <w:p w:rsidR="004678CD" w:rsidRDefault="004678CD" w:rsidP="00BA506B">
      <w:pPr>
        <w:numPr>
          <w:ilvl w:val="0"/>
          <w:numId w:val="191"/>
        </w:numPr>
        <w:shd w:val="clear" w:color="auto" w:fill="FFFFFF"/>
        <w:tabs>
          <w:tab w:val="left" w:pos="384"/>
        </w:tabs>
        <w:spacing w:before="38"/>
        <w:ind w:firstLine="567"/>
      </w:pPr>
      <w:r>
        <w:t>Чем отличаются родительские стили поведения у мужчин и женщин?</w:t>
      </w:r>
    </w:p>
    <w:p w:rsidR="004678CD" w:rsidRDefault="004678CD" w:rsidP="00BA506B">
      <w:pPr>
        <w:numPr>
          <w:ilvl w:val="0"/>
          <w:numId w:val="191"/>
        </w:numPr>
        <w:shd w:val="clear" w:color="auto" w:fill="FFFFFF"/>
        <w:tabs>
          <w:tab w:val="left" w:pos="384"/>
        </w:tabs>
        <w:spacing w:before="43"/>
        <w:ind w:firstLine="567"/>
      </w:pPr>
      <w:r>
        <w:t>Одинаково ли поведение матери и отца по отношению к дочери и сыну?</w:t>
      </w:r>
    </w:p>
    <w:p w:rsidR="004678CD" w:rsidRDefault="004678CD" w:rsidP="00BA506B">
      <w:pPr>
        <w:numPr>
          <w:ilvl w:val="0"/>
          <w:numId w:val="191"/>
        </w:numPr>
        <w:shd w:val="clear" w:color="auto" w:fill="FFFFFF"/>
        <w:tabs>
          <w:tab w:val="left" w:pos="384"/>
        </w:tabs>
        <w:spacing w:before="48"/>
        <w:ind w:firstLine="567"/>
        <w:rPr>
          <w:b/>
          <w:bCs/>
        </w:rPr>
      </w:pPr>
      <w:r>
        <w:rPr>
          <w:b/>
          <w:bCs/>
        </w:rPr>
        <w:t xml:space="preserve">Какие вы </w:t>
      </w:r>
      <w:r>
        <w:t>знаете стратегии взаимодействия супругов при воспитании детей?</w:t>
      </w:r>
    </w:p>
    <w:p w:rsidR="004678CD" w:rsidRDefault="004678CD" w:rsidP="00BA506B">
      <w:pPr>
        <w:numPr>
          <w:ilvl w:val="0"/>
          <w:numId w:val="191"/>
        </w:numPr>
        <w:shd w:val="clear" w:color="auto" w:fill="FFFFFF"/>
        <w:tabs>
          <w:tab w:val="left" w:pos="384"/>
        </w:tabs>
        <w:spacing w:before="43"/>
        <w:ind w:firstLine="567"/>
      </w:pPr>
      <w:r>
        <w:t xml:space="preserve">В </w:t>
      </w:r>
      <w:r>
        <w:rPr>
          <w:b/>
          <w:bCs/>
        </w:rPr>
        <w:t xml:space="preserve">чем </w:t>
      </w:r>
      <w:r>
        <w:t>проявляются половые различия поведения в конфликтной ситуации?</w:t>
      </w:r>
    </w:p>
    <w:p w:rsidR="004678CD" w:rsidRDefault="004678CD" w:rsidP="00BA506B">
      <w:pPr>
        <w:numPr>
          <w:ilvl w:val="0"/>
          <w:numId w:val="191"/>
        </w:numPr>
        <w:shd w:val="clear" w:color="auto" w:fill="FFFFFF"/>
        <w:tabs>
          <w:tab w:val="left" w:pos="384"/>
        </w:tabs>
        <w:spacing w:before="38"/>
        <w:ind w:firstLine="567"/>
        <w:jc w:val="both"/>
      </w:pPr>
      <w:r>
        <w:t>Назовите сходные и отличительные черты девиантного поведения, мужчин и женщин.</w:t>
      </w:r>
    </w:p>
    <w:p w:rsidR="004678CD" w:rsidRDefault="004678CD" w:rsidP="00BA506B">
      <w:pPr>
        <w:shd w:val="clear" w:color="auto" w:fill="FFFFFF"/>
        <w:spacing w:before="293"/>
        <w:ind w:firstLine="567"/>
      </w:pPr>
      <w:r>
        <w:rPr>
          <w:b/>
          <w:bCs/>
          <w:sz w:val="34"/>
          <w:szCs w:val="34"/>
        </w:rPr>
        <w:t>Учебные задания</w:t>
      </w:r>
    </w:p>
    <w:p w:rsidR="004678CD" w:rsidRDefault="004678CD" w:rsidP="00BA506B">
      <w:pPr>
        <w:numPr>
          <w:ilvl w:val="0"/>
          <w:numId w:val="192"/>
        </w:numPr>
        <w:shd w:val="clear" w:color="auto" w:fill="FFFFFF"/>
        <w:tabs>
          <w:tab w:val="left" w:pos="283"/>
        </w:tabs>
        <w:spacing w:before="86"/>
        <w:ind w:firstLine="567"/>
        <w:jc w:val="both"/>
      </w:pPr>
      <w:r>
        <w:t>Внимательно изучите параграф о детской половой сегрегации. Составьте план беседы с детьми о выяснении признаков такой сегрегации в России. Затем, учитывая этот план, побеседуйте с детьми-ровесниками: мальчиком и девочкой. Обсудите результаты в группе.</w:t>
      </w:r>
    </w:p>
    <w:p w:rsidR="004678CD" w:rsidRDefault="004678CD" w:rsidP="00BA506B">
      <w:pPr>
        <w:numPr>
          <w:ilvl w:val="0"/>
          <w:numId w:val="192"/>
        </w:numPr>
        <w:shd w:val="clear" w:color="auto" w:fill="FFFFFF"/>
        <w:tabs>
          <w:tab w:val="left" w:pos="283"/>
        </w:tabs>
        <w:spacing w:before="43"/>
        <w:ind w:firstLine="567"/>
        <w:jc w:val="both"/>
      </w:pPr>
      <w:r>
        <w:t>Проведите в своей группе дискуссию на тему «Причины половой сегрегации в детстве».</w:t>
      </w:r>
    </w:p>
    <w:p w:rsidR="004678CD" w:rsidRDefault="004678CD" w:rsidP="00BA506B">
      <w:pPr>
        <w:numPr>
          <w:ilvl w:val="0"/>
          <w:numId w:val="192"/>
        </w:numPr>
        <w:shd w:val="clear" w:color="auto" w:fill="FFFFFF"/>
        <w:tabs>
          <w:tab w:val="left" w:pos="283"/>
        </w:tabs>
        <w:spacing w:before="43"/>
        <w:ind w:firstLine="567"/>
        <w:jc w:val="both"/>
      </w:pPr>
      <w:r>
        <w:t>Побеседуйте с 3 своими знакомыми мужчинами и 3 женщинами о мужской и женской дружбе. Спросите, встречали ли они случаи дружбы (без любви) между мужчиной и женщиной. Проведите в группе обсуждение результатов своего исследования.</w:t>
      </w:r>
    </w:p>
    <w:p w:rsidR="004678CD" w:rsidRDefault="004678CD" w:rsidP="00BA506B">
      <w:pPr>
        <w:numPr>
          <w:ilvl w:val="0"/>
          <w:numId w:val="192"/>
        </w:numPr>
        <w:shd w:val="clear" w:color="auto" w:fill="FFFFFF"/>
        <w:tabs>
          <w:tab w:val="left" w:pos="283"/>
        </w:tabs>
        <w:spacing w:before="43"/>
        <w:ind w:firstLine="567"/>
        <w:jc w:val="both"/>
      </w:pPr>
      <w:r>
        <w:t>Проведите в группе дискуссию на тему «Любовные стили у мужчин и женщин».</w:t>
      </w:r>
    </w:p>
    <w:p w:rsidR="004678CD" w:rsidRDefault="004678CD" w:rsidP="00BA506B">
      <w:pPr>
        <w:numPr>
          <w:ilvl w:val="0"/>
          <w:numId w:val="192"/>
        </w:numPr>
        <w:shd w:val="clear" w:color="auto" w:fill="FFFFFF"/>
        <w:tabs>
          <w:tab w:val="left" w:pos="283"/>
        </w:tabs>
        <w:spacing w:before="43"/>
        <w:ind w:firstLine="567"/>
        <w:jc w:val="both"/>
      </w:pPr>
      <w:r>
        <w:t>Побеседуйте с мужчиной и женщиной одного возраста о том, как они относятся к возможной измене своего сексуального партнера. Проведите в группе дискуссию на тему «Мужчины и женщины в ситуации измены».</w:t>
      </w:r>
    </w:p>
    <w:p w:rsidR="004678CD" w:rsidRDefault="004678CD" w:rsidP="00BA506B">
      <w:pPr>
        <w:numPr>
          <w:ilvl w:val="0"/>
          <w:numId w:val="192"/>
        </w:numPr>
        <w:shd w:val="clear" w:color="auto" w:fill="FFFFFF"/>
        <w:tabs>
          <w:tab w:val="left" w:pos="283"/>
        </w:tabs>
        <w:spacing w:before="43"/>
        <w:ind w:firstLine="567"/>
        <w:jc w:val="both"/>
      </w:pPr>
      <w:r>
        <w:t>Опросите 5 супружеских пар (задавая вопросы мужу и жене по отдельности) о том, кто лидер в их семье и по каким признакам они это определяют. Обсудите в своей группе вопрос о том, как лидерство в семье влияет на взаимоотношения супругов.</w:t>
      </w:r>
    </w:p>
    <w:p w:rsidR="004678CD" w:rsidRDefault="004678CD" w:rsidP="00BA506B">
      <w:pPr>
        <w:numPr>
          <w:ilvl w:val="0"/>
          <w:numId w:val="192"/>
        </w:numPr>
        <w:shd w:val="clear" w:color="auto" w:fill="FFFFFF"/>
        <w:tabs>
          <w:tab w:val="left" w:pos="283"/>
        </w:tabs>
        <w:spacing w:before="43"/>
        <w:ind w:firstLine="567"/>
        <w:jc w:val="both"/>
      </w:pPr>
      <w:r>
        <w:t xml:space="preserve">Напишите сочинение на тему «Каким должно быть поведение матери и отца, чтобы у мальчиков и девочек формировалась здоровая </w:t>
      </w:r>
      <w:r w:rsidR="00BA506B">
        <w:t>гендер</w:t>
      </w:r>
      <w:r>
        <w:t>ная идентичность».</w:t>
      </w:r>
    </w:p>
    <w:p w:rsidR="004678CD" w:rsidRDefault="004678CD" w:rsidP="00BA506B">
      <w:pPr>
        <w:numPr>
          <w:ilvl w:val="0"/>
          <w:numId w:val="192"/>
        </w:numPr>
        <w:shd w:val="clear" w:color="auto" w:fill="FFFFFF"/>
        <w:tabs>
          <w:tab w:val="left" w:pos="283"/>
        </w:tabs>
        <w:spacing w:before="48"/>
        <w:ind w:firstLine="567"/>
        <w:jc w:val="both"/>
      </w:pPr>
      <w:r>
        <w:t xml:space="preserve">Изучите материал о различиях в поведении мужчин и женщин в конфликтных ситуациях. Придумайте две ситуации </w:t>
      </w:r>
      <w:r w:rsidR="00BA506B">
        <w:t>гендер</w:t>
      </w:r>
      <w:r>
        <w:t>ного конфликта (причина — половые различия личностных и поведенческих характеристик мужчины и женщины). Разыграйте в группе эти ситуации и обсудите способы разрешения подобных конфликтов.</w:t>
      </w:r>
    </w:p>
    <w:p w:rsidR="004678CD" w:rsidRDefault="004678CD" w:rsidP="00BA506B">
      <w:pPr>
        <w:numPr>
          <w:ilvl w:val="0"/>
          <w:numId w:val="192"/>
        </w:numPr>
        <w:shd w:val="clear" w:color="auto" w:fill="FFFFFF"/>
        <w:tabs>
          <w:tab w:val="left" w:pos="283"/>
        </w:tabs>
        <w:spacing w:before="43"/>
        <w:ind w:firstLine="567"/>
        <w:jc w:val="both"/>
      </w:pPr>
      <w:r>
        <w:t>Проведите в группе дискуссию на тему «Насилие против женщин и против мужчин: его проявления и причины».</w:t>
      </w:r>
    </w:p>
    <w:p w:rsidR="004678CD" w:rsidRDefault="004678CD" w:rsidP="00BA506B">
      <w:pPr>
        <w:shd w:val="clear" w:color="auto" w:fill="FFFFFF"/>
        <w:spacing w:before="43"/>
        <w:ind w:firstLine="567"/>
        <w:jc w:val="both"/>
      </w:pPr>
      <w:r>
        <w:t>10.   Напишите сочинение на тему «Конфронтация полов: миф или реальность» и обсудите его в группе.</w:t>
      </w:r>
    </w:p>
    <w:p w:rsidR="004678CD" w:rsidRDefault="004678CD" w:rsidP="00BA506B">
      <w:pPr>
        <w:shd w:val="clear" w:color="auto" w:fill="FFFFFF"/>
        <w:spacing w:before="43"/>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pacing w:after="77" w:line="1" w:lineRule="exact"/>
        <w:ind w:firstLine="567"/>
        <w:rPr>
          <w:sz w:val="2"/>
          <w:szCs w:val="2"/>
        </w:rPr>
      </w:pPr>
    </w:p>
    <w:p w:rsidR="004678CD" w:rsidRDefault="004678CD" w:rsidP="00BA506B">
      <w:pPr>
        <w:shd w:val="clear" w:color="auto" w:fill="FFFFFF"/>
        <w:spacing w:before="43"/>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tabs>
          <w:tab w:val="left" w:leader="dot" w:pos="2616"/>
          <w:tab w:val="left" w:leader="underscore" w:pos="7325"/>
        </w:tabs>
        <w:ind w:firstLine="567"/>
      </w:pPr>
      <w:r>
        <w:rPr>
          <w:b/>
          <w:bCs/>
          <w:sz w:val="32"/>
          <w:szCs w:val="32"/>
        </w:rPr>
        <w:t xml:space="preserve">ГЛОССАРИЙ </w:t>
      </w:r>
      <w:r>
        <w:rPr>
          <w:b/>
          <w:bCs/>
          <w:sz w:val="32"/>
          <w:szCs w:val="32"/>
        </w:rPr>
        <w:tab/>
      </w:r>
      <w:r>
        <w:rPr>
          <w:b/>
          <w:bCs/>
          <w:sz w:val="32"/>
          <w:szCs w:val="32"/>
        </w:rPr>
        <w:tab/>
      </w:r>
    </w:p>
    <w:p w:rsidR="004678CD" w:rsidRDefault="004678CD" w:rsidP="00BA506B">
      <w:pPr>
        <w:shd w:val="clear" w:color="auto" w:fill="FFFFFF"/>
        <w:spacing w:before="1488"/>
        <w:ind w:firstLine="567"/>
        <w:jc w:val="both"/>
      </w:pPr>
      <w:r>
        <w:rPr>
          <w:b/>
          <w:bCs/>
        </w:rPr>
        <w:t xml:space="preserve">Авторитарный лидерский стиль </w:t>
      </w:r>
      <w:r>
        <w:t>— поведение лидера, характеризующееся сосредоточением у него всей полноты власти.</w:t>
      </w:r>
    </w:p>
    <w:p w:rsidR="004678CD" w:rsidRDefault="004678CD" w:rsidP="00BA506B">
      <w:pPr>
        <w:shd w:val="clear" w:color="auto" w:fill="FFFFFF"/>
        <w:spacing w:before="34"/>
        <w:ind w:firstLine="567"/>
      </w:pPr>
      <w:r>
        <w:rPr>
          <w:b/>
          <w:bCs/>
        </w:rPr>
        <w:t xml:space="preserve">Агапэ </w:t>
      </w:r>
      <w:r>
        <w:t>— альтруистический любовный стиль.</w:t>
      </w:r>
    </w:p>
    <w:p w:rsidR="004678CD" w:rsidRDefault="004678CD" w:rsidP="00BA506B">
      <w:pPr>
        <w:shd w:val="clear" w:color="auto" w:fill="FFFFFF"/>
        <w:spacing w:before="24"/>
        <w:ind w:firstLine="567"/>
        <w:jc w:val="both"/>
      </w:pPr>
      <w:r>
        <w:rPr>
          <w:b/>
          <w:bCs/>
        </w:rPr>
        <w:t xml:space="preserve">Агрессивная доминантность </w:t>
      </w:r>
      <w:r>
        <w:t>— стиль поведения, для которого характерно стремление подчинять себе других с помощью демонстрации агрессии.</w:t>
      </w:r>
    </w:p>
    <w:p w:rsidR="004678CD" w:rsidRDefault="004678CD" w:rsidP="00BA506B">
      <w:pPr>
        <w:shd w:val="clear" w:color="auto" w:fill="FFFFFF"/>
        <w:spacing w:before="34"/>
        <w:ind w:firstLine="567"/>
        <w:jc w:val="both"/>
      </w:pPr>
      <w:r>
        <w:rPr>
          <w:b/>
          <w:bCs/>
        </w:rPr>
        <w:t xml:space="preserve">Акселерация </w:t>
      </w:r>
      <w:r>
        <w:t>— ускорение развития поколения, родившегося позже, по сравнению со старшими поколениями.</w:t>
      </w:r>
    </w:p>
    <w:p w:rsidR="004678CD" w:rsidRDefault="004678CD" w:rsidP="00BA506B">
      <w:pPr>
        <w:shd w:val="clear" w:color="auto" w:fill="FFFFFF"/>
        <w:spacing w:before="29"/>
        <w:ind w:firstLine="567"/>
        <w:jc w:val="both"/>
      </w:pPr>
      <w:r>
        <w:rPr>
          <w:b/>
          <w:bCs/>
        </w:rPr>
        <w:t xml:space="preserve">Андрогиния </w:t>
      </w:r>
      <w:r>
        <w:t>— баланс, гармоничное сочетание в личности и поведении маскулинных и фемининных черт.</w:t>
      </w:r>
    </w:p>
    <w:p w:rsidR="004678CD" w:rsidRDefault="004678CD" w:rsidP="00BA506B">
      <w:pPr>
        <w:shd w:val="clear" w:color="auto" w:fill="FFFFFF"/>
        <w:spacing w:before="29"/>
        <w:ind w:firstLine="567"/>
        <w:jc w:val="both"/>
      </w:pPr>
      <w:r>
        <w:rPr>
          <w:b/>
          <w:bCs/>
        </w:rPr>
        <w:t xml:space="preserve">Андрогины </w:t>
      </w:r>
      <w:r>
        <w:t>— мифические существа, соединяющие в себе одновременно свойства мужчины и женщины; т</w:t>
      </w:r>
      <w:r>
        <w:rPr>
          <w:lang w:val="uk-UA"/>
        </w:rPr>
        <w:t xml:space="preserve">ретий </w:t>
      </w:r>
      <w:r>
        <w:t>пол.</w:t>
      </w:r>
    </w:p>
    <w:p w:rsidR="004678CD" w:rsidRDefault="004678CD" w:rsidP="00BA506B">
      <w:pPr>
        <w:shd w:val="clear" w:color="auto" w:fill="FFFFFF"/>
        <w:spacing w:before="29"/>
        <w:ind w:firstLine="567"/>
        <w:jc w:val="both"/>
      </w:pPr>
      <w:r>
        <w:rPr>
          <w:b/>
          <w:bCs/>
        </w:rPr>
        <w:t xml:space="preserve">Астенический тип телосложения </w:t>
      </w:r>
      <w:r>
        <w:t>— тип телосложения, характеризующийся преобладанием продольных размеров тела над поперечными, узким лицом и костями, пониженным жироотложением, общей худобой и вытянутостью.</w:t>
      </w:r>
    </w:p>
    <w:p w:rsidR="004678CD" w:rsidRDefault="004678CD" w:rsidP="00BA506B">
      <w:pPr>
        <w:shd w:val="clear" w:color="auto" w:fill="FFFFFF"/>
        <w:spacing w:before="29"/>
        <w:ind w:firstLine="567"/>
        <w:jc w:val="both"/>
      </w:pPr>
      <w:r>
        <w:rPr>
          <w:b/>
          <w:bCs/>
        </w:rPr>
        <w:t xml:space="preserve">Атлетический тип телосложения </w:t>
      </w:r>
      <w:r>
        <w:t>— тип телосложения, характеризующийся развитым скелетом и мышцами, большими конечностями (особенно кистями и стопами), плоским животом и широкими плечами.</w:t>
      </w:r>
    </w:p>
    <w:p w:rsidR="004678CD" w:rsidRDefault="004678CD" w:rsidP="00BA506B">
      <w:pPr>
        <w:shd w:val="clear" w:color="auto" w:fill="FFFFFF"/>
        <w:spacing w:before="34"/>
        <w:ind w:firstLine="567"/>
      </w:pPr>
      <w:r>
        <w:t xml:space="preserve">Аутокинетический </w:t>
      </w:r>
      <w:r>
        <w:rPr>
          <w:b/>
          <w:bCs/>
        </w:rPr>
        <w:t xml:space="preserve">эффект </w:t>
      </w:r>
      <w:r>
        <w:t>— иллюзия движения собственного тела.</w:t>
      </w:r>
    </w:p>
    <w:p w:rsidR="004678CD" w:rsidRDefault="004678CD" w:rsidP="00BA506B">
      <w:pPr>
        <w:shd w:val="clear" w:color="auto" w:fill="FFFFFF"/>
        <w:spacing w:before="34"/>
        <w:ind w:firstLine="567"/>
        <w:jc w:val="both"/>
      </w:pPr>
      <w:r>
        <w:rPr>
          <w:b/>
          <w:bCs/>
        </w:rPr>
        <w:t xml:space="preserve">Бисексуальность </w:t>
      </w:r>
      <w:r>
        <w:t>— потенциальное соединение в человеке возможностей для развития и мужского, и женского пола.</w:t>
      </w:r>
    </w:p>
    <w:p w:rsidR="004678CD" w:rsidRDefault="004678CD" w:rsidP="00BA506B">
      <w:pPr>
        <w:shd w:val="clear" w:color="auto" w:fill="FFFFFF"/>
        <w:spacing w:before="29"/>
        <w:ind w:firstLine="567"/>
        <w:jc w:val="both"/>
      </w:pPr>
      <w:r>
        <w:rPr>
          <w:b/>
          <w:bCs/>
        </w:rPr>
        <w:t xml:space="preserve">Болевая толерантность </w:t>
      </w:r>
      <w:r>
        <w:t>— устойчивость к боли, способность терпеть сильную боль как на физиологическом, так и на психологическом уровне.</w:t>
      </w:r>
    </w:p>
    <w:p w:rsidR="004678CD" w:rsidRDefault="004678CD" w:rsidP="00BA506B">
      <w:pPr>
        <w:shd w:val="clear" w:color="auto" w:fill="FFFFFF"/>
        <w:spacing w:before="29"/>
        <w:ind w:firstLine="567"/>
        <w:jc w:val="both"/>
      </w:pPr>
      <w:r>
        <w:rPr>
          <w:b/>
          <w:bCs/>
        </w:rPr>
        <w:t xml:space="preserve">Боязнь успеха </w:t>
      </w:r>
      <w:r>
        <w:t>— мотив достижения, при котором индивид в ситуации конкуренции со значимыми людьми отказывается от победы над ними из-за возможных негативных последствий.</w:t>
      </w:r>
    </w:p>
    <w:p w:rsidR="004678CD" w:rsidRDefault="004678CD" w:rsidP="00BA506B">
      <w:pPr>
        <w:shd w:val="clear" w:color="auto" w:fill="FFFFFF"/>
        <w:spacing w:before="29"/>
        <w:ind w:firstLine="567"/>
        <w:jc w:val="both"/>
      </w:pPr>
      <w:r>
        <w:rPr>
          <w:b/>
          <w:bCs/>
        </w:rPr>
        <w:t xml:space="preserve">Вводные слова </w:t>
      </w:r>
      <w:r>
        <w:t>— один из признаков «поддерживающего» речевого стиля, когда индивид часто употребляет слова, которые могут смягчить его высказывания и продемонстрировать сомнение в своей правоте: «Возможно, я не прав»; «Может быть, надо сделать так» и т. п.</w:t>
      </w:r>
    </w:p>
    <w:p w:rsidR="004678CD" w:rsidRDefault="004678CD" w:rsidP="00BA506B">
      <w:pPr>
        <w:shd w:val="clear" w:color="auto" w:fill="FFFFFF"/>
        <w:spacing w:before="29"/>
        <w:ind w:firstLine="567"/>
        <w:jc w:val="both"/>
      </w:pPr>
      <w:r>
        <w:rPr>
          <w:b/>
          <w:bCs/>
        </w:rPr>
        <w:t xml:space="preserve">Вегетативный коэффициент </w:t>
      </w:r>
      <w:r>
        <w:t>— энергетическая установка испытуемого по отношению к активным, мобилизующим цветам (красному и желтому) и пассивным, связанным с бездействием цветам (синему и зеленому).</w:t>
      </w:r>
    </w:p>
    <w:p w:rsidR="004678CD" w:rsidRDefault="004678CD" w:rsidP="00BA506B">
      <w:pPr>
        <w:shd w:val="clear" w:color="auto" w:fill="FFFFFF"/>
        <w:spacing w:before="29"/>
        <w:ind w:firstLine="567"/>
        <w:jc w:val="both"/>
      </w:pPr>
      <w:r>
        <w:rPr>
          <w:b/>
          <w:bCs/>
        </w:rPr>
        <w:t xml:space="preserve">Величина половых различий (индекс </w:t>
      </w:r>
      <w:r>
        <w:rPr>
          <w:b/>
          <w:bCs/>
          <w:i/>
          <w:iCs/>
          <w:lang w:val="en-US"/>
        </w:rPr>
        <w:t>d</w:t>
      </w:r>
      <w:r w:rsidRPr="00BA506B">
        <w:rPr>
          <w:b/>
          <w:bCs/>
          <w:i/>
          <w:iCs/>
        </w:rPr>
        <w:t xml:space="preserve">) </w:t>
      </w:r>
      <w:r>
        <w:rPr>
          <w:i/>
          <w:iCs/>
        </w:rPr>
        <w:t xml:space="preserve">— </w:t>
      </w:r>
      <w:r>
        <w:t>показатель, используемый в метаана-лизе при оценке степени половых различий; выделяют малую, среднюю и большую степени различий (все — статистически значимые).</w:t>
      </w:r>
    </w:p>
    <w:p w:rsidR="004678CD" w:rsidRDefault="004678CD" w:rsidP="00BA506B">
      <w:pPr>
        <w:shd w:val="clear" w:color="auto" w:fill="FFFFFF"/>
        <w:spacing w:before="29"/>
        <w:ind w:firstLine="567"/>
        <w:jc w:val="both"/>
      </w:pPr>
      <w:r>
        <w:rPr>
          <w:b/>
          <w:bCs/>
        </w:rPr>
        <w:t xml:space="preserve">Вербальная агрессия </w:t>
      </w:r>
      <w:r>
        <w:t>— агрессия, выражающаяся в оскорбительных словах, кличках, иронических высказываниях.</w:t>
      </w:r>
    </w:p>
    <w:p w:rsidR="004678CD" w:rsidRDefault="004678CD" w:rsidP="00BA506B">
      <w:pPr>
        <w:shd w:val="clear" w:color="auto" w:fill="FFFFFF"/>
        <w:spacing w:before="29"/>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338    Глоссарий</w:t>
      </w:r>
    </w:p>
    <w:p w:rsidR="004678CD" w:rsidRDefault="004678CD" w:rsidP="00BA506B">
      <w:pPr>
        <w:shd w:val="clear" w:color="auto" w:fill="FFFFFF"/>
        <w:spacing w:before="346"/>
        <w:ind w:firstLine="567"/>
        <w:jc w:val="both"/>
      </w:pPr>
      <w:r>
        <w:rPr>
          <w:b/>
          <w:bCs/>
        </w:rPr>
        <w:t xml:space="preserve">Вербальная память </w:t>
      </w:r>
      <w:r>
        <w:t>— запоминание слов, предложений, рассказов, имен, названий картинок.</w:t>
      </w:r>
    </w:p>
    <w:p w:rsidR="004678CD" w:rsidRDefault="004678CD" w:rsidP="00BA506B">
      <w:pPr>
        <w:shd w:val="clear" w:color="auto" w:fill="FFFFFF"/>
        <w:spacing w:before="24"/>
        <w:ind w:firstLine="567"/>
        <w:jc w:val="both"/>
      </w:pPr>
      <w:r>
        <w:rPr>
          <w:b/>
          <w:bCs/>
        </w:rPr>
        <w:t xml:space="preserve">Волевое мышечное усилие </w:t>
      </w:r>
      <w:r>
        <w:t>— способность удерживать мышечное напряжение на определенном уровне с помощью моторики и воли.</w:t>
      </w:r>
    </w:p>
    <w:p w:rsidR="004678CD" w:rsidRDefault="004678CD" w:rsidP="00BA506B">
      <w:pPr>
        <w:shd w:val="clear" w:color="auto" w:fill="FFFFFF"/>
        <w:spacing w:before="34"/>
        <w:ind w:firstLine="567"/>
        <w:jc w:val="both"/>
      </w:pPr>
      <w:r>
        <w:rPr>
          <w:b/>
          <w:bCs/>
        </w:rPr>
        <w:t xml:space="preserve">Вторичная пропорция полов </w:t>
      </w:r>
      <w:r>
        <w:t>— соотношение родившихся живыми новорожденных мальчиков и девочек.</w:t>
      </w:r>
    </w:p>
    <w:p w:rsidR="004678CD" w:rsidRDefault="00BA506B" w:rsidP="00BA506B">
      <w:pPr>
        <w:shd w:val="clear" w:color="auto" w:fill="FFFFFF"/>
        <w:spacing w:before="29"/>
        <w:ind w:firstLine="567"/>
        <w:jc w:val="both"/>
      </w:pPr>
      <w:r>
        <w:rPr>
          <w:b/>
          <w:bCs/>
        </w:rPr>
        <w:t>Гендер</w:t>
      </w:r>
      <w:r w:rsidR="004678CD">
        <w:rPr>
          <w:b/>
          <w:bCs/>
        </w:rPr>
        <w:t xml:space="preserve"> </w:t>
      </w:r>
      <w:r w:rsidR="004678CD">
        <w:t>— социальный пол, пол как продукт культуры; употребляется в зарубежной психологии в четырех значениях: а) как противопоставление биологическому полу; б) как синоним пола; в) как расширительный термин для обозначения и биологических и социальных проявлений пола; г) как символ неравенства полов, их иерархической организации: доминантный мужской и подчиненный — женский (последнее — в основном в феминистской литературе).</w:t>
      </w:r>
    </w:p>
    <w:p w:rsidR="004678CD" w:rsidRDefault="004678CD" w:rsidP="00BA506B">
      <w:pPr>
        <w:shd w:val="clear" w:color="auto" w:fill="FFFFFF"/>
        <w:spacing w:before="34"/>
        <w:ind w:firstLine="567"/>
        <w:jc w:val="both"/>
      </w:pPr>
      <w:r>
        <w:rPr>
          <w:b/>
          <w:bCs/>
        </w:rPr>
        <w:t xml:space="preserve">Гендерная дискриминация </w:t>
      </w:r>
      <w:r>
        <w:t>— нарушение прав человека по признаку пола, лишение возможности удовлетворения основных потребностей и развития личности.</w:t>
      </w:r>
    </w:p>
    <w:p w:rsidR="004678CD" w:rsidRDefault="004678CD" w:rsidP="00BA506B">
      <w:pPr>
        <w:shd w:val="clear" w:color="auto" w:fill="FFFFFF"/>
        <w:spacing w:before="29"/>
        <w:ind w:firstLine="567"/>
        <w:jc w:val="both"/>
      </w:pPr>
      <w:r>
        <w:rPr>
          <w:b/>
          <w:bCs/>
        </w:rPr>
        <w:t xml:space="preserve">Гендерная диспропорция </w:t>
      </w:r>
      <w:r>
        <w:t>— неравное число мужчин и женщин в группе, организации, обществе и органах управления.</w:t>
      </w:r>
    </w:p>
    <w:p w:rsidR="004678CD" w:rsidRDefault="004678CD" w:rsidP="00BA506B">
      <w:pPr>
        <w:shd w:val="clear" w:color="auto" w:fill="FFFFFF"/>
        <w:spacing w:before="24"/>
        <w:ind w:firstLine="567"/>
        <w:jc w:val="both"/>
      </w:pPr>
      <w:r>
        <w:rPr>
          <w:b/>
          <w:bCs/>
        </w:rPr>
        <w:t xml:space="preserve">Гендерная идентичность </w:t>
      </w:r>
      <w:r>
        <w:t>— отождествление себя с определенным полом, освоение правил и норм, характерных для этого пола, и демонстрация их в своем поведении.</w:t>
      </w:r>
    </w:p>
    <w:p w:rsidR="004678CD" w:rsidRDefault="004678CD" w:rsidP="00BA506B">
      <w:pPr>
        <w:shd w:val="clear" w:color="auto" w:fill="FFFFFF"/>
        <w:spacing w:before="34"/>
        <w:ind w:firstLine="567"/>
        <w:jc w:val="both"/>
      </w:pPr>
      <w:r>
        <w:rPr>
          <w:b/>
          <w:bCs/>
        </w:rPr>
        <w:t xml:space="preserve">Гендерная идеология </w:t>
      </w:r>
      <w:r>
        <w:t>— бытующее в обществе представление о качествах, которые являются предпочтительными для мужчины и женщины, а также о различии и сходстве между ними.</w:t>
      </w:r>
    </w:p>
    <w:p w:rsidR="004678CD" w:rsidRDefault="004678CD" w:rsidP="00BA506B">
      <w:pPr>
        <w:shd w:val="clear" w:color="auto" w:fill="FFFFFF"/>
        <w:spacing w:before="29"/>
        <w:ind w:firstLine="567"/>
        <w:jc w:val="both"/>
      </w:pPr>
      <w:r>
        <w:rPr>
          <w:b/>
          <w:bCs/>
        </w:rPr>
        <w:t xml:space="preserve">Гендерная сегрегация </w:t>
      </w:r>
      <w:r>
        <w:t>— преимущественное общение с партнерами своего пола и ограничение контактов с представителями противоположного пола; наблюдается в детских играх без участия взрослых, а во взрослости — в дружеских и деловых отношениях.</w:t>
      </w:r>
    </w:p>
    <w:p w:rsidR="004678CD" w:rsidRDefault="004678CD" w:rsidP="00BA506B">
      <w:pPr>
        <w:shd w:val="clear" w:color="auto" w:fill="FFFFFF"/>
        <w:spacing w:before="29"/>
        <w:ind w:firstLine="567"/>
        <w:jc w:val="both"/>
      </w:pPr>
      <w:r>
        <w:rPr>
          <w:b/>
          <w:bCs/>
        </w:rPr>
        <w:t xml:space="preserve">Гендерная ситуация </w:t>
      </w:r>
      <w:r>
        <w:t xml:space="preserve">— характеристика среды, в которой действует индивид, </w:t>
      </w:r>
      <w:r>
        <w:rPr>
          <w:b/>
          <w:bCs/>
        </w:rPr>
        <w:t xml:space="preserve">по </w:t>
      </w:r>
      <w:r>
        <w:t>признакам, связанным с полом.</w:t>
      </w:r>
    </w:p>
    <w:p w:rsidR="004678CD" w:rsidRDefault="004678CD" w:rsidP="00BA506B">
      <w:pPr>
        <w:shd w:val="clear" w:color="auto" w:fill="FFFFFF"/>
        <w:spacing w:before="29"/>
        <w:ind w:firstLine="567"/>
        <w:jc w:val="both"/>
      </w:pPr>
      <w:r>
        <w:rPr>
          <w:b/>
          <w:bCs/>
        </w:rPr>
        <w:t xml:space="preserve">Гендерно-атипичное поведение </w:t>
      </w:r>
      <w:r>
        <w:t>— проявление в поступках, словах и жестах признаков, характерных для противоположного пола.</w:t>
      </w:r>
    </w:p>
    <w:p w:rsidR="004678CD" w:rsidRDefault="004678CD" w:rsidP="00BA506B">
      <w:pPr>
        <w:shd w:val="clear" w:color="auto" w:fill="FFFFFF"/>
        <w:spacing w:before="34"/>
        <w:ind w:firstLine="567"/>
        <w:jc w:val="both"/>
      </w:pPr>
      <w:r>
        <w:rPr>
          <w:b/>
          <w:bCs/>
        </w:rPr>
        <w:t xml:space="preserve">Гендерно-типичное поведение </w:t>
      </w:r>
      <w:r>
        <w:t>— проявление в поступках, словах и жестах признаков, характерных для данного пола.</w:t>
      </w:r>
    </w:p>
    <w:p w:rsidR="004678CD" w:rsidRDefault="004678CD" w:rsidP="00BA506B">
      <w:pPr>
        <w:shd w:val="clear" w:color="auto" w:fill="FFFFFF"/>
        <w:spacing w:before="34"/>
        <w:ind w:firstLine="567"/>
        <w:jc w:val="both"/>
      </w:pPr>
      <w:r>
        <w:rPr>
          <w:b/>
          <w:bCs/>
        </w:rPr>
        <w:t xml:space="preserve">Гендерно-типичные эмоции </w:t>
      </w:r>
      <w:r>
        <w:t>— эмоциональные реакции и состояния, проявляющиеся преимущественно у представителей определенного пола.</w:t>
      </w:r>
    </w:p>
    <w:p w:rsidR="004678CD" w:rsidRDefault="004678CD" w:rsidP="00BA506B">
      <w:pPr>
        <w:shd w:val="clear" w:color="auto" w:fill="FFFFFF"/>
        <w:spacing w:before="29"/>
        <w:ind w:firstLine="567"/>
        <w:jc w:val="both"/>
      </w:pPr>
      <w:r>
        <w:rPr>
          <w:b/>
          <w:bCs/>
        </w:rPr>
        <w:t xml:space="preserve">Гендерное неравенство </w:t>
      </w:r>
      <w:r>
        <w:t>— привилегированное положение одного пола и лишение привилегий другого пола; наблюдается в обществе в целом или в конкретной организации (предоставление рабочих мест, информации, назначение на должности по признаку пола).</w:t>
      </w:r>
    </w:p>
    <w:p w:rsidR="004678CD" w:rsidRDefault="004678CD" w:rsidP="00BA506B">
      <w:pPr>
        <w:shd w:val="clear" w:color="auto" w:fill="FFFFFF"/>
        <w:spacing w:before="29"/>
        <w:ind w:firstLine="567"/>
        <w:jc w:val="both"/>
      </w:pPr>
      <w:r>
        <w:rPr>
          <w:b/>
          <w:bCs/>
        </w:rPr>
        <w:t xml:space="preserve">Гендерное равновесие </w:t>
      </w:r>
      <w:r>
        <w:t>— практически равное количество женщин и мужчин в группе, организации, обществе.</w:t>
      </w:r>
    </w:p>
    <w:p w:rsidR="004678CD" w:rsidRDefault="004678CD" w:rsidP="00BA506B">
      <w:pPr>
        <w:shd w:val="clear" w:color="auto" w:fill="FFFFFF"/>
        <w:spacing w:before="29"/>
        <w:ind w:firstLine="567"/>
        <w:jc w:val="both"/>
      </w:pPr>
      <w:r>
        <w:rPr>
          <w:b/>
          <w:bCs/>
        </w:rPr>
        <w:t xml:space="preserve">Гендерные предубеждения </w:t>
      </w:r>
      <w:r>
        <w:t>— негативная установка (не всегда осознаваемая) по отношению к представителям своего или противоположного пола; проявляется в эмоциональном неприятии, осуждении, отрицательных высказываниях, ограничении контактов.</w:t>
      </w:r>
    </w:p>
    <w:p w:rsidR="004678CD" w:rsidRDefault="004678CD" w:rsidP="00BA506B">
      <w:pPr>
        <w:shd w:val="clear" w:color="auto" w:fill="FFFFFF"/>
        <w:spacing w:before="29"/>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Глоссарий    339</w:t>
      </w:r>
    </w:p>
    <w:p w:rsidR="004678CD" w:rsidRDefault="00BA506B" w:rsidP="00BA506B">
      <w:pPr>
        <w:shd w:val="clear" w:color="auto" w:fill="FFFFFF"/>
        <w:spacing w:before="350"/>
        <w:ind w:firstLine="567"/>
        <w:jc w:val="both"/>
      </w:pPr>
      <w:r>
        <w:rPr>
          <w:b/>
          <w:bCs/>
        </w:rPr>
        <w:t>Гендер</w:t>
      </w:r>
      <w:r w:rsidR="004678CD">
        <w:rPr>
          <w:b/>
          <w:bCs/>
        </w:rPr>
        <w:t xml:space="preserve">ные установки </w:t>
      </w:r>
      <w:r w:rsidR="004678CD">
        <w:t>— позитивный или негативный настрой, отношение к своему и противоположному полу: желание быть представителем определенного пола; предпочтение соответствующих половых ролей, занятий; позитивная или негативная оценка пола.</w:t>
      </w:r>
    </w:p>
    <w:p w:rsidR="004678CD" w:rsidRDefault="004678CD" w:rsidP="00BA506B">
      <w:pPr>
        <w:shd w:val="clear" w:color="auto" w:fill="FFFFFF"/>
        <w:spacing w:before="38"/>
        <w:ind w:firstLine="567"/>
        <w:jc w:val="both"/>
      </w:pPr>
      <w:r>
        <w:rPr>
          <w:b/>
          <w:bCs/>
        </w:rPr>
        <w:t xml:space="preserve">Гендерный аутостереотип </w:t>
      </w:r>
      <w:r>
        <w:t>— шаблонное мнение о поведении и характеристиках личности представителей своего пола.</w:t>
      </w:r>
    </w:p>
    <w:p w:rsidR="004678CD" w:rsidRDefault="004678CD" w:rsidP="00BA506B">
      <w:pPr>
        <w:shd w:val="clear" w:color="auto" w:fill="FFFFFF"/>
        <w:spacing w:before="34"/>
        <w:ind w:firstLine="567"/>
        <w:jc w:val="both"/>
      </w:pPr>
      <w:r>
        <w:rPr>
          <w:b/>
          <w:bCs/>
        </w:rPr>
        <w:t xml:space="preserve">Гендерный гетеростереотип </w:t>
      </w:r>
      <w:r>
        <w:t xml:space="preserve">— шаблонное мнение о поведении </w:t>
      </w:r>
      <w:r>
        <w:rPr>
          <w:b/>
          <w:bCs/>
        </w:rPr>
        <w:t xml:space="preserve">и </w:t>
      </w:r>
      <w:r>
        <w:t>характеристиках личности представителей противоположного пола.</w:t>
      </w:r>
    </w:p>
    <w:p w:rsidR="004678CD" w:rsidRDefault="004678CD" w:rsidP="00BA506B">
      <w:pPr>
        <w:shd w:val="clear" w:color="auto" w:fill="FFFFFF"/>
        <w:spacing w:before="29"/>
        <w:ind w:firstLine="567"/>
        <w:jc w:val="both"/>
      </w:pPr>
      <w:r>
        <w:rPr>
          <w:b/>
          <w:bCs/>
        </w:rPr>
        <w:t xml:space="preserve">Гендерный стереотип </w:t>
      </w:r>
      <w:r>
        <w:t xml:space="preserve">— шаблонные житейские представления о </w:t>
      </w:r>
      <w:r>
        <w:rPr>
          <w:lang w:val="uk-UA"/>
        </w:rPr>
        <w:t xml:space="preserve">разлігчиях </w:t>
      </w:r>
      <w:r>
        <w:t xml:space="preserve">между мужчинами и женщинами, предписание мужчинам и женщинам </w:t>
      </w:r>
      <w:r>
        <w:rPr>
          <w:b/>
          <w:bCs/>
        </w:rPr>
        <w:t xml:space="preserve">вести себя </w:t>
      </w:r>
      <w:r>
        <w:t>в соответствии с выработанными в обществе правилами для представителей определенного пола.</w:t>
      </w:r>
    </w:p>
    <w:p w:rsidR="004678CD" w:rsidRDefault="004678CD" w:rsidP="00BA506B">
      <w:pPr>
        <w:shd w:val="clear" w:color="auto" w:fill="FFFFFF"/>
        <w:spacing w:before="29"/>
        <w:ind w:firstLine="567"/>
        <w:jc w:val="both"/>
      </w:pPr>
      <w:r>
        <w:rPr>
          <w:b/>
          <w:bCs/>
        </w:rPr>
        <w:t xml:space="preserve">Гендерный стиль </w:t>
      </w:r>
      <w:r>
        <w:t xml:space="preserve">— стиль поведения индивида, соответствующий </w:t>
      </w:r>
      <w:r w:rsidR="00BA506B">
        <w:t>гендер</w:t>
      </w:r>
      <w:r>
        <w:t>ным стереотипам для данного пола.</w:t>
      </w:r>
    </w:p>
    <w:p w:rsidR="004678CD" w:rsidRDefault="004678CD" w:rsidP="00BA506B">
      <w:pPr>
        <w:shd w:val="clear" w:color="auto" w:fill="FFFFFF"/>
        <w:spacing w:before="34"/>
        <w:ind w:firstLine="567"/>
        <w:jc w:val="both"/>
      </w:pPr>
      <w:r>
        <w:rPr>
          <w:b/>
          <w:bCs/>
        </w:rPr>
        <w:t xml:space="preserve">Гендерный эффект </w:t>
      </w:r>
      <w:r>
        <w:t>— явление, при котором фактор пола оказывается более значимым, чем другие факторы (например, оценка успешности руководителя по половому признаку).</w:t>
      </w:r>
    </w:p>
    <w:p w:rsidR="004678CD" w:rsidRDefault="004678CD" w:rsidP="00BA506B">
      <w:pPr>
        <w:shd w:val="clear" w:color="auto" w:fill="FFFFFF"/>
        <w:spacing w:before="38"/>
        <w:ind w:firstLine="567"/>
        <w:jc w:val="both"/>
      </w:pPr>
      <w:r>
        <w:rPr>
          <w:b/>
          <w:bCs/>
        </w:rPr>
        <w:t xml:space="preserve">Демократический лидерский стиль </w:t>
      </w:r>
      <w:r>
        <w:t>— поведение лидера, характеризующееся делегированием власти последователям, распределением ее между несколькими участниками.</w:t>
      </w:r>
    </w:p>
    <w:p w:rsidR="004678CD" w:rsidRDefault="004678CD" w:rsidP="00BA506B">
      <w:pPr>
        <w:shd w:val="clear" w:color="auto" w:fill="FFFFFF"/>
        <w:spacing w:before="34"/>
        <w:ind w:firstLine="567"/>
        <w:jc w:val="both"/>
      </w:pPr>
      <w:r>
        <w:rPr>
          <w:b/>
          <w:bCs/>
        </w:rPr>
        <w:t xml:space="preserve">Дивергенция полов </w:t>
      </w:r>
      <w:r>
        <w:t>— стремление к общению и взаимодействию преимущественно с представителями своего пола.</w:t>
      </w:r>
    </w:p>
    <w:p w:rsidR="004678CD" w:rsidRDefault="004678CD" w:rsidP="00BA506B">
      <w:pPr>
        <w:shd w:val="clear" w:color="auto" w:fill="FFFFFF"/>
        <w:spacing w:before="29"/>
        <w:ind w:firstLine="567"/>
        <w:jc w:val="both"/>
      </w:pPr>
      <w:r>
        <w:rPr>
          <w:b/>
          <w:bCs/>
        </w:rPr>
        <w:t xml:space="preserve">Директивные речевые паттерны </w:t>
      </w:r>
      <w:r>
        <w:t>— набор речевых способов, приемов, оборотов, для которых характерны напор, стремление подавить собеседника; проявления: прерывание партнера, стремление большую часть времени говорить самому, использование повелительного наклонения, начальственный тон, избегание контакта глаз и т. п.</w:t>
      </w:r>
    </w:p>
    <w:p w:rsidR="004678CD" w:rsidRDefault="004678CD" w:rsidP="00BA506B">
      <w:pPr>
        <w:shd w:val="clear" w:color="auto" w:fill="FFFFFF"/>
        <w:spacing w:before="34"/>
        <w:ind w:firstLine="567"/>
        <w:jc w:val="both"/>
      </w:pPr>
      <w:r>
        <w:rPr>
          <w:b/>
          <w:bCs/>
        </w:rPr>
        <w:t xml:space="preserve">Доминант </w:t>
      </w:r>
      <w:r>
        <w:t>— полноправный член группы, который по определенному признаку представляет ее большинство (к примеру, по полу, этнической принадлежности).</w:t>
      </w:r>
    </w:p>
    <w:p w:rsidR="004678CD" w:rsidRDefault="004678CD" w:rsidP="00BA506B">
      <w:pPr>
        <w:shd w:val="clear" w:color="auto" w:fill="FFFFFF"/>
        <w:spacing w:before="34"/>
        <w:ind w:firstLine="567"/>
        <w:jc w:val="both"/>
      </w:pPr>
      <w:r>
        <w:rPr>
          <w:b/>
          <w:bCs/>
        </w:rPr>
        <w:t xml:space="preserve">Доминантность </w:t>
      </w:r>
      <w:r>
        <w:t>— стремление навязать свое мнение, влияние с помощью силовых методов.</w:t>
      </w:r>
    </w:p>
    <w:p w:rsidR="004678CD" w:rsidRDefault="004678CD" w:rsidP="00BA506B">
      <w:pPr>
        <w:shd w:val="clear" w:color="auto" w:fill="FFFFFF"/>
        <w:spacing w:before="43"/>
        <w:ind w:firstLine="567"/>
        <w:jc w:val="both"/>
      </w:pPr>
      <w:r>
        <w:rPr>
          <w:b/>
          <w:bCs/>
        </w:rPr>
        <w:t xml:space="preserve">Дублирование </w:t>
      </w:r>
      <w:r>
        <w:t>— образец речевого «поддерживающего» поведения, когда собеседник вступает в разговор одновременно с партнером.</w:t>
      </w:r>
    </w:p>
    <w:p w:rsidR="004678CD" w:rsidRDefault="004678CD" w:rsidP="00BA506B">
      <w:pPr>
        <w:shd w:val="clear" w:color="auto" w:fill="FFFFFF"/>
        <w:spacing w:before="34"/>
        <w:ind w:firstLine="567"/>
        <w:jc w:val="both"/>
      </w:pPr>
      <w:r>
        <w:rPr>
          <w:b/>
          <w:bCs/>
        </w:rPr>
        <w:t xml:space="preserve">Женская субкультура </w:t>
      </w:r>
      <w:r>
        <w:t>— совокупность проявлений психики, которые формируются у девочек и женщин вследствие половой сегрегации и отличаются от аналогичных проявлений у мальчиков и мужчин.</w:t>
      </w:r>
    </w:p>
    <w:p w:rsidR="004678CD" w:rsidRDefault="004678CD" w:rsidP="00BA506B">
      <w:pPr>
        <w:shd w:val="clear" w:color="auto" w:fill="FFFFFF"/>
        <w:spacing w:before="29"/>
        <w:ind w:firstLine="567"/>
        <w:jc w:val="both"/>
      </w:pPr>
      <w:r>
        <w:rPr>
          <w:b/>
          <w:bCs/>
        </w:rPr>
        <w:t xml:space="preserve">«Звездная болезнь» </w:t>
      </w:r>
      <w:r>
        <w:t>— метафора, которая используется для обозначения явления, когда успешные женщины, якобы «зазнавшись», не помогают другим женщинам сделать карьеру и считают ситуацию с женским лидерством благополучной.</w:t>
      </w:r>
    </w:p>
    <w:p w:rsidR="004678CD" w:rsidRDefault="004678CD" w:rsidP="00BA506B">
      <w:pPr>
        <w:shd w:val="clear" w:color="auto" w:fill="FFFFFF"/>
        <w:spacing w:before="38"/>
        <w:ind w:firstLine="567"/>
        <w:jc w:val="both"/>
      </w:pPr>
      <w:r>
        <w:rPr>
          <w:b/>
          <w:bCs/>
        </w:rPr>
        <w:t xml:space="preserve">Звуковой фон (угу-поддакивания) </w:t>
      </w:r>
      <w:r>
        <w:t>— речевой паттерн «поддержки» партнера, а также прием активного слушания, который выражается в демонстрации согласия с собеседником, активного внимания к его речи: кивками головы, мимикой заинтересованности, восклицаниях типа: «Да-да!».</w:t>
      </w:r>
    </w:p>
    <w:p w:rsidR="004678CD" w:rsidRDefault="004678CD" w:rsidP="00BA506B">
      <w:pPr>
        <w:shd w:val="clear" w:color="auto" w:fill="FFFFFF"/>
        <w:spacing w:before="38"/>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340    Глоссарии</w:t>
      </w:r>
    </w:p>
    <w:p w:rsidR="004678CD" w:rsidRDefault="004678CD" w:rsidP="00BA506B">
      <w:pPr>
        <w:shd w:val="clear" w:color="auto" w:fill="FFFFFF"/>
        <w:spacing w:before="350"/>
        <w:ind w:firstLine="567"/>
        <w:jc w:val="both"/>
      </w:pPr>
      <w:r>
        <w:rPr>
          <w:b/>
          <w:bCs/>
        </w:rPr>
        <w:t xml:space="preserve">Знаковая память </w:t>
      </w:r>
      <w:r>
        <w:t>— запоминание материала, который относится к классу «знаки»: цифры, буквы, знаки препинания, символы, знаки дорожного движения и т. п.</w:t>
      </w:r>
    </w:p>
    <w:p w:rsidR="004678CD" w:rsidRDefault="004678CD" w:rsidP="00BA506B">
      <w:pPr>
        <w:shd w:val="clear" w:color="auto" w:fill="FFFFFF"/>
        <w:spacing w:before="29"/>
        <w:ind w:firstLine="567"/>
        <w:jc w:val="both"/>
      </w:pPr>
      <w:r>
        <w:rPr>
          <w:b/>
          <w:bCs/>
        </w:rPr>
        <w:t xml:space="preserve">Зрительно-пространственные способности </w:t>
      </w:r>
      <w:r>
        <w:t xml:space="preserve">— совокупность показателей, получаемых </w:t>
      </w:r>
      <w:r>
        <w:rPr>
          <w:b/>
          <w:bCs/>
        </w:rPr>
        <w:t xml:space="preserve">при </w:t>
      </w:r>
      <w:r>
        <w:t xml:space="preserve">решении задач и тестовых заданий, связанных со зрительным </w:t>
      </w:r>
      <w:r>
        <w:rPr>
          <w:b/>
          <w:bCs/>
        </w:rPr>
        <w:t xml:space="preserve">анализатором, </w:t>
      </w:r>
      <w:r>
        <w:t>пространственными представлениями, ориентацией в пространстве.</w:t>
      </w:r>
    </w:p>
    <w:p w:rsidR="004678CD" w:rsidRDefault="004678CD" w:rsidP="00BA506B">
      <w:pPr>
        <w:shd w:val="clear" w:color="auto" w:fill="FFFFFF"/>
        <w:spacing w:before="34"/>
        <w:ind w:firstLine="567"/>
        <w:jc w:val="both"/>
      </w:pPr>
      <w:r>
        <w:rPr>
          <w:b/>
          <w:bCs/>
        </w:rPr>
        <w:t xml:space="preserve">Инграциация </w:t>
      </w:r>
      <w:r>
        <w:t>— совокупность способов, приемов и стратегий воздействия на другого человека (мишень инграциации) с целью создания у него благоприятного впечатления и позитивного отношения к инграциатору.</w:t>
      </w:r>
    </w:p>
    <w:p w:rsidR="004678CD" w:rsidRDefault="004678CD" w:rsidP="00BA506B">
      <w:pPr>
        <w:shd w:val="clear" w:color="auto" w:fill="FFFFFF"/>
        <w:spacing w:before="29"/>
        <w:ind w:firstLine="567"/>
        <w:jc w:val="both"/>
      </w:pPr>
      <w:r>
        <w:rPr>
          <w:b/>
          <w:bCs/>
        </w:rPr>
        <w:t xml:space="preserve">Инструментальная </w:t>
      </w:r>
      <w:r w:rsidR="00BA506B">
        <w:rPr>
          <w:b/>
          <w:bCs/>
        </w:rPr>
        <w:t>гендер</w:t>
      </w:r>
      <w:r>
        <w:rPr>
          <w:b/>
          <w:bCs/>
        </w:rPr>
        <w:t xml:space="preserve">ная роль </w:t>
      </w:r>
      <w:r>
        <w:t>— обычно требуемое от мужчины поведение, связанное с ориентацией на задачу, решение проблем (в семье — еще и на материальное обеспечение).</w:t>
      </w:r>
    </w:p>
    <w:p w:rsidR="004678CD" w:rsidRDefault="004678CD" w:rsidP="00BA506B">
      <w:pPr>
        <w:shd w:val="clear" w:color="auto" w:fill="FFFFFF"/>
        <w:spacing w:before="29"/>
        <w:ind w:firstLine="567"/>
        <w:jc w:val="both"/>
      </w:pPr>
      <w:r>
        <w:rPr>
          <w:b/>
          <w:bCs/>
        </w:rPr>
        <w:t xml:space="preserve">Интернальный локус контроля </w:t>
      </w:r>
      <w:r>
        <w:t xml:space="preserve">— особенность человека, когда он принимает ответственность за события своей жизни на себя и их причины видит в своем </w:t>
      </w:r>
      <w:r>
        <w:rPr>
          <w:b/>
          <w:bCs/>
        </w:rPr>
        <w:t xml:space="preserve">поведении и </w:t>
      </w:r>
      <w:r>
        <w:t>своих личностных характеристиках.</w:t>
      </w:r>
    </w:p>
    <w:p w:rsidR="004678CD" w:rsidRDefault="004678CD" w:rsidP="00BA506B">
      <w:pPr>
        <w:shd w:val="clear" w:color="auto" w:fill="FFFFFF"/>
        <w:spacing w:before="34"/>
        <w:ind w:firstLine="567"/>
        <w:jc w:val="both"/>
      </w:pPr>
      <w:r>
        <w:rPr>
          <w:b/>
          <w:bCs/>
        </w:rPr>
        <w:t xml:space="preserve">Исследовательский плач </w:t>
      </w:r>
      <w:r>
        <w:t xml:space="preserve">— плач младенца как реакция познания среды — в ответ </w:t>
      </w:r>
      <w:r>
        <w:rPr>
          <w:b/>
          <w:bCs/>
        </w:rPr>
        <w:t xml:space="preserve">на </w:t>
      </w:r>
      <w:r>
        <w:t>новый стимул или новую ситуацию.</w:t>
      </w:r>
    </w:p>
    <w:p w:rsidR="004678CD" w:rsidRDefault="004678CD" w:rsidP="00BA506B">
      <w:pPr>
        <w:shd w:val="clear" w:color="auto" w:fill="FFFFFF"/>
        <w:spacing w:before="34"/>
        <w:ind w:firstLine="567"/>
        <w:jc w:val="both"/>
      </w:pPr>
      <w:r>
        <w:rPr>
          <w:b/>
          <w:bCs/>
        </w:rPr>
        <w:t xml:space="preserve">Когнитивный компонент эмпатии </w:t>
      </w:r>
      <w:r>
        <w:t>— способность распознать, что испытывает другой человек, расшифровать исходящие от него сигналы.</w:t>
      </w:r>
    </w:p>
    <w:p w:rsidR="004678CD" w:rsidRDefault="004678CD" w:rsidP="00BA506B">
      <w:pPr>
        <w:shd w:val="clear" w:color="auto" w:fill="FFFFFF"/>
        <w:spacing w:before="29"/>
        <w:ind w:firstLine="567"/>
        <w:jc w:val="both"/>
      </w:pPr>
      <w:r>
        <w:rPr>
          <w:b/>
          <w:bCs/>
        </w:rPr>
        <w:t xml:space="preserve">Коллаборативный лидерский стиль </w:t>
      </w:r>
      <w:r>
        <w:t>— стиль поведения, основанный на сотрудничестве лидера с последователями.</w:t>
      </w:r>
    </w:p>
    <w:p w:rsidR="004678CD" w:rsidRDefault="004678CD" w:rsidP="00BA506B">
      <w:pPr>
        <w:shd w:val="clear" w:color="auto" w:fill="FFFFFF"/>
        <w:spacing w:before="29"/>
        <w:ind w:firstLine="567"/>
        <w:jc w:val="both"/>
      </w:pPr>
      <w:r>
        <w:rPr>
          <w:b/>
          <w:bCs/>
        </w:rPr>
        <w:t xml:space="preserve">Коллаборативный речевой стиль </w:t>
      </w:r>
      <w:r>
        <w:t xml:space="preserve">— использование речевых оборотов и невербальных средств для того, чтобы обеспечить сотрудничество с партнером по общению: демонстрация внимания и доброжелательности, активное слушание </w:t>
      </w:r>
      <w:r>
        <w:rPr>
          <w:b/>
          <w:bCs/>
        </w:rPr>
        <w:t>и т. п.</w:t>
      </w:r>
    </w:p>
    <w:p w:rsidR="004678CD" w:rsidRDefault="004678CD" w:rsidP="00BA506B">
      <w:pPr>
        <w:shd w:val="clear" w:color="auto" w:fill="FFFFFF"/>
        <w:spacing w:before="34"/>
        <w:ind w:firstLine="567"/>
        <w:jc w:val="both"/>
      </w:pPr>
      <w:r>
        <w:rPr>
          <w:b/>
          <w:bCs/>
        </w:rPr>
        <w:t xml:space="preserve">Коммуникативное внимание </w:t>
      </w:r>
      <w:r>
        <w:t>— внимание, направленное на собеседника, его слова, эмоциональное состояние, невербальные проявления и позволяющее сделать общение эффективным и приятным.</w:t>
      </w:r>
    </w:p>
    <w:p w:rsidR="004678CD" w:rsidRDefault="004678CD" w:rsidP="00BA506B">
      <w:pPr>
        <w:shd w:val="clear" w:color="auto" w:fill="FFFFFF"/>
        <w:spacing w:before="29"/>
        <w:ind w:firstLine="567"/>
        <w:jc w:val="both"/>
      </w:pPr>
      <w:r>
        <w:rPr>
          <w:b/>
          <w:bCs/>
        </w:rPr>
        <w:t xml:space="preserve">Коммуникативный плач </w:t>
      </w:r>
      <w:r>
        <w:t>— плач младенца, который связан с общением со взрослым: призыв о помощи, жалоба, страх перед незнакомцем, реакция на отсутствие матери и т. п.</w:t>
      </w:r>
    </w:p>
    <w:p w:rsidR="004678CD" w:rsidRDefault="004678CD" w:rsidP="00BA506B">
      <w:pPr>
        <w:shd w:val="clear" w:color="auto" w:fill="FFFFFF"/>
        <w:spacing w:before="34"/>
        <w:ind w:firstLine="567"/>
        <w:jc w:val="both"/>
      </w:pPr>
      <w:r>
        <w:rPr>
          <w:b/>
          <w:bCs/>
        </w:rPr>
        <w:t xml:space="preserve">Конвергенция полов </w:t>
      </w:r>
      <w:r>
        <w:t>— явление, противоположное сегрегации, стремление двух противоположных полов к совместному общению, деятельности.</w:t>
      </w:r>
    </w:p>
    <w:p w:rsidR="004678CD" w:rsidRDefault="004678CD" w:rsidP="00BA506B">
      <w:pPr>
        <w:shd w:val="clear" w:color="auto" w:fill="FFFFFF"/>
        <w:spacing w:before="34"/>
        <w:ind w:firstLine="567"/>
        <w:jc w:val="both"/>
      </w:pPr>
      <w:r>
        <w:rPr>
          <w:b/>
          <w:bCs/>
        </w:rPr>
        <w:t xml:space="preserve">Конкурентность </w:t>
      </w:r>
      <w:r>
        <w:t>— отношения и взаимодействие, характеризующиеся соперничеством, напряженностью.</w:t>
      </w:r>
    </w:p>
    <w:p w:rsidR="004678CD" w:rsidRDefault="004678CD" w:rsidP="00BA506B">
      <w:pPr>
        <w:shd w:val="clear" w:color="auto" w:fill="FFFFFF"/>
        <w:spacing w:before="29"/>
        <w:ind w:firstLine="567"/>
        <w:jc w:val="both"/>
      </w:pPr>
      <w:r>
        <w:rPr>
          <w:b/>
          <w:bCs/>
        </w:rPr>
        <w:t xml:space="preserve">Контрдоминантность </w:t>
      </w:r>
      <w:r>
        <w:t>— нежелание подчиняться при отсутствии стремления к доминированию.</w:t>
      </w:r>
    </w:p>
    <w:p w:rsidR="004678CD" w:rsidRDefault="004678CD" w:rsidP="00BA506B">
      <w:pPr>
        <w:shd w:val="clear" w:color="auto" w:fill="FFFFFF"/>
        <w:spacing w:before="34"/>
        <w:ind w:firstLine="567"/>
      </w:pPr>
      <w:r>
        <w:rPr>
          <w:b/>
          <w:bCs/>
        </w:rPr>
        <w:t xml:space="preserve">Конфронтация полов </w:t>
      </w:r>
      <w:r>
        <w:t>— враждебные взаимоотношения между полами.</w:t>
      </w:r>
    </w:p>
    <w:p w:rsidR="004678CD" w:rsidRDefault="004678CD" w:rsidP="00BA506B">
      <w:pPr>
        <w:shd w:val="clear" w:color="auto" w:fill="FFFFFF"/>
        <w:spacing w:before="29"/>
        <w:ind w:firstLine="567"/>
      </w:pPr>
      <w:r>
        <w:rPr>
          <w:b/>
          <w:bCs/>
        </w:rPr>
        <w:t xml:space="preserve">Кооперативность </w:t>
      </w:r>
      <w:r>
        <w:t>— сотрудничество во взаимодействии с партнером.</w:t>
      </w:r>
    </w:p>
    <w:p w:rsidR="004678CD" w:rsidRDefault="004678CD" w:rsidP="00BA506B">
      <w:pPr>
        <w:shd w:val="clear" w:color="auto" w:fill="FFFFFF"/>
        <w:spacing w:before="29"/>
        <w:ind w:firstLine="567"/>
      </w:pPr>
      <w:r>
        <w:rPr>
          <w:b/>
          <w:bCs/>
        </w:rPr>
        <w:t xml:space="preserve">Культуральная гипотеза </w:t>
      </w:r>
      <w:r>
        <w:t>— объяснение половых различий влиянием культуры.</w:t>
      </w:r>
    </w:p>
    <w:p w:rsidR="004678CD" w:rsidRDefault="004678CD" w:rsidP="00BA506B">
      <w:pPr>
        <w:shd w:val="clear" w:color="auto" w:fill="FFFFFF"/>
        <w:spacing w:before="34"/>
        <w:ind w:firstLine="567"/>
        <w:jc w:val="both"/>
      </w:pPr>
      <w:r>
        <w:rPr>
          <w:b/>
          <w:bCs/>
        </w:rPr>
        <w:t xml:space="preserve">Лидерский стиль поведения, ориентированный на взаимоотношения, </w:t>
      </w:r>
      <w:r>
        <w:t>— значимость для испытуемого прежде всего личных проблем окружающих, стремление удовлетворить их потребности.</w:t>
      </w:r>
    </w:p>
    <w:p w:rsidR="004678CD" w:rsidRDefault="004678CD" w:rsidP="00BA506B">
      <w:pPr>
        <w:shd w:val="clear" w:color="auto" w:fill="FFFFFF"/>
        <w:spacing w:before="34"/>
        <w:ind w:firstLine="567"/>
        <w:jc w:val="both"/>
      </w:pPr>
      <w:r>
        <w:rPr>
          <w:b/>
          <w:bCs/>
        </w:rPr>
        <w:t xml:space="preserve">Лидерский стиль поведения, ориентированный на задачу, </w:t>
      </w:r>
      <w:r>
        <w:t>— значимость для испытуемого прежде всего деловых интересов, решения проблем, требований деятельности.</w:t>
      </w: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rPr>
          <w:sz w:val="18"/>
          <w:szCs w:val="18"/>
        </w:rPr>
        <w:t>Глоссарий    341</w:t>
      </w:r>
    </w:p>
    <w:p w:rsidR="004678CD" w:rsidRDefault="004678CD" w:rsidP="00BA506B">
      <w:pPr>
        <w:shd w:val="clear" w:color="auto" w:fill="FFFFFF"/>
        <w:spacing w:before="355"/>
        <w:ind w:firstLine="567"/>
      </w:pPr>
      <w:r>
        <w:rPr>
          <w:b/>
          <w:bCs/>
        </w:rPr>
        <w:t xml:space="preserve">Лифтинг </w:t>
      </w:r>
      <w:r>
        <w:t>— подъем тяжестей.</w:t>
      </w:r>
    </w:p>
    <w:p w:rsidR="004678CD" w:rsidRDefault="004678CD" w:rsidP="00BA506B">
      <w:pPr>
        <w:shd w:val="clear" w:color="auto" w:fill="FFFFFF"/>
        <w:spacing w:before="34"/>
        <w:ind w:firstLine="567"/>
        <w:jc w:val="both"/>
      </w:pPr>
      <w:r>
        <w:rPr>
          <w:b/>
          <w:bCs/>
        </w:rPr>
        <w:t xml:space="preserve">Личностная ориентация </w:t>
      </w:r>
      <w:r>
        <w:t>— ориентация на общение с другим человеком, внимание к его личности.</w:t>
      </w:r>
    </w:p>
    <w:p w:rsidR="004678CD" w:rsidRDefault="004678CD" w:rsidP="00BA506B">
      <w:pPr>
        <w:shd w:val="clear" w:color="auto" w:fill="FFFFFF"/>
        <w:spacing w:before="34"/>
        <w:ind w:firstLine="567"/>
      </w:pPr>
      <w:r>
        <w:rPr>
          <w:b/>
          <w:bCs/>
        </w:rPr>
        <w:t xml:space="preserve">Любовный стиль </w:t>
      </w:r>
      <w:r>
        <w:t>— преобладающий у индивида характер интимных отношений.</w:t>
      </w:r>
    </w:p>
    <w:p w:rsidR="004678CD" w:rsidRDefault="004678CD" w:rsidP="00BA506B">
      <w:pPr>
        <w:shd w:val="clear" w:color="auto" w:fill="FFFFFF"/>
        <w:spacing w:before="34"/>
        <w:ind w:firstLine="567"/>
      </w:pPr>
      <w:r>
        <w:rPr>
          <w:b/>
          <w:bCs/>
        </w:rPr>
        <w:t xml:space="preserve">Людус </w:t>
      </w:r>
      <w:r>
        <w:t>— игровой любовный стиль, характеризующийся легкими отношениями.</w:t>
      </w:r>
    </w:p>
    <w:p w:rsidR="004678CD" w:rsidRDefault="004678CD" w:rsidP="00BA506B">
      <w:pPr>
        <w:shd w:val="clear" w:color="auto" w:fill="FFFFFF"/>
        <w:spacing w:before="34"/>
        <w:ind w:firstLine="567"/>
        <w:jc w:val="both"/>
      </w:pPr>
      <w:r>
        <w:rPr>
          <w:b/>
          <w:bCs/>
        </w:rPr>
        <w:t xml:space="preserve">Макиавеллизм </w:t>
      </w:r>
      <w:r>
        <w:t>— неагрессивное манипулирование людьми, игнорирование их эмоций и потребностей, преследование во взаимодействии с ними своей личной выгоды.</w:t>
      </w:r>
    </w:p>
    <w:p w:rsidR="004678CD" w:rsidRDefault="004678CD" w:rsidP="00BA506B">
      <w:pPr>
        <w:shd w:val="clear" w:color="auto" w:fill="FFFFFF"/>
        <w:spacing w:before="34"/>
        <w:ind w:firstLine="567"/>
        <w:jc w:val="both"/>
      </w:pPr>
      <w:r>
        <w:rPr>
          <w:b/>
          <w:bCs/>
        </w:rPr>
        <w:t xml:space="preserve">Маниакальный любовный стиль </w:t>
      </w:r>
      <w:r>
        <w:t>— болезненный любовный стиль, характеризующийся чрезмерной привязанностью, ревностью.</w:t>
      </w:r>
    </w:p>
    <w:p w:rsidR="004678CD" w:rsidRDefault="004678CD" w:rsidP="00BA506B">
      <w:pPr>
        <w:shd w:val="clear" w:color="auto" w:fill="FFFFFF"/>
        <w:spacing w:before="29"/>
        <w:ind w:firstLine="567"/>
        <w:jc w:val="both"/>
      </w:pPr>
      <w:r>
        <w:rPr>
          <w:b/>
          <w:bCs/>
        </w:rPr>
        <w:t xml:space="preserve">Маскулинность </w:t>
      </w:r>
      <w:r>
        <w:t xml:space="preserve">— набор личностных и поведенческих черт, </w:t>
      </w:r>
      <w:r>
        <w:rPr>
          <w:b/>
          <w:bCs/>
          <w:lang w:val="uk-UA"/>
        </w:rPr>
        <w:t xml:space="preserve">соответствуюішгх </w:t>
      </w:r>
      <w:r>
        <w:t xml:space="preserve">стереотипу «настоящего мужчины»: мужественность, уверенность в </w:t>
      </w:r>
      <w:r>
        <w:rPr>
          <w:b/>
          <w:bCs/>
        </w:rPr>
        <w:t xml:space="preserve">себе, </w:t>
      </w:r>
      <w:r>
        <w:t>властность и т. п.</w:t>
      </w:r>
    </w:p>
    <w:p w:rsidR="004678CD" w:rsidRDefault="004678CD" w:rsidP="00BA506B">
      <w:pPr>
        <w:shd w:val="clear" w:color="auto" w:fill="FFFFFF"/>
        <w:spacing w:before="38"/>
        <w:ind w:firstLine="567"/>
        <w:jc w:val="both"/>
      </w:pPr>
      <w:r>
        <w:rPr>
          <w:b/>
          <w:bCs/>
        </w:rPr>
        <w:t xml:space="preserve">Математическая тревога </w:t>
      </w:r>
      <w:r>
        <w:t>— завышенные опасения по отношению к математике, математическим задачам, неуверенность в своих возможностях справиться с ними.</w:t>
      </w:r>
    </w:p>
    <w:p w:rsidR="004678CD" w:rsidRDefault="004678CD" w:rsidP="00BA506B">
      <w:pPr>
        <w:shd w:val="clear" w:color="auto" w:fill="FFFFFF"/>
        <w:spacing w:before="38"/>
        <w:ind w:firstLine="567"/>
        <w:jc w:val="both"/>
      </w:pPr>
      <w:r>
        <w:rPr>
          <w:b/>
          <w:bCs/>
        </w:rPr>
        <w:t xml:space="preserve">Мезоморфный тип телосложения </w:t>
      </w:r>
      <w:r>
        <w:t>— тип телосложения, характеризующийся высоким уровнем развития скелетно-мышечной системы.</w:t>
      </w:r>
    </w:p>
    <w:p w:rsidR="004678CD" w:rsidRDefault="004678CD" w:rsidP="00BA506B">
      <w:pPr>
        <w:shd w:val="clear" w:color="auto" w:fill="FFFFFF"/>
        <w:spacing w:before="24"/>
        <w:ind w:firstLine="567"/>
        <w:jc w:val="both"/>
      </w:pPr>
      <w:r>
        <w:rPr>
          <w:b/>
          <w:bCs/>
        </w:rPr>
        <w:t xml:space="preserve">Метаанализ </w:t>
      </w:r>
      <w:r>
        <w:t xml:space="preserve">— метод вторичной математической обработки данных однородных исследований, посвященных одной проблеме; используется как основа для обобщения результатов, полученных разными авторами; дает возможность установить степень различий между мужчинами и женщинами: малую, среднюю, большую — индекс </w:t>
      </w:r>
      <w:r>
        <w:rPr>
          <w:i/>
          <w:iCs/>
          <w:lang w:val="en-US"/>
        </w:rPr>
        <w:t>d</w:t>
      </w:r>
      <w:r w:rsidRPr="00BA506B">
        <w:rPr>
          <w:i/>
          <w:iCs/>
        </w:rPr>
        <w:t>.</w:t>
      </w:r>
    </w:p>
    <w:p w:rsidR="004678CD" w:rsidRDefault="004678CD" w:rsidP="00BA506B">
      <w:pPr>
        <w:shd w:val="clear" w:color="auto" w:fill="FFFFFF"/>
        <w:spacing w:before="34"/>
        <w:ind w:firstLine="567"/>
        <w:jc w:val="both"/>
      </w:pPr>
      <w:r>
        <w:rPr>
          <w:b/>
          <w:bCs/>
        </w:rPr>
        <w:t xml:space="preserve">Мотивация аффилиации </w:t>
      </w:r>
      <w:r>
        <w:t>— стремление принадлежать к группе, стремлении к успеху во взаимоотношениях с другими людьми-.</w:t>
      </w:r>
    </w:p>
    <w:p w:rsidR="004678CD" w:rsidRDefault="004678CD" w:rsidP="00BA506B">
      <w:pPr>
        <w:shd w:val="clear" w:color="auto" w:fill="FFFFFF"/>
        <w:spacing w:before="34"/>
        <w:ind w:firstLine="567"/>
        <w:jc w:val="both"/>
      </w:pPr>
      <w:r>
        <w:rPr>
          <w:b/>
          <w:bCs/>
        </w:rPr>
        <w:t xml:space="preserve">Мотивация власти </w:t>
      </w:r>
      <w:r>
        <w:t>— стремление доминировать над людьми, подчинять их себе и управлять ими.</w:t>
      </w:r>
    </w:p>
    <w:p w:rsidR="004678CD" w:rsidRDefault="004678CD" w:rsidP="00BA506B">
      <w:pPr>
        <w:shd w:val="clear" w:color="auto" w:fill="FFFFFF"/>
        <w:spacing w:before="29"/>
        <w:ind w:firstLine="567"/>
      </w:pPr>
      <w:r>
        <w:rPr>
          <w:b/>
          <w:bCs/>
        </w:rPr>
        <w:t xml:space="preserve">Мотивация достижений </w:t>
      </w:r>
      <w:r>
        <w:t>— стремление к успеху в деятельности.</w:t>
      </w:r>
    </w:p>
    <w:p w:rsidR="004678CD" w:rsidRDefault="004678CD" w:rsidP="00BA506B">
      <w:pPr>
        <w:shd w:val="clear" w:color="auto" w:fill="FFFFFF"/>
        <w:spacing w:before="34"/>
        <w:ind w:firstLine="567"/>
        <w:jc w:val="both"/>
      </w:pPr>
      <w:r>
        <w:rPr>
          <w:b/>
          <w:bCs/>
        </w:rPr>
        <w:t xml:space="preserve">Мужская субкультура </w:t>
      </w:r>
      <w:r>
        <w:t>— совокупность проявлений психики, которые формируются у мальчиков и мужчин вследствие половой сегрегации и отличаются от аналогичных проявлений у девочек и женщин.</w:t>
      </w:r>
    </w:p>
    <w:p w:rsidR="004678CD" w:rsidRDefault="004678CD" w:rsidP="00BA506B">
      <w:pPr>
        <w:shd w:val="clear" w:color="auto" w:fill="FFFFFF"/>
        <w:spacing w:before="34"/>
        <w:ind w:firstLine="567"/>
        <w:jc w:val="both"/>
      </w:pPr>
      <w:r>
        <w:rPr>
          <w:b/>
          <w:bCs/>
        </w:rPr>
        <w:t xml:space="preserve">Нарциссическая тревога </w:t>
      </w:r>
      <w:r>
        <w:t>— эмоциональные реакции, проявляющиеся в чрезмерном беспокойстве по поводу того, что индивида недостаточно ценят и любят, в потребности к повышенному вниманию и восхищению со стороны окружающих.</w:t>
      </w:r>
    </w:p>
    <w:p w:rsidR="004678CD" w:rsidRDefault="004678CD" w:rsidP="00BA506B">
      <w:pPr>
        <w:shd w:val="clear" w:color="auto" w:fill="FFFFFF"/>
        <w:spacing w:before="29"/>
        <w:ind w:firstLine="567"/>
        <w:jc w:val="both"/>
      </w:pPr>
      <w:r>
        <w:rPr>
          <w:b/>
          <w:bCs/>
        </w:rPr>
        <w:t xml:space="preserve">Негативное прерывание партнера </w:t>
      </w:r>
      <w:r>
        <w:t>— речевой паттерн, заключающийся в попытках перебивать собеседника, не дав ему договорить, и демонстрации неуважительного к нему отношения: пренебрежительных интонациях, мимике и жестах, игнорировании его высказываний и т. п.</w:t>
      </w:r>
    </w:p>
    <w:p w:rsidR="004678CD" w:rsidRDefault="004678CD" w:rsidP="00BA506B">
      <w:pPr>
        <w:shd w:val="clear" w:color="auto" w:fill="FFFFFF"/>
        <w:spacing w:before="29"/>
        <w:ind w:firstLine="567"/>
        <w:jc w:val="both"/>
      </w:pPr>
      <w:r>
        <w:rPr>
          <w:b/>
          <w:bCs/>
        </w:rPr>
        <w:t xml:space="preserve">Неуспешное прерывание партнера </w:t>
      </w:r>
      <w:r>
        <w:t>— попытка перебить собеседника, закончившаяся неудачей: тот продолжает говорить.</w:t>
      </w:r>
    </w:p>
    <w:p w:rsidR="004678CD" w:rsidRDefault="004678CD" w:rsidP="00BA506B">
      <w:pPr>
        <w:shd w:val="clear" w:color="auto" w:fill="FFFFFF"/>
        <w:spacing w:before="34"/>
        <w:ind w:firstLine="567"/>
        <w:jc w:val="both"/>
      </w:pPr>
      <w:r>
        <w:rPr>
          <w:b/>
          <w:bCs/>
        </w:rPr>
        <w:t xml:space="preserve">Нормальный нарциссизм </w:t>
      </w:r>
      <w:r>
        <w:t>— элемент самооценки и уверенности в себе обычного человека, потребность в том, чтобы его любили и им восхищались; возникает в первые два года жизни.</w:t>
      </w:r>
    </w:p>
    <w:p w:rsidR="004678CD" w:rsidRDefault="004678CD" w:rsidP="00BA506B">
      <w:pPr>
        <w:shd w:val="clear" w:color="auto" w:fill="FFFFFF"/>
        <w:spacing w:before="34"/>
        <w:ind w:firstLine="567"/>
        <w:jc w:val="both"/>
      </w:pPr>
      <w:r>
        <w:rPr>
          <w:b/>
          <w:bCs/>
        </w:rPr>
        <w:t xml:space="preserve">Объективный компонент здоровья </w:t>
      </w:r>
      <w:r>
        <w:t>— длительность заболевания (временной интервал немощи и потери трудоспособности).</w:t>
      </w: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342    Глоссарий</w:t>
      </w:r>
    </w:p>
    <w:p w:rsidR="004678CD" w:rsidRDefault="004678CD" w:rsidP="00BA506B">
      <w:pPr>
        <w:shd w:val="clear" w:color="auto" w:fill="FFFFFF"/>
        <w:spacing w:before="346"/>
        <w:ind w:firstLine="567"/>
        <w:jc w:val="both"/>
      </w:pPr>
      <w:r>
        <w:rPr>
          <w:b/>
          <w:bCs/>
        </w:rPr>
        <w:t xml:space="preserve">Описательное самораскрытие </w:t>
      </w:r>
      <w:r>
        <w:t>— склонность индивида при установлении интимных отношений рассказывать о себе без эмоциональной окраски, излагая только факты и события.</w:t>
      </w:r>
    </w:p>
    <w:p w:rsidR="004678CD" w:rsidRDefault="004678CD" w:rsidP="00BA506B">
      <w:pPr>
        <w:shd w:val="clear" w:color="auto" w:fill="FFFFFF"/>
        <w:spacing w:before="29"/>
        <w:ind w:firstLine="567"/>
        <w:jc w:val="both"/>
      </w:pPr>
      <w:r>
        <w:rPr>
          <w:b/>
          <w:bCs/>
        </w:rPr>
        <w:t xml:space="preserve">Ориентация на задачу </w:t>
      </w:r>
      <w:r>
        <w:t xml:space="preserve">— тип мотивации, при котором на первое место ставится </w:t>
      </w:r>
      <w:r>
        <w:rPr>
          <w:b/>
          <w:bCs/>
        </w:rPr>
        <w:t xml:space="preserve">цель, </w:t>
      </w:r>
      <w:r>
        <w:t>связанная с деятельностью, решением проблемы.</w:t>
      </w:r>
    </w:p>
    <w:p w:rsidR="004678CD" w:rsidRDefault="004678CD" w:rsidP="00BA506B">
      <w:pPr>
        <w:shd w:val="clear" w:color="auto" w:fill="FFFFFF"/>
        <w:spacing w:before="29"/>
        <w:ind w:firstLine="567"/>
        <w:jc w:val="both"/>
      </w:pPr>
      <w:r>
        <w:rPr>
          <w:b/>
          <w:bCs/>
        </w:rPr>
        <w:t xml:space="preserve">Открытая агрессия </w:t>
      </w:r>
      <w:r>
        <w:t xml:space="preserve">— способ демонстрации враждебности, когда человек не </w:t>
      </w:r>
      <w:r>
        <w:rPr>
          <w:b/>
          <w:bCs/>
        </w:rPr>
        <w:t xml:space="preserve">скрывает </w:t>
      </w:r>
      <w:r>
        <w:t>своих намерений.</w:t>
      </w:r>
    </w:p>
    <w:p w:rsidR="004678CD" w:rsidRDefault="004678CD" w:rsidP="00BA506B">
      <w:pPr>
        <w:shd w:val="clear" w:color="auto" w:fill="FFFFFF"/>
        <w:spacing w:before="29"/>
        <w:ind w:firstLine="567"/>
        <w:jc w:val="both"/>
      </w:pPr>
      <w:r>
        <w:rPr>
          <w:b/>
          <w:bCs/>
        </w:rPr>
        <w:t xml:space="preserve">Оценочное самораскрытие </w:t>
      </w:r>
      <w:r>
        <w:t>— склонность индивида при установлении интимных отношений рассказывать о своих переживаниях, сокровенных мыслях, взглядах.</w:t>
      </w:r>
    </w:p>
    <w:p w:rsidR="004678CD" w:rsidRDefault="004678CD" w:rsidP="00BA506B">
      <w:pPr>
        <w:shd w:val="clear" w:color="auto" w:fill="FFFFFF"/>
        <w:spacing w:before="24"/>
        <w:ind w:firstLine="567"/>
        <w:jc w:val="both"/>
      </w:pPr>
      <w:r>
        <w:rPr>
          <w:b/>
          <w:bCs/>
        </w:rPr>
        <w:t xml:space="preserve">Парное доминирование </w:t>
      </w:r>
      <w:r>
        <w:t xml:space="preserve">— доминирование в сообществе животных между двумя </w:t>
      </w:r>
      <w:r>
        <w:rPr>
          <w:b/>
          <w:bCs/>
        </w:rPr>
        <w:t xml:space="preserve">особями, </w:t>
      </w:r>
      <w:r>
        <w:t>результатом которого становится установление, кто кому подчиняется: уступает дорогу, пищу, сексуального партнера и т. п.</w:t>
      </w:r>
    </w:p>
    <w:p w:rsidR="004678CD" w:rsidRDefault="004678CD" w:rsidP="00BA506B">
      <w:pPr>
        <w:shd w:val="clear" w:color="auto" w:fill="FFFFFF"/>
        <w:spacing w:before="38"/>
        <w:ind w:firstLine="567"/>
        <w:jc w:val="both"/>
      </w:pPr>
      <w:r>
        <w:rPr>
          <w:b/>
          <w:bCs/>
        </w:rPr>
        <w:t xml:space="preserve">Патологический нарциссизм </w:t>
      </w:r>
      <w:r>
        <w:t>— чрезмерное восхищение и любование собой, потребность вызывать восторг окружающих.</w:t>
      </w:r>
    </w:p>
    <w:p w:rsidR="004678CD" w:rsidRDefault="004678CD" w:rsidP="00BA506B">
      <w:pPr>
        <w:shd w:val="clear" w:color="auto" w:fill="FFFFFF"/>
        <w:spacing w:before="34"/>
        <w:ind w:firstLine="567"/>
        <w:jc w:val="both"/>
      </w:pPr>
      <w:r>
        <w:rPr>
          <w:b/>
          <w:bCs/>
        </w:rPr>
        <w:t xml:space="preserve">Паттерны поддержки </w:t>
      </w:r>
      <w:r>
        <w:t>— набор речевых приемов, оборотов, высказываний, невербальных проявлений, призванных помочь собеседнику выразить его мысль, установить с ним контакт.</w:t>
      </w:r>
    </w:p>
    <w:p w:rsidR="004678CD" w:rsidRDefault="004678CD" w:rsidP="00BA506B">
      <w:pPr>
        <w:shd w:val="clear" w:color="auto" w:fill="FFFFFF"/>
        <w:spacing w:before="34"/>
        <w:ind w:firstLine="567"/>
        <w:jc w:val="both"/>
      </w:pPr>
      <w:r>
        <w:rPr>
          <w:b/>
          <w:bCs/>
        </w:rPr>
        <w:t xml:space="preserve">Первичная пропорция полов </w:t>
      </w:r>
      <w:r>
        <w:t>— соотношение мужских и женских зигот при оплодотворении.</w:t>
      </w:r>
    </w:p>
    <w:p w:rsidR="004678CD" w:rsidRDefault="004678CD" w:rsidP="00BA506B">
      <w:pPr>
        <w:shd w:val="clear" w:color="auto" w:fill="FFFFFF"/>
        <w:spacing w:before="34"/>
        <w:ind w:firstLine="567"/>
        <w:jc w:val="both"/>
      </w:pPr>
      <w:r>
        <w:rPr>
          <w:b/>
          <w:bCs/>
        </w:rPr>
        <w:t xml:space="preserve">Пикнический тип телосложения </w:t>
      </w:r>
      <w:r>
        <w:t>— тип телосложения, характеризующийся относительным преобладанием поперечных размеров тела над продольными, обильным жироотложением, узкими плечами и маленькими конечностями.</w:t>
      </w:r>
    </w:p>
    <w:p w:rsidR="004678CD" w:rsidRDefault="004678CD" w:rsidP="00BA506B">
      <w:pPr>
        <w:shd w:val="clear" w:color="auto" w:fill="FFFFFF"/>
        <w:spacing w:before="34"/>
        <w:ind w:firstLine="567"/>
        <w:jc w:val="both"/>
      </w:pPr>
      <w:r>
        <w:rPr>
          <w:b/>
          <w:bCs/>
        </w:rPr>
        <w:t xml:space="preserve">Повторение </w:t>
      </w:r>
      <w:r>
        <w:t xml:space="preserve">— речевой паттерн поддержки, заключающийся в том, что для возникновения эмоционального контакта с собеседником слова и фразы (свои </w:t>
      </w:r>
      <w:r>
        <w:rPr>
          <w:b/>
          <w:bCs/>
        </w:rPr>
        <w:t xml:space="preserve">и </w:t>
      </w:r>
      <w:r>
        <w:t>собеседника) произносятся несколько раз.</w:t>
      </w:r>
    </w:p>
    <w:p w:rsidR="004678CD" w:rsidRDefault="004678CD" w:rsidP="00BA506B">
      <w:pPr>
        <w:shd w:val="clear" w:color="auto" w:fill="FFFFFF"/>
        <w:spacing w:before="34"/>
        <w:ind w:firstLine="567"/>
        <w:jc w:val="both"/>
      </w:pPr>
      <w:r>
        <w:rPr>
          <w:b/>
          <w:bCs/>
        </w:rPr>
        <w:t xml:space="preserve">Позитивное прерывание партнера </w:t>
      </w:r>
      <w:r>
        <w:t>— речевой паттерн, проявляющийся в попытках перебивать собеседника с целью демонстрации согласия с его высказываниями и уважительного к нему отношения; сопровождается интонациями, мимикой и жестами одобрения и восхищения.</w:t>
      </w:r>
    </w:p>
    <w:p w:rsidR="004678CD" w:rsidRDefault="004678CD" w:rsidP="00BA506B">
      <w:pPr>
        <w:shd w:val="clear" w:color="auto" w:fill="FFFFFF"/>
        <w:spacing w:before="29"/>
        <w:ind w:firstLine="567"/>
        <w:jc w:val="both"/>
      </w:pPr>
      <w:r>
        <w:rPr>
          <w:b/>
          <w:bCs/>
        </w:rPr>
        <w:t xml:space="preserve">Политика равных возможностей </w:t>
      </w:r>
      <w:r>
        <w:t>— система мероприятий, направленных на уравнивание шансов обоих полов сделать деловую карьеру.</w:t>
      </w:r>
    </w:p>
    <w:p w:rsidR="004678CD" w:rsidRDefault="004678CD" w:rsidP="00BA506B">
      <w:pPr>
        <w:shd w:val="clear" w:color="auto" w:fill="FFFFFF"/>
        <w:spacing w:before="34"/>
        <w:ind w:firstLine="567"/>
      </w:pPr>
      <w:r>
        <w:rPr>
          <w:b/>
          <w:bCs/>
        </w:rPr>
        <w:t xml:space="preserve">Половая сегрегация </w:t>
      </w:r>
      <w:r>
        <w:t>— см. «</w:t>
      </w:r>
      <w:r w:rsidR="00BA506B">
        <w:t>Гендер</w:t>
      </w:r>
      <w:r>
        <w:t>ная сегрегация».</w:t>
      </w:r>
    </w:p>
    <w:p w:rsidR="004678CD" w:rsidRDefault="004678CD" w:rsidP="00BA506B">
      <w:pPr>
        <w:shd w:val="clear" w:color="auto" w:fill="FFFFFF"/>
        <w:spacing w:before="29"/>
        <w:ind w:firstLine="567"/>
        <w:jc w:val="both"/>
      </w:pPr>
      <w:r>
        <w:rPr>
          <w:b/>
          <w:bCs/>
        </w:rPr>
        <w:t xml:space="preserve">Прагма </w:t>
      </w:r>
      <w:r>
        <w:t>— любовный стиль, характеризующийся подходом к интимным отношениям с позиции разума и рациональных суждений.</w:t>
      </w:r>
    </w:p>
    <w:p w:rsidR="004678CD" w:rsidRDefault="004678CD" w:rsidP="00BA506B">
      <w:pPr>
        <w:shd w:val="clear" w:color="auto" w:fill="FFFFFF"/>
        <w:spacing w:before="34"/>
        <w:ind w:firstLine="567"/>
        <w:jc w:val="both"/>
      </w:pPr>
      <w:r>
        <w:rPr>
          <w:b/>
          <w:bCs/>
        </w:rPr>
        <w:t xml:space="preserve">Предметная память </w:t>
      </w:r>
      <w:r>
        <w:t>— запоминание предметов физического мира, одушевленных и неодушевленных.</w:t>
      </w:r>
    </w:p>
    <w:p w:rsidR="004678CD" w:rsidRDefault="004678CD" w:rsidP="00BA506B">
      <w:pPr>
        <w:shd w:val="clear" w:color="auto" w:fill="FFFFFF"/>
        <w:spacing w:before="34"/>
        <w:ind w:firstLine="567"/>
        <w:jc w:val="both"/>
      </w:pPr>
      <w:r>
        <w:rPr>
          <w:b/>
          <w:bCs/>
        </w:rPr>
        <w:t xml:space="preserve">Проективная тенденция </w:t>
      </w:r>
      <w:r>
        <w:t xml:space="preserve">— характерные для патологического нарциссизма стремление обвинять других людей и неспособность признавать свои слабости </w:t>
      </w:r>
      <w:r>
        <w:rPr>
          <w:b/>
          <w:bCs/>
        </w:rPr>
        <w:t xml:space="preserve">и </w:t>
      </w:r>
      <w:r>
        <w:t>ошибки.</w:t>
      </w:r>
    </w:p>
    <w:p w:rsidR="004678CD" w:rsidRDefault="004678CD" w:rsidP="00BA506B">
      <w:pPr>
        <w:shd w:val="clear" w:color="auto" w:fill="FFFFFF"/>
        <w:spacing w:before="24"/>
        <w:ind w:firstLine="567"/>
        <w:jc w:val="both"/>
      </w:pPr>
      <w:r>
        <w:rPr>
          <w:b/>
          <w:bCs/>
        </w:rPr>
        <w:t xml:space="preserve">Проективный образ </w:t>
      </w:r>
      <w:r>
        <w:t>— в методике ТАТ тот герой, с которым себя идентифицирует испытуемый при написании рассказа.</w:t>
      </w:r>
    </w:p>
    <w:p w:rsidR="004678CD" w:rsidRDefault="004678CD" w:rsidP="00BA506B">
      <w:pPr>
        <w:shd w:val="clear" w:color="auto" w:fill="FFFFFF"/>
        <w:spacing w:before="34"/>
        <w:ind w:firstLine="567"/>
        <w:jc w:val="both"/>
      </w:pPr>
      <w:r>
        <w:rPr>
          <w:b/>
          <w:bCs/>
        </w:rPr>
        <w:t xml:space="preserve">Просоциальная доминантность </w:t>
      </w:r>
      <w:r>
        <w:t>— стремление подчинить себе другого человека, заставить его что-то делать для его же пользы: есть полезную пищу, избегать опасностей и т. п.</w:t>
      </w: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Глоссарий    343</w:t>
      </w:r>
    </w:p>
    <w:p w:rsidR="004678CD" w:rsidRDefault="004678CD" w:rsidP="00BA506B">
      <w:pPr>
        <w:shd w:val="clear" w:color="auto" w:fill="FFFFFF"/>
        <w:spacing w:before="355"/>
        <w:ind w:firstLine="567"/>
        <w:jc w:val="both"/>
      </w:pPr>
      <w:r>
        <w:rPr>
          <w:b/>
          <w:bCs/>
        </w:rPr>
        <w:t xml:space="preserve">Пространственная память </w:t>
      </w:r>
      <w:r>
        <w:t>— запоминание пространственного расположения предметов, людей, физических стимулов.</w:t>
      </w:r>
    </w:p>
    <w:p w:rsidR="004678CD" w:rsidRDefault="004678CD" w:rsidP="00BA506B">
      <w:pPr>
        <w:shd w:val="clear" w:color="auto" w:fill="FFFFFF"/>
        <w:spacing w:before="24"/>
        <w:ind w:firstLine="567"/>
        <w:jc w:val="both"/>
      </w:pPr>
      <w:r>
        <w:rPr>
          <w:b/>
          <w:bCs/>
        </w:rPr>
        <w:t xml:space="preserve">Прямой </w:t>
      </w:r>
      <w:r w:rsidR="00BA506B">
        <w:rPr>
          <w:b/>
          <w:bCs/>
        </w:rPr>
        <w:t>гендер</w:t>
      </w:r>
      <w:r>
        <w:rPr>
          <w:b/>
          <w:bCs/>
        </w:rPr>
        <w:t xml:space="preserve">ный стереотип </w:t>
      </w:r>
      <w:r>
        <w:t>— соответствие поведения конкретного испытуемого бытующему представлению о том, как должен вести себя представитель определенного пола.</w:t>
      </w:r>
    </w:p>
    <w:p w:rsidR="004678CD" w:rsidRDefault="004678CD" w:rsidP="00BA506B">
      <w:pPr>
        <w:shd w:val="clear" w:color="auto" w:fill="FFFFFF"/>
        <w:spacing w:before="29"/>
        <w:ind w:firstLine="567"/>
        <w:jc w:val="both"/>
      </w:pPr>
      <w:r>
        <w:rPr>
          <w:b/>
          <w:bCs/>
        </w:rPr>
        <w:t xml:space="preserve">Реверсивный </w:t>
      </w:r>
      <w:r w:rsidR="00BA506B">
        <w:rPr>
          <w:b/>
          <w:bCs/>
        </w:rPr>
        <w:t>гендер</w:t>
      </w:r>
      <w:r>
        <w:rPr>
          <w:b/>
          <w:bCs/>
        </w:rPr>
        <w:t xml:space="preserve">ный стереотип </w:t>
      </w:r>
      <w:r>
        <w:t>— несоответствие поведения конкретного испытуемого бытующему представлению о том, как должен вести себя представитель определенного пола, демонстрация поведения, противоположного ожидаемому.</w:t>
      </w:r>
    </w:p>
    <w:p w:rsidR="004678CD" w:rsidRDefault="004678CD" w:rsidP="00BA506B">
      <w:pPr>
        <w:shd w:val="clear" w:color="auto" w:fill="FFFFFF"/>
        <w:spacing w:before="29"/>
        <w:ind w:firstLine="567"/>
        <w:jc w:val="both"/>
      </w:pPr>
      <w:r>
        <w:rPr>
          <w:b/>
          <w:bCs/>
        </w:rPr>
        <w:t xml:space="preserve">Речевая субкультура </w:t>
      </w:r>
      <w:r>
        <w:t xml:space="preserve">— складывающиеся в среде мужчин или женщин </w:t>
      </w:r>
      <w:r>
        <w:rPr>
          <w:b/>
          <w:bCs/>
        </w:rPr>
        <w:t xml:space="preserve">и </w:t>
      </w:r>
      <w:r>
        <w:t>используемые речевые паттерны, высказывания, выбор слов и фраз, анекдотов, предпочитаемых невербальных средств общения.</w:t>
      </w:r>
    </w:p>
    <w:p w:rsidR="004678CD" w:rsidRDefault="004678CD" w:rsidP="00BA506B">
      <w:pPr>
        <w:shd w:val="clear" w:color="auto" w:fill="FFFFFF"/>
        <w:spacing w:before="29"/>
        <w:ind w:firstLine="567"/>
        <w:jc w:val="both"/>
      </w:pPr>
      <w:r>
        <w:rPr>
          <w:b/>
          <w:bCs/>
        </w:rPr>
        <w:t xml:space="preserve">Родительский стиль «взаимности» </w:t>
      </w:r>
      <w:r>
        <w:t xml:space="preserve">— поведение родителей по отношению </w:t>
      </w:r>
      <w:r>
        <w:rPr>
          <w:b/>
          <w:bCs/>
        </w:rPr>
        <w:t xml:space="preserve">к </w:t>
      </w:r>
      <w:r>
        <w:t>детям на основе равенства, уважения к личности, взаимопонимания.</w:t>
      </w:r>
    </w:p>
    <w:p w:rsidR="004678CD" w:rsidRDefault="004678CD" w:rsidP="00BA506B">
      <w:pPr>
        <w:shd w:val="clear" w:color="auto" w:fill="FFFFFF"/>
        <w:spacing w:before="29"/>
        <w:ind w:firstLine="567"/>
        <w:jc w:val="both"/>
      </w:pPr>
      <w:r>
        <w:rPr>
          <w:b/>
          <w:bCs/>
        </w:rPr>
        <w:t xml:space="preserve">Родительский стиль «властной ассертивности» </w:t>
      </w:r>
      <w:r>
        <w:t>— поведение родителей по отношению к детям на основе установления иерархии, субординации, подчинения младших старшим, жесткого подавления их спонтанных желаний и поведенческих реакций.</w:t>
      </w:r>
    </w:p>
    <w:p w:rsidR="004678CD" w:rsidRDefault="004678CD" w:rsidP="00BA506B">
      <w:pPr>
        <w:shd w:val="clear" w:color="auto" w:fill="FFFFFF"/>
        <w:spacing w:before="38"/>
        <w:ind w:firstLine="567"/>
        <w:jc w:val="both"/>
      </w:pPr>
      <w:r>
        <w:rPr>
          <w:b/>
          <w:bCs/>
        </w:rPr>
        <w:t xml:space="preserve">Самопрезентация </w:t>
      </w:r>
      <w:r>
        <w:t>— создание у других людей определенного  представления о себе путем разыгрывания ролей, демонстрации своих достоинств или, напротив, недостатков, сообщение о себе позитивной или негативной информации.</w:t>
      </w:r>
    </w:p>
    <w:p w:rsidR="004678CD" w:rsidRDefault="004678CD" w:rsidP="00BA506B">
      <w:pPr>
        <w:shd w:val="clear" w:color="auto" w:fill="FFFFFF"/>
        <w:spacing w:before="34"/>
        <w:ind w:firstLine="567"/>
        <w:jc w:val="both"/>
      </w:pPr>
      <w:r>
        <w:rPr>
          <w:b/>
          <w:bCs/>
        </w:rPr>
        <w:t xml:space="preserve">Самоусиление </w:t>
      </w:r>
      <w:r>
        <w:t>— набор приемов, которые позволяют улучшить представление о себе у окружающих, очаровать их: сообщение выгодной информации, манера поведения, вербальные и невербальные характеристики общения.</w:t>
      </w:r>
    </w:p>
    <w:p w:rsidR="004678CD" w:rsidRDefault="004678CD" w:rsidP="00BA506B">
      <w:pPr>
        <w:shd w:val="clear" w:color="auto" w:fill="FFFFFF"/>
        <w:spacing w:before="34"/>
        <w:ind w:firstLine="567"/>
        <w:jc w:val="both"/>
      </w:pPr>
      <w:r>
        <w:rPr>
          <w:b/>
          <w:bCs/>
        </w:rPr>
        <w:t xml:space="preserve">Сверхболезненность женщин </w:t>
      </w:r>
      <w:r>
        <w:t>— характерные для женщин более частые, чем у мужчин, жалобы на здоровье и обращения к врачу.</w:t>
      </w:r>
    </w:p>
    <w:p w:rsidR="004678CD" w:rsidRDefault="004678CD" w:rsidP="00BA506B">
      <w:pPr>
        <w:shd w:val="clear" w:color="auto" w:fill="FFFFFF"/>
        <w:spacing w:before="34"/>
        <w:ind w:firstLine="567"/>
        <w:jc w:val="both"/>
      </w:pPr>
      <w:r>
        <w:rPr>
          <w:b/>
          <w:bCs/>
        </w:rPr>
        <w:t xml:space="preserve">Сверхсмертность мужчин </w:t>
      </w:r>
      <w:r>
        <w:t>— уровень смертности у мужчин, значительно превосходящий этот показатель у женщин.</w:t>
      </w:r>
    </w:p>
    <w:p w:rsidR="004678CD" w:rsidRDefault="004678CD" w:rsidP="00BA506B">
      <w:pPr>
        <w:shd w:val="clear" w:color="auto" w:fill="FFFFFF"/>
        <w:spacing w:before="38"/>
        <w:ind w:firstLine="567"/>
      </w:pPr>
      <w:r>
        <w:rPr>
          <w:b/>
          <w:bCs/>
        </w:rPr>
        <w:t xml:space="preserve">Сегрегация полов </w:t>
      </w:r>
      <w:r>
        <w:t>— см. «</w:t>
      </w:r>
      <w:r w:rsidR="00BA506B">
        <w:t>Гендер</w:t>
      </w:r>
      <w:r>
        <w:t>ная сегрегация».</w:t>
      </w:r>
    </w:p>
    <w:p w:rsidR="004678CD" w:rsidRDefault="004678CD" w:rsidP="00BA506B">
      <w:pPr>
        <w:shd w:val="clear" w:color="auto" w:fill="FFFFFF"/>
        <w:spacing w:before="29"/>
        <w:ind w:firstLine="567"/>
      </w:pPr>
      <w:r>
        <w:rPr>
          <w:b/>
          <w:bCs/>
        </w:rPr>
        <w:t xml:space="preserve">Сексизм </w:t>
      </w:r>
      <w:r>
        <w:t>— позитивное отношение к одному и негативное — к другому полу.</w:t>
      </w:r>
    </w:p>
    <w:p w:rsidR="004678CD" w:rsidRDefault="004678CD" w:rsidP="00BA506B">
      <w:pPr>
        <w:shd w:val="clear" w:color="auto" w:fill="FFFFFF"/>
        <w:spacing w:before="34"/>
        <w:ind w:firstLine="567"/>
        <w:jc w:val="both"/>
      </w:pPr>
      <w:r>
        <w:rPr>
          <w:b/>
          <w:bCs/>
        </w:rPr>
        <w:t xml:space="preserve">Сексуальные установки </w:t>
      </w:r>
      <w:r>
        <w:t xml:space="preserve">— отношение к сексу, представление о допустимых и недопустимых нормах сексуального поведения для себя и других.      </w:t>
      </w:r>
      <w:r>
        <w:rPr>
          <w:vertAlign w:val="subscript"/>
        </w:rPr>
        <w:t>4</w:t>
      </w:r>
    </w:p>
    <w:p w:rsidR="004678CD" w:rsidRDefault="004678CD" w:rsidP="00BA506B">
      <w:pPr>
        <w:shd w:val="clear" w:color="auto" w:fill="FFFFFF"/>
        <w:spacing w:before="34"/>
        <w:ind w:firstLine="567"/>
        <w:jc w:val="both"/>
      </w:pPr>
      <w:r>
        <w:rPr>
          <w:b/>
          <w:bCs/>
        </w:rPr>
        <w:t xml:space="preserve">Секулярный тренд </w:t>
      </w:r>
      <w:r>
        <w:t xml:space="preserve">— высокие темпы акселерации, наблюдавшиеся на протяжении </w:t>
      </w:r>
      <w:r>
        <w:rPr>
          <w:lang w:val="en-US"/>
        </w:rPr>
        <w:t>XX</w:t>
      </w:r>
      <w:r w:rsidRPr="00BA506B">
        <w:t xml:space="preserve"> </w:t>
      </w:r>
      <w:r>
        <w:t>в.</w:t>
      </w:r>
    </w:p>
    <w:p w:rsidR="004678CD" w:rsidRDefault="004678CD" w:rsidP="00BA506B">
      <w:pPr>
        <w:shd w:val="clear" w:color="auto" w:fill="FFFFFF"/>
        <w:spacing w:before="29"/>
        <w:ind w:firstLine="567"/>
        <w:jc w:val="both"/>
      </w:pPr>
      <w:r>
        <w:rPr>
          <w:b/>
          <w:bCs/>
        </w:rPr>
        <w:t xml:space="preserve">Скрытая агрессия </w:t>
      </w:r>
      <w:r>
        <w:t>— способ поведения, когда субъект не может выразить свою враждебность в открытой форме и прибегает к злословию, остракизму, иронии и сарказму, игнорированию собеседника.</w:t>
      </w:r>
    </w:p>
    <w:p w:rsidR="004678CD" w:rsidRDefault="004678CD" w:rsidP="00BA506B">
      <w:pPr>
        <w:shd w:val="clear" w:color="auto" w:fill="FFFFFF"/>
        <w:spacing w:before="34"/>
        <w:ind w:firstLine="567"/>
        <w:jc w:val="both"/>
      </w:pPr>
      <w:r>
        <w:rPr>
          <w:b/>
          <w:bCs/>
        </w:rPr>
        <w:t xml:space="preserve">Скрытая </w:t>
      </w:r>
      <w:r w:rsidR="00BA506B">
        <w:rPr>
          <w:b/>
          <w:bCs/>
        </w:rPr>
        <w:t>гендер</w:t>
      </w:r>
      <w:r>
        <w:rPr>
          <w:b/>
          <w:bCs/>
        </w:rPr>
        <w:t xml:space="preserve">ная программа </w:t>
      </w:r>
      <w:r>
        <w:t>— набор установок, взглядов, ценностей и предубеждений, связанных с отношением к своему и противоположному полу, которые проявляются в поведении и не всегда осознаются их носителем.</w:t>
      </w:r>
    </w:p>
    <w:p w:rsidR="004678CD" w:rsidRDefault="004678CD" w:rsidP="00BA506B">
      <w:pPr>
        <w:shd w:val="clear" w:color="auto" w:fill="FFFFFF"/>
        <w:spacing w:before="34"/>
        <w:ind w:firstLine="567"/>
        <w:jc w:val="both"/>
      </w:pPr>
      <w:r>
        <w:rPr>
          <w:b/>
          <w:bCs/>
        </w:rPr>
        <w:t xml:space="preserve">Сомнение и отрицание </w:t>
      </w:r>
      <w:r>
        <w:t>— речевые паттерны «поддерживающего» поведения, когда говорящий после высказанной мысли пытается смягчить воздействие на собеседника, выражая неуверенность в своей правоте, к примеру: «Наверное, это неправильно».</w:t>
      </w: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344    Глоссарии</w:t>
      </w:r>
    </w:p>
    <w:p w:rsidR="004678CD" w:rsidRDefault="004678CD" w:rsidP="00BA506B">
      <w:pPr>
        <w:shd w:val="clear" w:color="auto" w:fill="FFFFFF"/>
        <w:spacing w:before="346"/>
        <w:ind w:firstLine="567"/>
        <w:jc w:val="both"/>
      </w:pPr>
      <w:r>
        <w:rPr>
          <w:b/>
          <w:bCs/>
        </w:rPr>
        <w:t xml:space="preserve">Социальная память </w:t>
      </w:r>
      <w:r>
        <w:t>— память, проявляющаяся в общении с другими людьми: на лица, имена собеседников, их голоса, события их жизни.</w:t>
      </w:r>
    </w:p>
    <w:p w:rsidR="004678CD" w:rsidRDefault="004678CD" w:rsidP="00BA506B">
      <w:pPr>
        <w:shd w:val="clear" w:color="auto" w:fill="FFFFFF"/>
        <w:spacing w:before="24"/>
        <w:ind w:firstLine="567"/>
        <w:jc w:val="both"/>
      </w:pPr>
      <w:r>
        <w:rPr>
          <w:b/>
          <w:bCs/>
        </w:rPr>
        <w:t xml:space="preserve">Социальная самооценка </w:t>
      </w:r>
      <w:r>
        <w:t>— оценка своей способности выполнять социальные роли, общаться и взаимодействовать с окружающими.</w:t>
      </w:r>
    </w:p>
    <w:p w:rsidR="004678CD" w:rsidRDefault="004678CD" w:rsidP="00BA506B">
      <w:pPr>
        <w:shd w:val="clear" w:color="auto" w:fill="FFFFFF"/>
        <w:spacing w:before="29"/>
        <w:ind w:firstLine="567"/>
        <w:jc w:val="both"/>
      </w:pPr>
      <w:r>
        <w:rPr>
          <w:b/>
          <w:bCs/>
        </w:rPr>
        <w:t xml:space="preserve">Социальная тревожность </w:t>
      </w:r>
      <w:r>
        <w:t>— беспокойство и страх, проявляющиеся во взаимодействии и общении с людьми.</w:t>
      </w:r>
    </w:p>
    <w:p w:rsidR="004678CD" w:rsidRDefault="004678CD" w:rsidP="00BA506B">
      <w:pPr>
        <w:shd w:val="clear" w:color="auto" w:fill="FFFFFF"/>
        <w:spacing w:before="34"/>
        <w:ind w:firstLine="567"/>
        <w:jc w:val="both"/>
      </w:pPr>
      <w:r>
        <w:rPr>
          <w:b/>
          <w:bCs/>
        </w:rPr>
        <w:t xml:space="preserve">Социальное безделье </w:t>
      </w:r>
      <w:r>
        <w:t>— феномен групповой жизни, который проявляется, когда в присутствии людей, активно действующих в достижении групповой цели, человек снижает свое участие в этой деятельности, перекладывая ответственность на других.</w:t>
      </w:r>
    </w:p>
    <w:p w:rsidR="004678CD" w:rsidRDefault="004678CD" w:rsidP="00BA506B">
      <w:pPr>
        <w:shd w:val="clear" w:color="auto" w:fill="FFFFFF"/>
        <w:spacing w:before="29"/>
        <w:ind w:firstLine="567"/>
        <w:jc w:val="both"/>
      </w:pPr>
      <w:r>
        <w:rPr>
          <w:b/>
          <w:bCs/>
        </w:rPr>
        <w:t xml:space="preserve">Социальные стимулы </w:t>
      </w:r>
      <w:r>
        <w:t xml:space="preserve">— раздражители, характеризующие человека и общение </w:t>
      </w:r>
      <w:r>
        <w:rPr>
          <w:b/>
          <w:bCs/>
        </w:rPr>
        <w:t xml:space="preserve">с ним: </w:t>
      </w:r>
      <w:r>
        <w:t>лицо, голос, речевые высказывания, невербальные проявления.</w:t>
      </w:r>
    </w:p>
    <w:p w:rsidR="004678CD" w:rsidRDefault="004678CD" w:rsidP="00BA506B">
      <w:pPr>
        <w:shd w:val="clear" w:color="auto" w:fill="FFFFFF"/>
        <w:spacing w:before="34"/>
        <w:ind w:firstLine="567"/>
        <w:jc w:val="both"/>
      </w:pPr>
      <w:r>
        <w:rPr>
          <w:b/>
          <w:bCs/>
        </w:rPr>
        <w:t xml:space="preserve">Спонтанное речевое поведение </w:t>
      </w:r>
      <w:r>
        <w:t>— характерные для неформального общения незапланированные и непроизвольные высказывания, восклицания, мимика, жесты.</w:t>
      </w:r>
    </w:p>
    <w:p w:rsidR="004678CD" w:rsidRDefault="004678CD" w:rsidP="00BA506B">
      <w:pPr>
        <w:shd w:val="clear" w:color="auto" w:fill="FFFFFF"/>
        <w:spacing w:before="34"/>
        <w:ind w:firstLine="567"/>
        <w:jc w:val="both"/>
      </w:pPr>
      <w:r>
        <w:rPr>
          <w:b/>
          <w:bCs/>
        </w:rPr>
        <w:t xml:space="preserve">«Стеклянный потолок» </w:t>
      </w:r>
      <w:r>
        <w:t>— метафора, характеризующая ситуацию в обществе по отношению к женщинам, делающим карьеру: на их пути выдвигаются реальные, но невидимые барьеры; поскольку они неявны, их труднее преодолевать (к примеру, лишение женщин необходимой деловой информации, о котором можно только догадываться).</w:t>
      </w:r>
    </w:p>
    <w:p w:rsidR="004678CD" w:rsidRDefault="004678CD" w:rsidP="00BA506B">
      <w:pPr>
        <w:shd w:val="clear" w:color="auto" w:fill="FFFFFF"/>
        <w:spacing w:before="29"/>
        <w:ind w:firstLine="567"/>
      </w:pPr>
      <w:r>
        <w:rPr>
          <w:b/>
          <w:bCs/>
        </w:rPr>
        <w:t xml:space="preserve">Сторге </w:t>
      </w:r>
      <w:r>
        <w:t>— любовный стиль, основанный на дружбе.</w:t>
      </w:r>
    </w:p>
    <w:p w:rsidR="004678CD" w:rsidRDefault="004678CD" w:rsidP="00BA506B">
      <w:pPr>
        <w:shd w:val="clear" w:color="auto" w:fill="FFFFFF"/>
        <w:spacing w:before="29"/>
        <w:ind w:firstLine="567"/>
        <w:jc w:val="both"/>
      </w:pPr>
      <w:r>
        <w:rPr>
          <w:b/>
          <w:bCs/>
        </w:rPr>
        <w:t xml:space="preserve">Стратификация полов </w:t>
      </w:r>
      <w:r>
        <w:t>— неравное положение полов в обществе, проявляющееся в преимуществах одного пола перед другим в виде привилегий, возможностей для развития.</w:t>
      </w:r>
    </w:p>
    <w:p w:rsidR="004678CD" w:rsidRDefault="004678CD" w:rsidP="00BA506B">
      <w:pPr>
        <w:shd w:val="clear" w:color="auto" w:fill="FFFFFF"/>
        <w:spacing w:before="34"/>
        <w:ind w:firstLine="567"/>
        <w:jc w:val="both"/>
      </w:pPr>
      <w:r>
        <w:rPr>
          <w:b/>
          <w:bCs/>
        </w:rPr>
        <w:t xml:space="preserve">Структурирующий лидерский стиль </w:t>
      </w:r>
      <w:r>
        <w:t>— действия лидера и руководителя, направленные на организацию деятельности последователей и подчиненных.</w:t>
      </w:r>
    </w:p>
    <w:p w:rsidR="004678CD" w:rsidRDefault="004678CD" w:rsidP="00BA506B">
      <w:pPr>
        <w:shd w:val="clear" w:color="auto" w:fill="FFFFFF"/>
        <w:spacing w:before="34"/>
        <w:ind w:firstLine="567"/>
        <w:jc w:val="both"/>
      </w:pPr>
      <w:r>
        <w:rPr>
          <w:b/>
          <w:bCs/>
        </w:rPr>
        <w:t xml:space="preserve">Токен </w:t>
      </w:r>
      <w:r>
        <w:t>— «символ»; неполноправный член группы, который по определенному признаку (пол, раса, этническая принадлежность и т. п.) представляет ее меньшинство и служит для большинства образцом всех носителей данного признака.</w:t>
      </w:r>
    </w:p>
    <w:p w:rsidR="004678CD" w:rsidRDefault="004678CD" w:rsidP="00BA506B">
      <w:pPr>
        <w:shd w:val="clear" w:color="auto" w:fill="FFFFFF"/>
        <w:spacing w:before="29"/>
        <w:ind w:firstLine="567"/>
        <w:jc w:val="both"/>
      </w:pPr>
      <w:r>
        <w:rPr>
          <w:b/>
          <w:bCs/>
        </w:rPr>
        <w:t xml:space="preserve">Третичная пропорция полов </w:t>
      </w:r>
      <w:r>
        <w:t>— соотношение лиц женского и мужского пола в отдельных возрастных группах.</w:t>
      </w:r>
    </w:p>
    <w:p w:rsidR="004678CD" w:rsidRDefault="004678CD" w:rsidP="00BA506B">
      <w:pPr>
        <w:shd w:val="clear" w:color="auto" w:fill="FFFFFF"/>
        <w:spacing w:before="29"/>
        <w:ind w:firstLine="567"/>
        <w:jc w:val="both"/>
      </w:pPr>
      <w:r>
        <w:rPr>
          <w:b/>
          <w:bCs/>
        </w:rPr>
        <w:t xml:space="preserve">Успешное прерывание партнера </w:t>
      </w:r>
      <w:r>
        <w:t>— удачная попытка перебить собеседника, приводящая к тому, что он замолкает и перебивший продолжает говорить.</w:t>
      </w:r>
    </w:p>
    <w:p w:rsidR="004678CD" w:rsidRDefault="004678CD" w:rsidP="00BA506B">
      <w:pPr>
        <w:shd w:val="clear" w:color="auto" w:fill="FFFFFF"/>
        <w:spacing w:before="34"/>
        <w:ind w:firstLine="567"/>
        <w:jc w:val="both"/>
      </w:pPr>
      <w:r>
        <w:rPr>
          <w:b/>
          <w:bCs/>
        </w:rPr>
        <w:t xml:space="preserve">Уточняющие вопросы </w:t>
      </w:r>
      <w:r>
        <w:t>— образец речевого «поддерживающего» поведения, с помощью которого собеседнику демонстрируют, что его активно слушают, либо дают понять, что он компетентен что-то разъяснить, рассказать.</w:t>
      </w:r>
    </w:p>
    <w:p w:rsidR="004678CD" w:rsidRDefault="004678CD" w:rsidP="00BA506B">
      <w:pPr>
        <w:shd w:val="clear" w:color="auto" w:fill="FFFFFF"/>
        <w:spacing w:before="29"/>
        <w:ind w:firstLine="567"/>
        <w:jc w:val="both"/>
      </w:pPr>
      <w:r>
        <w:rPr>
          <w:b/>
          <w:bCs/>
        </w:rPr>
        <w:t xml:space="preserve">Фальшивая уникальность </w:t>
      </w:r>
      <w:r>
        <w:t>— преувеличение своей неповторимости, непохожести на других, оригинальности.</w:t>
      </w:r>
    </w:p>
    <w:p w:rsidR="004678CD" w:rsidRDefault="004678CD" w:rsidP="00BA506B">
      <w:pPr>
        <w:shd w:val="clear" w:color="auto" w:fill="FFFFFF"/>
        <w:spacing w:before="34"/>
        <w:ind w:firstLine="567"/>
        <w:jc w:val="both"/>
      </w:pPr>
      <w:r>
        <w:rPr>
          <w:b/>
          <w:bCs/>
        </w:rPr>
        <w:t xml:space="preserve">Фантазия грандиозности </w:t>
      </w:r>
      <w:r>
        <w:t>— одно из проявлений патологического нарциссизма, которое выражается в чрезмерном преувеличении своей личности, достоинств, достижений, переживаний, страданий, а по отношению к окружающим — в высокомерии и обесценивании их.</w:t>
      </w:r>
    </w:p>
    <w:p w:rsidR="004678CD" w:rsidRDefault="004678CD" w:rsidP="00BA506B">
      <w:pPr>
        <w:shd w:val="clear" w:color="auto" w:fill="FFFFFF"/>
        <w:spacing w:before="24"/>
        <w:ind w:firstLine="567"/>
        <w:jc w:val="both"/>
      </w:pPr>
      <w:r>
        <w:rPr>
          <w:b/>
          <w:bCs/>
        </w:rPr>
        <w:t xml:space="preserve">Фейсизм </w:t>
      </w:r>
      <w:r>
        <w:t xml:space="preserve">(от англ. </w:t>
      </w:r>
      <w:r>
        <w:rPr>
          <w:i/>
          <w:iCs/>
          <w:lang w:val="en-US"/>
        </w:rPr>
        <w:t>face</w:t>
      </w:r>
      <w:r w:rsidRPr="00BA506B">
        <w:rPr>
          <w:i/>
          <w:iCs/>
        </w:rPr>
        <w:t xml:space="preserve"> </w:t>
      </w:r>
      <w:r>
        <w:rPr>
          <w:i/>
          <w:iCs/>
        </w:rPr>
        <w:t xml:space="preserve">— </w:t>
      </w:r>
      <w:r>
        <w:t>лицо) — тенденция, заключающаяся в том, что по телевидению при показе мужчин демонстрируются преимущественно голова, лицо, а женщин — фигура, что приводит к ассоциированию мужчин с интеллектом и духовностью, а женщин — с низменными инстинктами.</w:t>
      </w:r>
    </w:p>
    <w:p w:rsidR="004678CD" w:rsidRDefault="004678CD" w:rsidP="00BA506B">
      <w:pPr>
        <w:shd w:val="clear" w:color="auto" w:fill="FFFFFF"/>
        <w:spacing w:before="2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Глоссарии    345</w:t>
      </w:r>
    </w:p>
    <w:p w:rsidR="004678CD" w:rsidRDefault="004678CD" w:rsidP="00BA506B">
      <w:pPr>
        <w:shd w:val="clear" w:color="auto" w:fill="FFFFFF"/>
        <w:spacing w:before="350"/>
        <w:ind w:firstLine="567"/>
        <w:jc w:val="both"/>
      </w:pPr>
      <w:r>
        <w:rPr>
          <w:b/>
          <w:bCs/>
        </w:rPr>
        <w:t xml:space="preserve">Фемининность </w:t>
      </w:r>
      <w:r>
        <w:t>— совокупность личностных характеристик, соответствующих стереотипу женственности: мягкость, заботливость, нежность, слабость, беззащитность и т. п.</w:t>
      </w:r>
    </w:p>
    <w:p w:rsidR="004678CD" w:rsidRDefault="004678CD" w:rsidP="00BA506B">
      <w:pPr>
        <w:shd w:val="clear" w:color="auto" w:fill="FFFFFF"/>
        <w:spacing w:before="34"/>
        <w:ind w:firstLine="567"/>
        <w:jc w:val="both"/>
      </w:pPr>
      <w:r>
        <w:rPr>
          <w:b/>
          <w:bCs/>
        </w:rPr>
        <w:t xml:space="preserve">Физическая агрессия </w:t>
      </w:r>
      <w:r>
        <w:t xml:space="preserve">— враждебное поведение по отношению </w:t>
      </w:r>
      <w:r>
        <w:rPr>
          <w:b/>
          <w:bCs/>
        </w:rPr>
        <w:t xml:space="preserve">к </w:t>
      </w:r>
      <w:r>
        <w:t>окружающим, которое выражается в нанесении им ударов, толчков, пинков.</w:t>
      </w:r>
    </w:p>
    <w:p w:rsidR="004678CD" w:rsidRDefault="004678CD" w:rsidP="00BA506B">
      <w:pPr>
        <w:shd w:val="clear" w:color="auto" w:fill="FFFFFF"/>
        <w:spacing w:before="38"/>
        <w:ind w:firstLine="567"/>
        <w:jc w:val="both"/>
      </w:pPr>
      <w:r>
        <w:rPr>
          <w:b/>
          <w:bCs/>
        </w:rPr>
        <w:t xml:space="preserve">Эгалитарные взгляды </w:t>
      </w:r>
      <w:r>
        <w:t>— представление о равенстве полов (в правах, возможностях, в проявлении лидерства во взаимодействии) как естественном принципе построения человеческих отношений в обществе, как ценности.</w:t>
      </w:r>
    </w:p>
    <w:p w:rsidR="004678CD" w:rsidRDefault="004678CD" w:rsidP="00BA506B">
      <w:pPr>
        <w:shd w:val="clear" w:color="auto" w:fill="FFFFFF"/>
        <w:spacing w:before="29"/>
        <w:ind w:firstLine="567"/>
        <w:jc w:val="both"/>
      </w:pPr>
      <w:r>
        <w:rPr>
          <w:b/>
          <w:bCs/>
        </w:rPr>
        <w:t xml:space="preserve">Эгоистическая доминантность </w:t>
      </w:r>
      <w:r>
        <w:t>— стремление подчинить себе другого человека, заставить его что-то делать для своей пользы (бегать по личным поручениям, например).</w:t>
      </w:r>
    </w:p>
    <w:p w:rsidR="004678CD" w:rsidRDefault="004678CD" w:rsidP="00BA506B">
      <w:pPr>
        <w:shd w:val="clear" w:color="auto" w:fill="FFFFFF"/>
        <w:spacing w:before="29"/>
        <w:ind w:firstLine="567"/>
        <w:jc w:val="both"/>
      </w:pPr>
      <w:r>
        <w:rPr>
          <w:b/>
          <w:bCs/>
        </w:rPr>
        <w:t xml:space="preserve">Экспрессивная </w:t>
      </w:r>
      <w:r w:rsidR="00BA506B">
        <w:rPr>
          <w:b/>
          <w:bCs/>
        </w:rPr>
        <w:t>гендер</w:t>
      </w:r>
      <w:r>
        <w:rPr>
          <w:b/>
          <w:bCs/>
        </w:rPr>
        <w:t xml:space="preserve">ная роль </w:t>
      </w:r>
      <w:r>
        <w:t>— обычно требуемое от женщины поведение, демонстрирующее теплоту и заботу об окружающих (в семье — так называемое хранение очага).</w:t>
      </w:r>
    </w:p>
    <w:p w:rsidR="004678CD" w:rsidRDefault="004678CD" w:rsidP="00BA506B">
      <w:pPr>
        <w:shd w:val="clear" w:color="auto" w:fill="FFFFFF"/>
        <w:spacing w:before="34"/>
        <w:ind w:firstLine="567"/>
        <w:jc w:val="both"/>
      </w:pPr>
      <w:r>
        <w:rPr>
          <w:b/>
          <w:bCs/>
        </w:rPr>
        <w:t xml:space="preserve">Экстернальный локус контроля </w:t>
      </w:r>
      <w:r>
        <w:t>— особенность человека, когда он ответственность за события своей жизни и свои личностные характеристики приписывает внешним факторам среды, окружающим людям, «судьбе».</w:t>
      </w:r>
    </w:p>
    <w:p w:rsidR="004678CD" w:rsidRDefault="004678CD" w:rsidP="00BA506B">
      <w:pPr>
        <w:shd w:val="clear" w:color="auto" w:fill="FFFFFF"/>
        <w:spacing w:before="34"/>
        <w:ind w:firstLine="567"/>
        <w:jc w:val="both"/>
      </w:pPr>
      <w:r>
        <w:rPr>
          <w:b/>
          <w:bCs/>
        </w:rPr>
        <w:t xml:space="preserve">Экстратенсивность </w:t>
      </w:r>
      <w:r>
        <w:t>— показатель моторики по методике Мира-и-Лопеца; проявляется в рисовании линии с отклонениями вовне от эталонной.</w:t>
      </w:r>
    </w:p>
    <w:p w:rsidR="004678CD" w:rsidRDefault="004678CD" w:rsidP="00BA506B">
      <w:pPr>
        <w:shd w:val="clear" w:color="auto" w:fill="FFFFFF"/>
        <w:spacing w:before="34"/>
        <w:ind w:firstLine="567"/>
        <w:jc w:val="both"/>
      </w:pPr>
      <w:r>
        <w:rPr>
          <w:b/>
          <w:bCs/>
        </w:rPr>
        <w:t xml:space="preserve">Эктоморфный тип телосложения </w:t>
      </w:r>
      <w:r>
        <w:t>— тип телосложения по Шелдону, характеризующийся удлиненностью тела и его частей.</w:t>
      </w:r>
    </w:p>
    <w:p w:rsidR="004678CD" w:rsidRDefault="004678CD" w:rsidP="00BA506B">
      <w:pPr>
        <w:shd w:val="clear" w:color="auto" w:fill="FFFFFF"/>
        <w:spacing w:before="29"/>
        <w:ind w:firstLine="567"/>
        <w:jc w:val="both"/>
      </w:pPr>
      <w:r>
        <w:rPr>
          <w:b/>
          <w:bCs/>
        </w:rPr>
        <w:t xml:space="preserve">Эмоционально-когнитивный диссонанс </w:t>
      </w:r>
      <w:r>
        <w:t xml:space="preserve">— механизм формирования </w:t>
      </w:r>
      <w:r w:rsidR="00BA506B">
        <w:t>гендер</w:t>
      </w:r>
      <w:r>
        <w:t>ных установок в России (по В. Е. Кагану): рассогласование маскулинной когнитивной ориентации и позитивного эмоционального отношения к женскому полу.</w:t>
      </w:r>
    </w:p>
    <w:p w:rsidR="004678CD" w:rsidRDefault="004678CD" w:rsidP="00BA506B">
      <w:pPr>
        <w:shd w:val="clear" w:color="auto" w:fill="FFFFFF"/>
        <w:spacing w:before="29"/>
        <w:ind w:firstLine="567"/>
        <w:jc w:val="both"/>
      </w:pPr>
      <w:r>
        <w:rPr>
          <w:b/>
          <w:bCs/>
        </w:rPr>
        <w:t xml:space="preserve">Эмоциональный компонент эмпатии </w:t>
      </w:r>
      <w:r>
        <w:t>— способность сопереживать эмоциональному состоянию другого человека.</w:t>
      </w:r>
    </w:p>
    <w:p w:rsidR="004678CD" w:rsidRDefault="004678CD" w:rsidP="00BA506B">
      <w:pPr>
        <w:shd w:val="clear" w:color="auto" w:fill="FFFFFF"/>
        <w:spacing w:before="34"/>
        <w:ind w:firstLine="567"/>
        <w:jc w:val="both"/>
      </w:pPr>
      <w:r>
        <w:rPr>
          <w:b/>
          <w:bCs/>
        </w:rPr>
        <w:t xml:space="preserve">Эндоморфный тип телосложения </w:t>
      </w:r>
      <w:r>
        <w:t>— тип телосложения по Шелдону, характеризующийся тучностью.</w:t>
      </w:r>
    </w:p>
    <w:p w:rsidR="004678CD" w:rsidRDefault="004678CD" w:rsidP="00BA506B">
      <w:pPr>
        <w:shd w:val="clear" w:color="auto" w:fill="FFFFFF"/>
        <w:spacing w:before="38"/>
        <w:ind w:firstLine="567"/>
        <w:jc w:val="both"/>
      </w:pPr>
      <w:r>
        <w:rPr>
          <w:b/>
          <w:bCs/>
        </w:rPr>
        <w:t xml:space="preserve">Эргографический индекс </w:t>
      </w:r>
      <w:r>
        <w:t>— показатель, демонстрирующий мышечную выносливость испытуемого и отражающий всю механическую работу, произведенную рядом сокращений мышц до наступления утомления.</w:t>
      </w:r>
    </w:p>
    <w:p w:rsidR="004678CD" w:rsidRDefault="004678CD" w:rsidP="00BA506B">
      <w:pPr>
        <w:shd w:val="clear" w:color="auto" w:fill="FFFFFF"/>
        <w:spacing w:before="34"/>
        <w:ind w:firstLine="567"/>
      </w:pPr>
      <w:r>
        <w:rPr>
          <w:b/>
          <w:bCs/>
        </w:rPr>
        <w:t xml:space="preserve">Эрос </w:t>
      </w:r>
      <w:r>
        <w:t>— любовный стиль, основанный на чувственности, сексуальном влечении.</w:t>
      </w:r>
    </w:p>
    <w:p w:rsidR="004678CD" w:rsidRDefault="004678CD" w:rsidP="00BA506B">
      <w:pPr>
        <w:shd w:val="clear" w:color="auto" w:fill="FFFFFF"/>
        <w:spacing w:before="29"/>
        <w:ind w:firstLine="567"/>
        <w:jc w:val="both"/>
      </w:pPr>
      <w:r>
        <w:rPr>
          <w:b/>
          <w:bCs/>
        </w:rPr>
        <w:t xml:space="preserve">Эффект </w:t>
      </w:r>
      <w:r>
        <w:rPr>
          <w:i/>
          <w:iCs/>
          <w:lang w:val="en-US"/>
        </w:rPr>
        <w:t>SEM</w:t>
      </w:r>
      <w:r w:rsidRPr="00BA506B">
        <w:rPr>
          <w:i/>
          <w:iCs/>
        </w:rPr>
        <w:t xml:space="preserve"> </w:t>
      </w:r>
      <w:r>
        <w:t xml:space="preserve">(от английской аббревиатуры </w:t>
      </w:r>
      <w:r>
        <w:rPr>
          <w:i/>
          <w:iCs/>
          <w:lang w:val="en-US"/>
        </w:rPr>
        <w:t>SEM</w:t>
      </w:r>
      <w:r w:rsidRPr="00BA506B">
        <w:rPr>
          <w:i/>
          <w:iCs/>
        </w:rPr>
        <w:t xml:space="preserve">: </w:t>
      </w:r>
      <w:r>
        <w:rPr>
          <w:i/>
          <w:iCs/>
          <w:lang w:val="en-US"/>
        </w:rPr>
        <w:t>self</w:t>
      </w:r>
      <w:r w:rsidRPr="00BA506B">
        <w:rPr>
          <w:i/>
          <w:iCs/>
        </w:rPr>
        <w:t>-</w:t>
      </w:r>
      <w:r>
        <w:rPr>
          <w:i/>
          <w:iCs/>
          <w:lang w:val="en-US"/>
        </w:rPr>
        <w:t>evaluation</w:t>
      </w:r>
      <w:r w:rsidRPr="00BA506B">
        <w:rPr>
          <w:i/>
          <w:iCs/>
        </w:rPr>
        <w:t xml:space="preserve"> </w:t>
      </w:r>
      <w:r>
        <w:rPr>
          <w:i/>
          <w:iCs/>
          <w:lang w:val="en-US"/>
        </w:rPr>
        <w:t>maintenance</w:t>
      </w:r>
      <w:r w:rsidRPr="00BA506B">
        <w:rPr>
          <w:i/>
          <w:iCs/>
        </w:rPr>
        <w:t xml:space="preserve">) </w:t>
      </w:r>
      <w:r>
        <w:rPr>
          <w:i/>
          <w:iCs/>
        </w:rPr>
        <w:t xml:space="preserve">— </w:t>
      </w:r>
      <w:r>
        <w:t>сохранение самооценки, которое проявляется, когда человек добивается больших успехов, чем другие, и испытывает при этом положительные эмоции, особенно если он сравнивает себя с близкими людьми и в области, значимой для его самоопределения.</w:t>
      </w:r>
    </w:p>
    <w:p w:rsidR="004678CD" w:rsidRDefault="004678CD" w:rsidP="00BA506B">
      <w:pPr>
        <w:shd w:val="clear" w:color="auto" w:fill="FFFFFF"/>
        <w:spacing w:before="34"/>
        <w:ind w:firstLine="567"/>
        <w:jc w:val="both"/>
      </w:pPr>
      <w:r>
        <w:rPr>
          <w:b/>
          <w:bCs/>
        </w:rPr>
        <w:t xml:space="preserve">Эффект само-референтности </w:t>
      </w:r>
      <w:r>
        <w:t>— наибольшая'значимость для испытуемого информации о себе (проявляется, к примеру, в том, что он лучше запоминает информацию о себе, чем о других); более ярко его демонстрируют лица с высокой самооценкой.</w:t>
      </w: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pacing w:after="331" w:line="1" w:lineRule="exact"/>
        <w:ind w:firstLine="567"/>
        <w:rPr>
          <w:sz w:val="2"/>
          <w:szCs w:val="2"/>
        </w:rPr>
      </w:pPr>
    </w:p>
    <w:p w:rsidR="004678CD" w:rsidRDefault="004678CD" w:rsidP="00BA506B">
      <w:pPr>
        <w:shd w:val="clear" w:color="auto" w:fill="FFFFFF"/>
        <w:spacing w:before="34"/>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b/>
          <w:bCs/>
          <w:sz w:val="30"/>
          <w:szCs w:val="30"/>
        </w:rPr>
        <w:t>ЛИТЕРАТУРА</w:t>
      </w:r>
    </w:p>
    <w:p w:rsidR="004678CD" w:rsidRDefault="004678CD" w:rsidP="00BA506B">
      <w:pPr>
        <w:shd w:val="clear" w:color="auto" w:fill="FFFFFF"/>
        <w:spacing w:before="1877"/>
        <w:ind w:firstLine="567"/>
        <w:jc w:val="both"/>
      </w:pPr>
      <w:r>
        <w:t>Агеев В. С Межгрупповое взаимодействие: Социально-психологические проблемы. М., 1990.</w:t>
      </w:r>
    </w:p>
    <w:p w:rsidR="004678CD" w:rsidRDefault="004678CD" w:rsidP="00BA506B">
      <w:pPr>
        <w:shd w:val="clear" w:color="auto" w:fill="FFFFFF"/>
        <w:spacing w:before="34"/>
        <w:ind w:firstLine="567"/>
        <w:jc w:val="both"/>
      </w:pPr>
      <w:r>
        <w:rPr>
          <w:i/>
          <w:iCs/>
        </w:rPr>
        <w:t xml:space="preserve">Акапде А. </w:t>
      </w:r>
      <w:r>
        <w:t>Психологические последствия безработицы у женщин Южной Африки // Психологический журнал. 2003. Т. 24. № 1. С. 127-136.</w:t>
      </w:r>
    </w:p>
    <w:p w:rsidR="004678CD" w:rsidRDefault="004678CD" w:rsidP="00BA506B">
      <w:pPr>
        <w:shd w:val="clear" w:color="auto" w:fill="FFFFFF"/>
        <w:spacing w:before="29"/>
        <w:ind w:firstLine="567"/>
      </w:pPr>
      <w:r>
        <w:rPr>
          <w:i/>
          <w:iCs/>
        </w:rPr>
        <w:t xml:space="preserve">Акинщикова Г. </w:t>
      </w:r>
      <w:r>
        <w:t>И. Антропология: Учебное пособие. Л.: Изд-во ЛГУ, 1973.</w:t>
      </w:r>
    </w:p>
    <w:p w:rsidR="004678CD" w:rsidRDefault="004678CD" w:rsidP="00BA506B">
      <w:pPr>
        <w:shd w:val="clear" w:color="auto" w:fill="FFFFFF"/>
        <w:spacing w:before="38"/>
        <w:ind w:firstLine="567"/>
      </w:pPr>
      <w:r>
        <w:rPr>
          <w:i/>
          <w:iCs/>
        </w:rPr>
        <w:t xml:space="preserve">Александрова М. Д. </w:t>
      </w:r>
      <w:r>
        <w:t>Очерки психофизиологии старения. Л., 1965.</w:t>
      </w:r>
    </w:p>
    <w:p w:rsidR="004678CD" w:rsidRDefault="004678CD" w:rsidP="00BA506B">
      <w:pPr>
        <w:shd w:val="clear" w:color="auto" w:fill="FFFFFF"/>
        <w:spacing w:before="29"/>
        <w:ind w:firstLine="567"/>
      </w:pPr>
      <w:r>
        <w:rPr>
          <w:i/>
          <w:iCs/>
        </w:rPr>
        <w:t xml:space="preserve">Алексеев В. П. </w:t>
      </w:r>
      <w:r>
        <w:t>Становление человечества. М., 1984.</w:t>
      </w:r>
    </w:p>
    <w:p w:rsidR="004678CD" w:rsidRDefault="004678CD" w:rsidP="00BA506B">
      <w:pPr>
        <w:shd w:val="clear" w:color="auto" w:fill="FFFFFF"/>
        <w:spacing w:before="34"/>
        <w:ind w:firstLine="567"/>
        <w:jc w:val="both"/>
      </w:pPr>
      <w:r>
        <w:rPr>
          <w:i/>
          <w:iCs/>
        </w:rPr>
        <w:t xml:space="preserve">Али-Заде А. А. </w:t>
      </w:r>
      <w:r>
        <w:t xml:space="preserve">Опыт изучения социометрического статуса юношей и девушек // Социально-психологические проблемы в условиях развитого социалистического общества: Тезисы докладов </w:t>
      </w:r>
      <w:r>
        <w:rPr>
          <w:lang w:val="en-US"/>
        </w:rPr>
        <w:t>V</w:t>
      </w:r>
      <w:r w:rsidRPr="00BA506B">
        <w:t xml:space="preserve"> </w:t>
      </w:r>
      <w:r>
        <w:t>Всесоюзного съезда психологов СССР. М., 1977. С. 24-25.</w:t>
      </w:r>
    </w:p>
    <w:p w:rsidR="004678CD" w:rsidRDefault="004678CD" w:rsidP="00BA506B">
      <w:pPr>
        <w:shd w:val="clear" w:color="auto" w:fill="FFFFFF"/>
        <w:spacing w:before="34"/>
        <w:ind w:firstLine="567"/>
      </w:pPr>
      <w:r>
        <w:rPr>
          <w:i/>
          <w:iCs/>
        </w:rPr>
        <w:t xml:space="preserve">Аллахвердов В. М. </w:t>
      </w:r>
      <w:r>
        <w:t>Опыт теоретической психологии. СПб., 1993.</w:t>
      </w:r>
    </w:p>
    <w:p w:rsidR="004678CD" w:rsidRDefault="004678CD" w:rsidP="00BA506B">
      <w:pPr>
        <w:shd w:val="clear" w:color="auto" w:fill="FFFFFF"/>
        <w:spacing w:before="34"/>
        <w:ind w:firstLine="567"/>
        <w:jc w:val="both"/>
      </w:pPr>
      <w:r>
        <w:rPr>
          <w:i/>
          <w:iCs/>
        </w:rPr>
        <w:t xml:space="preserve">Амундсен К. </w:t>
      </w:r>
      <w:r>
        <w:t>Женщины и американская демократия: Большинство, которое заставляют молчать. М., 1976..</w:t>
      </w:r>
    </w:p>
    <w:p w:rsidR="004678CD" w:rsidRDefault="004678CD" w:rsidP="00BA506B">
      <w:pPr>
        <w:shd w:val="clear" w:color="auto" w:fill="FFFFFF"/>
        <w:spacing w:before="34"/>
        <w:ind w:firstLine="567"/>
        <w:jc w:val="both"/>
      </w:pPr>
      <w:r>
        <w:rPr>
          <w:i/>
          <w:iCs/>
        </w:rPr>
        <w:t xml:space="preserve">Ананьев Б. Г., Рыбалко Е. Ф. </w:t>
      </w:r>
      <w:r>
        <w:t>Особенности восприятия пространства у детей. М., 1964.</w:t>
      </w:r>
    </w:p>
    <w:p w:rsidR="004678CD" w:rsidRDefault="004678CD" w:rsidP="00BA506B">
      <w:pPr>
        <w:shd w:val="clear" w:color="auto" w:fill="FFFFFF"/>
        <w:spacing w:before="34"/>
        <w:ind w:firstLine="567"/>
      </w:pPr>
      <w:r>
        <w:rPr>
          <w:i/>
          <w:iCs/>
        </w:rPr>
        <w:t xml:space="preserve">Ананьев Б. Г. </w:t>
      </w:r>
      <w:r>
        <w:t>Человек как предмет познания. СПб., 2001.</w:t>
      </w:r>
    </w:p>
    <w:p w:rsidR="004678CD" w:rsidRDefault="004678CD" w:rsidP="00BA506B">
      <w:pPr>
        <w:shd w:val="clear" w:color="auto" w:fill="FFFFFF"/>
        <w:spacing w:before="34"/>
        <w:ind w:firstLine="567"/>
        <w:jc w:val="both"/>
      </w:pPr>
      <w:r>
        <w:t xml:space="preserve">Антология </w:t>
      </w:r>
      <w:r w:rsidR="00BA506B">
        <w:t>гендер</w:t>
      </w:r>
      <w:r>
        <w:t>ной теории / Сост. и комментарии Е. И. Гаповой и А. Р. Усмано-вой. Минск, 2000.</w:t>
      </w:r>
    </w:p>
    <w:p w:rsidR="004678CD" w:rsidRDefault="004678CD" w:rsidP="00BA506B">
      <w:pPr>
        <w:shd w:val="clear" w:color="auto" w:fill="FFFFFF"/>
        <w:spacing w:before="34"/>
        <w:ind w:firstLine="567"/>
        <w:jc w:val="both"/>
      </w:pPr>
      <w:r>
        <w:rPr>
          <w:i/>
          <w:iCs/>
        </w:rPr>
        <w:t xml:space="preserve">Антонюк Е. В. </w:t>
      </w:r>
      <w:r>
        <w:t>Представление супругов о распределении ролей и становление ролевой структуры молодой семьи. М., 1992.</w:t>
      </w:r>
    </w:p>
    <w:p w:rsidR="004678CD" w:rsidRDefault="004678CD" w:rsidP="00BA506B">
      <w:pPr>
        <w:shd w:val="clear" w:color="auto" w:fill="FFFFFF"/>
        <w:spacing w:before="34"/>
        <w:ind w:firstLine="567"/>
        <w:jc w:val="both"/>
      </w:pPr>
      <w:r>
        <w:rPr>
          <w:i/>
          <w:iCs/>
        </w:rPr>
        <w:t xml:space="preserve">Антонюк Е. В. </w:t>
      </w:r>
      <w:r>
        <w:t>Становление ролевой структуры молодой семьи и ее восприятие супругами // Вестник МГУ. Серия 14: Психология. 1993. № 4. С. 25-34.</w:t>
      </w:r>
    </w:p>
    <w:p w:rsidR="004678CD" w:rsidRDefault="004678CD" w:rsidP="00BA506B">
      <w:pPr>
        <w:shd w:val="clear" w:color="auto" w:fill="FFFFFF"/>
        <w:spacing w:before="38"/>
        <w:ind w:firstLine="567"/>
      </w:pPr>
      <w:r>
        <w:rPr>
          <w:i/>
          <w:iCs/>
        </w:rPr>
        <w:t xml:space="preserve">Аркин Е. А. </w:t>
      </w:r>
      <w:r>
        <w:t>Об изучении детского коллектива. М., 1927.</w:t>
      </w:r>
    </w:p>
    <w:p w:rsidR="004678CD" w:rsidRDefault="004678CD" w:rsidP="00BA506B">
      <w:pPr>
        <w:shd w:val="clear" w:color="auto" w:fill="FFFFFF"/>
        <w:spacing w:before="34"/>
        <w:ind w:firstLine="567"/>
      </w:pPr>
      <w:r>
        <w:rPr>
          <w:i/>
          <w:iCs/>
        </w:rPr>
        <w:t xml:space="preserve">Аркин Е. А. </w:t>
      </w:r>
      <w:r>
        <w:t>Экономика человеческого организма. 2-е изд. М.; Л., 1927.</w:t>
      </w:r>
    </w:p>
    <w:p w:rsidR="004678CD" w:rsidRDefault="004678CD" w:rsidP="00BA506B">
      <w:pPr>
        <w:shd w:val="clear" w:color="auto" w:fill="FFFFFF"/>
        <w:spacing w:before="29"/>
        <w:ind w:firstLine="567"/>
        <w:jc w:val="both"/>
      </w:pPr>
      <w:r>
        <w:rPr>
          <w:i/>
          <w:iCs/>
        </w:rPr>
        <w:t xml:space="preserve">Астафьев П. Е. </w:t>
      </w:r>
      <w:r>
        <w:t>Понятие психического ритма как научное основание психологии полов. М., 1899.</w:t>
      </w:r>
    </w:p>
    <w:p w:rsidR="004678CD" w:rsidRDefault="004678CD" w:rsidP="00BA506B">
      <w:pPr>
        <w:shd w:val="clear" w:color="auto" w:fill="FFFFFF"/>
        <w:spacing w:before="34"/>
        <w:ind w:firstLine="567"/>
        <w:jc w:val="both"/>
      </w:pPr>
      <w:r>
        <w:rPr>
          <w:i/>
          <w:iCs/>
        </w:rPr>
        <w:t xml:space="preserve">Астафьев П. Е. </w:t>
      </w:r>
      <w:r>
        <w:t>Психический мир женщины, его особенности, превосходства и недостатки. М., 1899.</w:t>
      </w:r>
    </w:p>
    <w:p w:rsidR="004678CD" w:rsidRDefault="004678CD" w:rsidP="00BA506B">
      <w:pPr>
        <w:shd w:val="clear" w:color="auto" w:fill="FFFFFF"/>
        <w:spacing w:before="29"/>
        <w:ind w:firstLine="567"/>
        <w:jc w:val="both"/>
      </w:pPr>
      <w:r>
        <w:rPr>
          <w:i/>
          <w:iCs/>
        </w:rPr>
        <w:t xml:space="preserve">Багрунов В. П. </w:t>
      </w:r>
      <w:r>
        <w:t>Половые различия в видовой и индивидуальной изменчивости психики человека. Л., 1981.</w:t>
      </w:r>
    </w:p>
    <w:p w:rsidR="004678CD" w:rsidRDefault="004678CD" w:rsidP="00BA506B">
      <w:pPr>
        <w:shd w:val="clear" w:color="auto" w:fill="FFFFFF"/>
        <w:tabs>
          <w:tab w:val="left" w:pos="5438"/>
        </w:tabs>
        <w:spacing w:before="34"/>
        <w:ind w:firstLine="567"/>
        <w:jc w:val="both"/>
      </w:pPr>
      <w:r>
        <w:rPr>
          <w:i/>
          <w:iCs/>
        </w:rPr>
        <w:t xml:space="preserve">Баррьер М. </w:t>
      </w:r>
      <w:r>
        <w:t>Вечная загадка Дон Жуана, или Секреты эротического успеха. Тал</w:t>
      </w:r>
      <w:r>
        <w:br/>
        <w:t>линн, 1991.</w:t>
      </w:r>
      <w:r>
        <w:tab/>
        <w:t>•</w:t>
      </w:r>
    </w:p>
    <w:p w:rsidR="004678CD" w:rsidRDefault="004678CD" w:rsidP="00BA506B">
      <w:pPr>
        <w:shd w:val="clear" w:color="auto" w:fill="FFFFFF"/>
        <w:spacing w:before="38"/>
        <w:ind w:firstLine="567"/>
      </w:pPr>
      <w:r>
        <w:rPr>
          <w:i/>
          <w:iCs/>
        </w:rPr>
        <w:t xml:space="preserve">Бендас Т. В. </w:t>
      </w:r>
      <w:r>
        <w:t>Вожаком может быть каждый // Директор школы. 1999. № 8. С. 48-52.</w:t>
      </w:r>
    </w:p>
    <w:p w:rsidR="004678CD" w:rsidRDefault="004678CD" w:rsidP="00BA506B">
      <w:pPr>
        <w:shd w:val="clear" w:color="auto" w:fill="FFFFFF"/>
        <w:spacing w:before="29"/>
        <w:ind w:firstLine="567"/>
      </w:pPr>
      <w:r>
        <w:rPr>
          <w:i/>
          <w:iCs/>
        </w:rPr>
        <w:t xml:space="preserve">Бендас Т. В. </w:t>
      </w:r>
      <w:r w:rsidR="00BA506B">
        <w:t>Гендер</w:t>
      </w:r>
      <w:r>
        <w:t>ная психология лидерства. Оренбург, 2000.</w:t>
      </w:r>
    </w:p>
    <w:p w:rsidR="004678CD" w:rsidRDefault="004678CD" w:rsidP="00BA506B">
      <w:pPr>
        <w:shd w:val="clear" w:color="auto" w:fill="FFFFFF"/>
        <w:spacing w:before="29"/>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Литература   347</w:t>
      </w:r>
    </w:p>
    <w:p w:rsidR="004678CD" w:rsidRDefault="004678CD" w:rsidP="00BA506B">
      <w:pPr>
        <w:shd w:val="clear" w:color="auto" w:fill="FFFFFF"/>
        <w:spacing w:before="350"/>
        <w:ind w:firstLine="567"/>
        <w:jc w:val="both"/>
      </w:pPr>
      <w:r>
        <w:rPr>
          <w:i/>
          <w:iCs/>
        </w:rPr>
        <w:t xml:space="preserve">Бендас Т. В. </w:t>
      </w:r>
      <w:r w:rsidR="00BA506B">
        <w:t>Гендер</w:t>
      </w:r>
      <w:r>
        <w:t>ные и культурные различия в оценке успешности студенческих лидеров и вузовских руководителей // Вестник Оренбургского университета. 2001. № 1. С. 19-23.</w:t>
      </w:r>
    </w:p>
    <w:p w:rsidR="004678CD" w:rsidRDefault="004678CD" w:rsidP="00BA506B">
      <w:pPr>
        <w:shd w:val="clear" w:color="auto" w:fill="FFFFFF"/>
        <w:spacing w:before="29"/>
        <w:ind w:firstLine="567"/>
        <w:jc w:val="both"/>
      </w:pPr>
      <w:r>
        <w:rPr>
          <w:i/>
          <w:iCs/>
        </w:rPr>
        <w:t xml:space="preserve">Бендас Т. В. </w:t>
      </w:r>
      <w:r w:rsidR="00BA506B">
        <w:t>Гендер</w:t>
      </w:r>
      <w:r>
        <w:t>ные исследования лидерства // Вопросы психологии. 2000. № 1. С. 87-95.</w:t>
      </w:r>
    </w:p>
    <w:p w:rsidR="004678CD" w:rsidRDefault="004678CD" w:rsidP="00BA506B">
      <w:pPr>
        <w:shd w:val="clear" w:color="auto" w:fill="FFFFFF"/>
        <w:spacing w:before="29"/>
        <w:ind w:firstLine="567"/>
        <w:jc w:val="both"/>
      </w:pPr>
      <w:r>
        <w:rPr>
          <w:i/>
          <w:iCs/>
        </w:rPr>
        <w:t xml:space="preserve">Бендас Т. В. </w:t>
      </w:r>
      <w:r>
        <w:t>Жизненный путь студенческих лидеров // Учебная, научно-исследовательская и инновационная деятельность высшей школы в современных условиях: Материалы международной научно-практической конференции. Оренбург, 2001. С. 142-143.</w:t>
      </w:r>
    </w:p>
    <w:p w:rsidR="004678CD" w:rsidRDefault="004678CD" w:rsidP="00BA506B">
      <w:pPr>
        <w:shd w:val="clear" w:color="auto" w:fill="FFFFFF"/>
        <w:spacing w:before="29"/>
        <w:ind w:firstLine="567"/>
        <w:jc w:val="both"/>
      </w:pPr>
      <w:r>
        <w:rPr>
          <w:i/>
          <w:iCs/>
        </w:rPr>
        <w:t xml:space="preserve">Бендас Т. В. </w:t>
      </w:r>
      <w:r>
        <w:t>Изучение представлений о лидере у профессиональных психологов к неспециалистов // Психологические проблемы социализации личности. Ал-маты, 1999. С. 18-23.</w:t>
      </w:r>
    </w:p>
    <w:p w:rsidR="004678CD" w:rsidRDefault="004678CD" w:rsidP="00BA506B">
      <w:pPr>
        <w:shd w:val="clear" w:color="auto" w:fill="FFFFFF"/>
        <w:spacing w:before="38"/>
        <w:ind w:firstLine="567"/>
        <w:jc w:val="both"/>
      </w:pPr>
      <w:r>
        <w:rPr>
          <w:i/>
          <w:iCs/>
        </w:rPr>
        <w:t xml:space="preserve">Бендас Т. В. </w:t>
      </w:r>
      <w:r>
        <w:t>Изучение стихийного лидерства в лабораторном эксперименте // Проблемы этнокультуры в евразийском пространстве. Караганда, 1998. С. 167-173.</w:t>
      </w:r>
    </w:p>
    <w:p w:rsidR="004678CD" w:rsidRDefault="004678CD" w:rsidP="00BA506B">
      <w:pPr>
        <w:shd w:val="clear" w:color="auto" w:fill="FFFFFF"/>
        <w:spacing w:before="38"/>
        <w:ind w:firstLine="567"/>
        <w:jc w:val="both"/>
      </w:pPr>
      <w:r>
        <w:rPr>
          <w:i/>
          <w:iCs/>
        </w:rPr>
        <w:t xml:space="preserve">Бендас Т. В. </w:t>
      </w:r>
      <w:r>
        <w:t>Исследование лабильности-ригидности общения лидеров и «отверженных» в студенческих группах разного уровня организованности</w:t>
      </w:r>
      <w:r>
        <w:rPr>
          <w:i/>
          <w:iCs/>
        </w:rPr>
        <w:t xml:space="preserve">'// </w:t>
      </w:r>
      <w:r>
        <w:t xml:space="preserve">Тезисы научных сообщений советских психологов к </w:t>
      </w:r>
      <w:r>
        <w:rPr>
          <w:lang w:val="en-US"/>
        </w:rPr>
        <w:t>XXII</w:t>
      </w:r>
      <w:r w:rsidRPr="00BA506B">
        <w:t xml:space="preserve"> </w:t>
      </w:r>
      <w:r>
        <w:t>Международному психологическому конгрессу. Ч. И. М., 1981. С. 317-318.</w:t>
      </w:r>
    </w:p>
    <w:p w:rsidR="004678CD" w:rsidRDefault="004678CD" w:rsidP="00BA506B">
      <w:pPr>
        <w:shd w:val="clear" w:color="auto" w:fill="FFFFFF"/>
        <w:spacing w:before="29"/>
        <w:ind w:firstLine="567"/>
        <w:jc w:val="both"/>
      </w:pPr>
      <w:r>
        <w:rPr>
          <w:i/>
          <w:iCs/>
        </w:rPr>
        <w:t xml:space="preserve">Бендас Т. В. </w:t>
      </w:r>
      <w:r>
        <w:t>История изучения лидерства в американской социальной психологии // Вестник Карагандинского университета. Серия гуманитарных наук. 1999. № 2 (14). С. 79-86.</w:t>
      </w:r>
    </w:p>
    <w:p w:rsidR="004678CD" w:rsidRDefault="004678CD" w:rsidP="00BA506B">
      <w:pPr>
        <w:shd w:val="clear" w:color="auto" w:fill="FFFFFF"/>
        <w:spacing w:before="29"/>
        <w:ind w:firstLine="567"/>
        <w:jc w:val="both"/>
      </w:pPr>
      <w:r>
        <w:rPr>
          <w:i/>
          <w:iCs/>
        </w:rPr>
        <w:t xml:space="preserve">Бендас Т. В. </w:t>
      </w:r>
      <w:r>
        <w:t xml:space="preserve">Личность лидера как отражение </w:t>
      </w:r>
      <w:r w:rsidR="00BA506B">
        <w:t>гендер</w:t>
      </w:r>
      <w:r>
        <w:t>ных и этнических стереотипов, сформированных в определенной культуре // Социокультурная динамика региона. Наука. Культура. Образование: Материалы Всероссийской научно-практической конференции. Ч. 6. Оренбург, 2000. С. 134-139.</w:t>
      </w:r>
    </w:p>
    <w:p w:rsidR="004678CD" w:rsidRDefault="004678CD" w:rsidP="00BA506B">
      <w:pPr>
        <w:shd w:val="clear" w:color="auto" w:fill="FFFFFF"/>
        <w:spacing w:before="34"/>
        <w:ind w:firstLine="567"/>
        <w:jc w:val="both"/>
      </w:pPr>
      <w:r>
        <w:rPr>
          <w:i/>
          <w:iCs/>
        </w:rPr>
        <w:t xml:space="preserve">Бендас Т. В. </w:t>
      </w:r>
      <w:r>
        <w:t xml:space="preserve">Оценка успешности вузовских руководителей: </w:t>
      </w:r>
      <w:r w:rsidR="00BA506B">
        <w:t>гендер</w:t>
      </w:r>
      <w:r>
        <w:t xml:space="preserve">ный подход // Роль женщин в развитии высшего образования в </w:t>
      </w:r>
      <w:r>
        <w:rPr>
          <w:lang w:val="en-US"/>
        </w:rPr>
        <w:t>XXI</w:t>
      </w:r>
      <w:r w:rsidRPr="00BA506B">
        <w:t xml:space="preserve"> </w:t>
      </w:r>
      <w:r>
        <w:t>веке: Тезисы докладов Международной научно-практической конференции. СПб., 2001. С. 87.</w:t>
      </w:r>
    </w:p>
    <w:p w:rsidR="004678CD" w:rsidRDefault="004678CD" w:rsidP="00BA506B">
      <w:pPr>
        <w:shd w:val="clear" w:color="auto" w:fill="FFFFFF"/>
        <w:spacing w:before="29"/>
        <w:ind w:firstLine="567"/>
      </w:pPr>
      <w:r>
        <w:rPr>
          <w:i/>
          <w:iCs/>
        </w:rPr>
        <w:t xml:space="preserve">Бендас Т. В. </w:t>
      </w:r>
      <w:r>
        <w:t xml:space="preserve">Психология лидерства: </w:t>
      </w:r>
      <w:r w:rsidR="00BA506B">
        <w:t>Гендер</w:t>
      </w:r>
      <w:r>
        <w:t>ный и этнический аспекты. СПб., 2002.</w:t>
      </w:r>
    </w:p>
    <w:p w:rsidR="004678CD" w:rsidRDefault="004678CD" w:rsidP="00BA506B">
      <w:pPr>
        <w:shd w:val="clear" w:color="auto" w:fill="FFFFFF"/>
        <w:spacing w:before="29"/>
        <w:ind w:firstLine="567"/>
        <w:jc w:val="both"/>
      </w:pPr>
      <w:r>
        <w:rPr>
          <w:i/>
          <w:iCs/>
        </w:rPr>
        <w:t xml:space="preserve">Бендас Т. В. </w:t>
      </w:r>
      <w:r>
        <w:t xml:space="preserve">Работа практического психолога по коррекции и развитию личности женщины-лидера // Развитие и саморазвитие ученика и учителя: Материалы Всероссийской научно-практической конференции. Ч. </w:t>
      </w:r>
      <w:r>
        <w:rPr>
          <w:lang w:val="en-US"/>
        </w:rPr>
        <w:t>I</w:t>
      </w:r>
      <w:r w:rsidRPr="00BA506B">
        <w:t xml:space="preserve">. </w:t>
      </w:r>
      <w:r>
        <w:t>Оренбург. 2001. С. 253-257.</w:t>
      </w:r>
    </w:p>
    <w:p w:rsidR="004678CD" w:rsidRDefault="004678CD" w:rsidP="00BA506B">
      <w:pPr>
        <w:shd w:val="clear" w:color="auto" w:fill="FFFFFF"/>
        <w:spacing w:before="34"/>
        <w:ind w:firstLine="567"/>
        <w:jc w:val="both"/>
      </w:pPr>
      <w:r>
        <w:rPr>
          <w:i/>
          <w:iCs/>
        </w:rPr>
        <w:t xml:space="preserve">Бендас Т. В. </w:t>
      </w:r>
      <w:r>
        <w:t>Социально-психологическая характеристика организованности студенческих групп разного уровня развития // Социально-психологические аспекты воспитания в первичном коллективе: Межвузовский сборник научных трудов. Вып. 70. Ярославль, 1984. С. 30-39.</w:t>
      </w:r>
    </w:p>
    <w:p w:rsidR="004678CD" w:rsidRDefault="004678CD" w:rsidP="00BA506B">
      <w:pPr>
        <w:shd w:val="clear" w:color="auto" w:fill="FFFFFF"/>
        <w:spacing w:before="29"/>
        <w:ind w:firstLine="567"/>
        <w:jc w:val="both"/>
      </w:pPr>
      <w:r>
        <w:rPr>
          <w:i/>
          <w:iCs/>
        </w:rPr>
        <w:t xml:space="preserve">Бендас Т. В., Нурышева Б. С. </w:t>
      </w:r>
      <w:r>
        <w:t>Сравнительный анализ лидерского поведения в семьях разных культур // Человек и общество: Материалы международной научно-практической конференции. Ч. 2. Оренбург, 2001а. С. 12-14.</w:t>
      </w:r>
    </w:p>
    <w:p w:rsidR="004678CD" w:rsidRDefault="004678CD" w:rsidP="00BA506B">
      <w:pPr>
        <w:shd w:val="clear" w:color="auto" w:fill="FFFFFF"/>
        <w:spacing w:before="29"/>
        <w:ind w:firstLine="567"/>
        <w:jc w:val="both"/>
      </w:pPr>
      <w:r>
        <w:rPr>
          <w:i/>
          <w:iCs/>
        </w:rPr>
        <w:t xml:space="preserve">Бендас Т. В., Нурышева Б. С. </w:t>
      </w:r>
      <w:r>
        <w:t xml:space="preserve">Факторы, определяющие своеобразие взглядов на лидерство в семьях разных культур // Теоретические и прикладные проблемы психологии: Тезисы докладов </w:t>
      </w:r>
      <w:r>
        <w:rPr>
          <w:lang w:val="en-US"/>
        </w:rPr>
        <w:t>II</w:t>
      </w:r>
      <w:r w:rsidRPr="00BA506B">
        <w:t xml:space="preserve"> </w:t>
      </w:r>
      <w:r>
        <w:t>Всероссийской научной конференции. Ставрополь, 20016. С. 75.</w:t>
      </w:r>
    </w:p>
    <w:p w:rsidR="004678CD" w:rsidRDefault="004678CD" w:rsidP="00BA506B">
      <w:pPr>
        <w:shd w:val="clear" w:color="auto" w:fill="FFFFFF"/>
        <w:spacing w:before="29"/>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348   Литература</w:t>
      </w:r>
    </w:p>
    <w:p w:rsidR="004678CD" w:rsidRDefault="004678CD" w:rsidP="00BA506B">
      <w:pPr>
        <w:shd w:val="clear" w:color="auto" w:fill="FFFFFF"/>
        <w:spacing w:before="346"/>
        <w:ind w:firstLine="567"/>
        <w:jc w:val="both"/>
      </w:pPr>
      <w:r>
        <w:rPr>
          <w:i/>
          <w:iCs/>
        </w:rPr>
        <w:t xml:space="preserve">Бендас Т. В. </w:t>
      </w:r>
      <w:r>
        <w:t>Уровень организованности группы и проблема лидерства (на примере студенческих групп). Л., 1981.</w:t>
      </w:r>
    </w:p>
    <w:p w:rsidR="004678CD" w:rsidRDefault="004678CD" w:rsidP="00BA506B">
      <w:pPr>
        <w:shd w:val="clear" w:color="auto" w:fill="FFFFFF"/>
        <w:spacing w:before="29"/>
        <w:ind w:firstLine="567"/>
        <w:jc w:val="both"/>
      </w:pPr>
      <w:r>
        <w:rPr>
          <w:i/>
          <w:iCs/>
        </w:rPr>
        <w:t xml:space="preserve">Бендас Т. В. </w:t>
      </w:r>
      <w:r>
        <w:t xml:space="preserve">Усвоение понятия лидерства как элемент социально-психологической подготовки студентов при дистанционном обучении // Современные информационные технологии в области образования, медицины, экономики, коммерции и телематики. Международная конференция </w:t>
      </w:r>
      <w:r w:rsidRPr="00BA506B">
        <w:rPr>
          <w:i/>
          <w:iCs/>
        </w:rPr>
        <w:t>«</w:t>
      </w:r>
      <w:r>
        <w:rPr>
          <w:i/>
          <w:iCs/>
          <w:lang w:val="en-US"/>
        </w:rPr>
        <w:t>Eurasia</w:t>
      </w:r>
      <w:r w:rsidRPr="00BA506B">
        <w:rPr>
          <w:i/>
          <w:iCs/>
        </w:rPr>
        <w:t xml:space="preserve"> </w:t>
      </w:r>
      <w:r>
        <w:rPr>
          <w:i/>
          <w:iCs/>
          <w:lang w:val="en-US"/>
        </w:rPr>
        <w:t>Informtech</w:t>
      </w:r>
      <w:r w:rsidRPr="00BA506B">
        <w:rPr>
          <w:i/>
          <w:iCs/>
        </w:rPr>
        <w:t>-</w:t>
      </w:r>
      <w:r>
        <w:t>99». Астана, 1999. С. 4-5.</w:t>
      </w:r>
    </w:p>
    <w:p w:rsidR="004678CD" w:rsidRDefault="004678CD" w:rsidP="00BA506B">
      <w:pPr>
        <w:shd w:val="clear" w:color="auto" w:fill="FFFFFF"/>
        <w:spacing w:before="29"/>
        <w:ind w:firstLine="567"/>
        <w:jc w:val="both"/>
      </w:pPr>
      <w:r>
        <w:rPr>
          <w:i/>
          <w:iCs/>
        </w:rPr>
        <w:t xml:space="preserve">Бендас Т. В., Соловьева С. В. </w:t>
      </w:r>
      <w:r>
        <w:t>Об изучении студенческих лидеров мужских и женских групп // Молодые ученые — развитию научно-технического прогресса: Тезисы докладов научно-практической конференции. Гуманитарные и естественные науки. Караганда, 1987. С. 44-45.</w:t>
      </w:r>
    </w:p>
    <w:p w:rsidR="004678CD" w:rsidRDefault="004678CD" w:rsidP="00BA506B">
      <w:pPr>
        <w:shd w:val="clear" w:color="auto" w:fill="FFFFFF"/>
        <w:spacing w:before="24"/>
        <w:ind w:firstLine="567"/>
      </w:pPr>
      <w:r>
        <w:rPr>
          <w:i/>
          <w:iCs/>
        </w:rPr>
        <w:t xml:space="preserve">Берн Ш. </w:t>
      </w:r>
      <w:r w:rsidR="00BA506B">
        <w:t>Гендер</w:t>
      </w:r>
      <w:r>
        <w:t>ная психология. СПб., 2001.</w:t>
      </w:r>
    </w:p>
    <w:p w:rsidR="004678CD" w:rsidRDefault="004678CD" w:rsidP="00BA506B">
      <w:pPr>
        <w:shd w:val="clear" w:color="auto" w:fill="FFFFFF"/>
        <w:spacing w:before="29"/>
        <w:ind w:firstLine="567"/>
      </w:pPr>
      <w:r>
        <w:rPr>
          <w:i/>
          <w:iCs/>
        </w:rPr>
        <w:t xml:space="preserve">Берн Э. </w:t>
      </w:r>
      <w:r>
        <w:t>Секс в человеческой любви. М., 1990.</w:t>
      </w:r>
    </w:p>
    <w:p w:rsidR="004678CD" w:rsidRDefault="004678CD" w:rsidP="00BA506B">
      <w:pPr>
        <w:shd w:val="clear" w:color="auto" w:fill="FFFFFF"/>
        <w:spacing w:before="29"/>
        <w:ind w:firstLine="567"/>
        <w:jc w:val="both"/>
      </w:pPr>
      <w:r>
        <w:rPr>
          <w:i/>
          <w:iCs/>
        </w:rPr>
        <w:t xml:space="preserve">Бехтерев В. М. </w:t>
      </w:r>
      <w:r>
        <w:t>Значение полового влечения в жизнедеятельности организма. М., 1928.</w:t>
      </w:r>
    </w:p>
    <w:p w:rsidR="004678CD" w:rsidRDefault="004678CD" w:rsidP="00BA506B">
      <w:pPr>
        <w:shd w:val="clear" w:color="auto" w:fill="FFFFFF"/>
        <w:spacing w:before="34"/>
        <w:ind w:firstLine="567"/>
      </w:pPr>
      <w:r>
        <w:t>Биологические ритмы / Под ред. Ю. Ашоффа. Т. 1. М., 1984.</w:t>
      </w:r>
    </w:p>
    <w:p w:rsidR="004678CD" w:rsidRDefault="004678CD" w:rsidP="00BA506B">
      <w:pPr>
        <w:shd w:val="clear" w:color="auto" w:fill="FFFFFF"/>
        <w:spacing w:before="29"/>
        <w:ind w:firstLine="567"/>
        <w:jc w:val="both"/>
      </w:pPr>
      <w:r>
        <w:rPr>
          <w:i/>
          <w:iCs/>
        </w:rPr>
        <w:t xml:space="preserve">Блонский П. П. </w:t>
      </w:r>
      <w:r>
        <w:t>Очерки детской сексуальности // Избранные педагогические и психологические сочинения. Т. 1. С. 202-276.</w:t>
      </w:r>
    </w:p>
    <w:p w:rsidR="004678CD" w:rsidRDefault="004678CD" w:rsidP="00BA506B">
      <w:pPr>
        <w:shd w:val="clear" w:color="auto" w:fill="FFFFFF"/>
        <w:spacing w:before="24"/>
        <w:ind w:firstLine="567"/>
      </w:pPr>
      <w:r>
        <w:rPr>
          <w:i/>
          <w:iCs/>
        </w:rPr>
        <w:t xml:space="preserve">Бойко В. В. </w:t>
      </w:r>
      <w:r>
        <w:t>Рождаемость: Социально-психологические аспекты. М., 1985.</w:t>
      </w:r>
    </w:p>
    <w:p w:rsidR="004678CD" w:rsidRDefault="004678CD" w:rsidP="00BA506B">
      <w:pPr>
        <w:shd w:val="clear" w:color="auto" w:fill="FFFFFF"/>
        <w:spacing w:before="34"/>
        <w:ind w:firstLine="567"/>
      </w:pPr>
      <w:r>
        <w:rPr>
          <w:i/>
          <w:iCs/>
        </w:rPr>
        <w:t xml:space="preserve">Бромлей Ю. В., Подольный Р. Г. </w:t>
      </w:r>
      <w:r>
        <w:t>Создано человечеством. М., 1984.</w:t>
      </w:r>
    </w:p>
    <w:p w:rsidR="004678CD" w:rsidRDefault="004678CD" w:rsidP="00BA506B">
      <w:pPr>
        <w:shd w:val="clear" w:color="auto" w:fill="FFFFFF"/>
        <w:spacing w:before="24"/>
        <w:ind w:firstLine="567"/>
        <w:jc w:val="both"/>
      </w:pPr>
      <w:r>
        <w:rPr>
          <w:i/>
          <w:iCs/>
        </w:rPr>
        <w:t xml:space="preserve">Брутман В. И., Филиппова Г. Г., Хамитова И. Ю. </w:t>
      </w:r>
      <w:r>
        <w:t>Динамика психологического состояния женщин во время беременности и после родов // Вопросы психологии. 2002. № 1. С. 59-68.</w:t>
      </w:r>
    </w:p>
    <w:p w:rsidR="004678CD" w:rsidRDefault="004678CD" w:rsidP="00BA506B">
      <w:pPr>
        <w:shd w:val="clear" w:color="auto" w:fill="FFFFFF"/>
        <w:spacing w:before="29"/>
        <w:ind w:firstLine="567"/>
        <w:jc w:val="both"/>
      </w:pPr>
      <w:r>
        <w:rPr>
          <w:i/>
          <w:iCs/>
        </w:rPr>
        <w:t xml:space="preserve">Брутман В. И., Филиппова Г. Г., Хамитова И. Ю. </w:t>
      </w:r>
      <w:r>
        <w:t>Методики изучения психологического состояния женщин во время беременности и после родов // Вопросы психологии. 2002. № 3. С. 110-118.</w:t>
      </w:r>
    </w:p>
    <w:p w:rsidR="004678CD" w:rsidRDefault="004678CD" w:rsidP="00BA506B">
      <w:pPr>
        <w:shd w:val="clear" w:color="auto" w:fill="FFFFFF"/>
        <w:spacing w:before="29"/>
        <w:ind w:firstLine="567"/>
        <w:jc w:val="both"/>
      </w:pPr>
      <w:r>
        <w:rPr>
          <w:i/>
          <w:iCs/>
        </w:rPr>
        <w:t xml:space="preserve">Буракова Н. В. </w:t>
      </w:r>
      <w:r>
        <w:t>К вопросу об исследовании невербальных паттернов феминности и маскулинности // Методы психологии. Т. 3. Вып. 2. Ростов н/Д, 1997. С. 36-38.</w:t>
      </w:r>
    </w:p>
    <w:p w:rsidR="004678CD" w:rsidRDefault="004678CD" w:rsidP="00BA506B">
      <w:pPr>
        <w:shd w:val="clear" w:color="auto" w:fill="FFFFFF"/>
        <w:spacing w:before="24"/>
        <w:ind w:firstLine="567"/>
        <w:jc w:val="both"/>
      </w:pPr>
      <w:r>
        <w:rPr>
          <w:i/>
          <w:iCs/>
        </w:rPr>
        <w:t xml:space="preserve">Бурлачук Л. Ф., Морозов С М. </w:t>
      </w:r>
      <w:r>
        <w:t>Словарь-справочник по психодиагностике. СПб., 1999. С. 355-356.</w:t>
      </w:r>
    </w:p>
    <w:p w:rsidR="004678CD" w:rsidRDefault="004678CD" w:rsidP="00BA506B">
      <w:pPr>
        <w:shd w:val="clear" w:color="auto" w:fill="FFFFFF"/>
        <w:spacing w:before="29"/>
        <w:ind w:firstLine="567"/>
        <w:jc w:val="both"/>
      </w:pPr>
      <w:r>
        <w:rPr>
          <w:i/>
          <w:iCs/>
        </w:rPr>
        <w:t xml:space="preserve">Буунк Б. П. </w:t>
      </w:r>
      <w:r>
        <w:t>Аффилиация, аттракция и близкие отношения // Перспективы социальной психологии. М., 2001. С. 372-397.</w:t>
      </w:r>
    </w:p>
    <w:p w:rsidR="004678CD" w:rsidRDefault="004678CD" w:rsidP="00BA506B">
      <w:pPr>
        <w:shd w:val="clear" w:color="auto" w:fill="FFFFFF"/>
        <w:spacing w:before="34"/>
        <w:ind w:firstLine="567"/>
        <w:jc w:val="both"/>
      </w:pPr>
      <w:r>
        <w:rPr>
          <w:i/>
          <w:iCs/>
        </w:rPr>
        <w:t xml:space="preserve">Бухарина Т. Л., Аверин В. А. </w:t>
      </w:r>
      <w:r>
        <w:t>Психолого-педагогические аспекты медицинского образования. Екатеринбург, 2002.</w:t>
      </w:r>
    </w:p>
    <w:p w:rsidR="004678CD" w:rsidRDefault="004678CD" w:rsidP="00BA506B">
      <w:pPr>
        <w:shd w:val="clear" w:color="auto" w:fill="FFFFFF"/>
        <w:spacing w:before="29"/>
        <w:ind w:firstLine="567"/>
        <w:jc w:val="both"/>
      </w:pPr>
      <w:r>
        <w:rPr>
          <w:i/>
          <w:iCs/>
        </w:rPr>
        <w:t xml:space="preserve">Вызова В. М. </w:t>
      </w:r>
      <w:r>
        <w:t>Влияние особенностей личности на половые взаимоотношения в юношеском возрасте. Л., 1985.</w:t>
      </w:r>
    </w:p>
    <w:p w:rsidR="004678CD" w:rsidRDefault="004678CD" w:rsidP="00BA506B">
      <w:pPr>
        <w:shd w:val="clear" w:color="auto" w:fill="FFFFFF"/>
        <w:spacing w:before="24"/>
        <w:ind w:firstLine="567"/>
        <w:jc w:val="both"/>
      </w:pPr>
      <w:r>
        <w:rPr>
          <w:i/>
          <w:iCs/>
        </w:rPr>
        <w:t xml:space="preserve">Вызова В. М. </w:t>
      </w:r>
      <w:r>
        <w:t>Психология этнических различий: Проблемы менталитета, отношений, понимания. СПб., 1998.</w:t>
      </w:r>
    </w:p>
    <w:p w:rsidR="004678CD" w:rsidRDefault="004678CD" w:rsidP="00BA506B">
      <w:pPr>
        <w:shd w:val="clear" w:color="auto" w:fill="FFFFFF"/>
        <w:spacing w:before="34"/>
        <w:ind w:firstLine="567"/>
      </w:pPr>
      <w:r>
        <w:rPr>
          <w:i/>
          <w:iCs/>
        </w:rPr>
        <w:t xml:space="preserve">Бэрон Р., Ричардсон Д. </w:t>
      </w:r>
      <w:r>
        <w:t>Агрессия. СПб., 1998.</w:t>
      </w:r>
    </w:p>
    <w:p w:rsidR="004678CD" w:rsidRDefault="004678CD" w:rsidP="00BA506B">
      <w:pPr>
        <w:shd w:val="clear" w:color="auto" w:fill="FFFFFF"/>
        <w:spacing w:before="29"/>
        <w:ind w:firstLine="567"/>
        <w:jc w:val="both"/>
      </w:pPr>
      <w:r>
        <w:rPr>
          <w:i/>
          <w:iCs/>
        </w:rPr>
        <w:t xml:space="preserve">Вагнер В. А. </w:t>
      </w:r>
      <w:r>
        <w:t>Возникновение и развитие психических способностей. Вып. 9: Психология размножения и ее эволюция. Л., 1929.</w:t>
      </w:r>
    </w:p>
    <w:p w:rsidR="004678CD" w:rsidRDefault="004678CD" w:rsidP="00BA506B">
      <w:pPr>
        <w:shd w:val="clear" w:color="auto" w:fill="FFFFFF"/>
        <w:spacing w:before="29"/>
        <w:ind w:firstLine="567"/>
      </w:pPr>
      <w:r>
        <w:t xml:space="preserve">Введение в </w:t>
      </w:r>
      <w:r w:rsidR="00BA506B">
        <w:t>гендер</w:t>
      </w:r>
      <w:r>
        <w:t>ные исследования. Харьков; СПб., 2001.</w:t>
      </w:r>
    </w:p>
    <w:p w:rsidR="004678CD" w:rsidRDefault="004678CD" w:rsidP="00BA506B">
      <w:pPr>
        <w:shd w:val="clear" w:color="auto" w:fill="FFFFFF"/>
        <w:spacing w:before="34"/>
        <w:ind w:firstLine="567"/>
        <w:jc w:val="both"/>
      </w:pPr>
      <w:r>
        <w:rPr>
          <w:i/>
          <w:iCs/>
        </w:rPr>
        <w:t xml:space="preserve">Вейнингер О. </w:t>
      </w:r>
      <w:r>
        <w:t>Пол и характер: Мужчина и женщина в мире страстей и эротики. М., 1991.</w:t>
      </w:r>
    </w:p>
    <w:p w:rsidR="004678CD" w:rsidRDefault="004678CD" w:rsidP="00BA506B">
      <w:pPr>
        <w:shd w:val="clear" w:color="auto" w:fill="FFFFFF"/>
        <w:spacing w:before="10"/>
        <w:ind w:firstLine="567"/>
      </w:pPr>
      <w:r>
        <w:rPr>
          <w:i/>
          <w:iCs/>
        </w:rPr>
        <w:t xml:space="preserve">Веселоеский А. </w:t>
      </w:r>
      <w:r>
        <w:t>Женщины и старинные теории любви. М., 1990.</w:t>
      </w:r>
    </w:p>
    <w:p w:rsidR="004678CD" w:rsidRDefault="004678CD" w:rsidP="00BA506B">
      <w:pPr>
        <w:shd w:val="clear" w:color="auto" w:fill="FFFFFF"/>
        <w:spacing w:before="10"/>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t>\</w:t>
      </w:r>
    </w:p>
    <w:p w:rsidR="004678CD" w:rsidRDefault="004678CD" w:rsidP="00BA506B">
      <w:pPr>
        <w:shd w:val="clear" w:color="auto" w:fill="FFFFFF"/>
        <w:spacing w:before="523"/>
        <w:ind w:firstLine="567"/>
        <w:jc w:val="right"/>
      </w:pPr>
      <w:r>
        <w:t>Литература   349</w:t>
      </w:r>
    </w:p>
    <w:p w:rsidR="004678CD" w:rsidRDefault="004678CD" w:rsidP="00BA506B">
      <w:pPr>
        <w:shd w:val="clear" w:color="auto" w:fill="FFFFFF"/>
        <w:spacing w:before="350"/>
        <w:ind w:firstLine="567"/>
        <w:jc w:val="both"/>
      </w:pPr>
      <w:r>
        <w:rPr>
          <w:i/>
          <w:iCs/>
        </w:rPr>
        <w:t xml:space="preserve">Вику липа М. А. </w:t>
      </w:r>
      <w:r>
        <w:t>Педагогические условия формирования лидерских качеств личности ребенка (старшего дошкольного возраста). Нижний Новгород, 1997.</w:t>
      </w:r>
    </w:p>
    <w:p w:rsidR="004678CD" w:rsidRDefault="004678CD" w:rsidP="00BA506B">
      <w:pPr>
        <w:shd w:val="clear" w:color="auto" w:fill="FFFFFF"/>
        <w:spacing w:before="34"/>
        <w:ind w:firstLine="567"/>
        <w:jc w:val="both"/>
      </w:pPr>
      <w:r>
        <w:rPr>
          <w:i/>
          <w:iCs/>
        </w:rPr>
        <w:t xml:space="preserve">Виноградова Т. В., Семенов В. В. </w:t>
      </w:r>
      <w:r>
        <w:t>Сравнительное исследование познавательных процессов у мужчин и женщин: Роль биологических и социальных факторов // Вопросы психологии. 1993. № 2. С. 63-71.</w:t>
      </w:r>
    </w:p>
    <w:p w:rsidR="004678CD" w:rsidRDefault="004678CD" w:rsidP="00BA506B">
      <w:pPr>
        <w:shd w:val="clear" w:color="auto" w:fill="FFFFFF"/>
        <w:spacing w:before="34"/>
        <w:ind w:firstLine="567"/>
        <w:jc w:val="both"/>
      </w:pPr>
      <w:r>
        <w:rPr>
          <w:i/>
          <w:iCs/>
        </w:rPr>
        <w:t xml:space="preserve">Волков И. П. </w:t>
      </w:r>
      <w:r>
        <w:t>Руководителю о человеческом факторе: Социально-психологический практикум. Л.: Лениздат, 1989.</w:t>
      </w:r>
    </w:p>
    <w:p w:rsidR="004678CD" w:rsidRDefault="004678CD" w:rsidP="00BA506B">
      <w:pPr>
        <w:shd w:val="clear" w:color="auto" w:fill="FFFFFF"/>
        <w:spacing w:before="34"/>
        <w:ind w:firstLine="567"/>
      </w:pPr>
      <w:r>
        <w:rPr>
          <w:i/>
          <w:iCs/>
        </w:rPr>
        <w:t xml:space="preserve">Гейманс Г. </w:t>
      </w:r>
      <w:r>
        <w:t>Психология женщины. СПб., 1911.</w:t>
      </w:r>
    </w:p>
    <w:p w:rsidR="004678CD" w:rsidRDefault="00BA506B" w:rsidP="00BA506B">
      <w:pPr>
        <w:shd w:val="clear" w:color="auto" w:fill="FFFFFF"/>
        <w:spacing w:before="29"/>
        <w:ind w:firstLine="567"/>
        <w:jc w:val="both"/>
      </w:pPr>
      <w:r>
        <w:t>Гендер</w:t>
      </w:r>
      <w:r w:rsidR="004678CD">
        <w:t xml:space="preserve">ная педагогика и </w:t>
      </w:r>
      <w:r>
        <w:t>гендер</w:t>
      </w:r>
      <w:r w:rsidR="004678CD">
        <w:t>ное образование в странах постсоветского пространства: Сборник материалов международной летней школы. Иваново, 2002.</w:t>
      </w:r>
    </w:p>
    <w:p w:rsidR="004678CD" w:rsidRDefault="004678CD" w:rsidP="00BA506B">
      <w:pPr>
        <w:shd w:val="clear" w:color="auto" w:fill="FFFFFF"/>
        <w:spacing w:before="29"/>
        <w:ind w:firstLine="567"/>
      </w:pPr>
      <w:r>
        <w:rPr>
          <w:i/>
          <w:iCs/>
        </w:rPr>
        <w:t xml:space="preserve">Геодакяи В, А. </w:t>
      </w:r>
      <w:r>
        <w:t>Два пола: Зачем и почему? СПб., 1992.</w:t>
      </w:r>
    </w:p>
    <w:p w:rsidR="004678CD" w:rsidRDefault="004678CD" w:rsidP="00BA506B">
      <w:pPr>
        <w:shd w:val="clear" w:color="auto" w:fill="FFFFFF"/>
        <w:spacing w:before="34"/>
        <w:ind w:firstLine="567"/>
      </w:pPr>
      <w:r>
        <w:rPr>
          <w:i/>
          <w:iCs/>
        </w:rPr>
        <w:t xml:space="preserve">Гозман Л. Я. </w:t>
      </w:r>
      <w:r>
        <w:t>Психология эмоциональных отношений. М., 1987.</w:t>
      </w:r>
    </w:p>
    <w:p w:rsidR="004678CD" w:rsidRDefault="004678CD" w:rsidP="00BA506B">
      <w:pPr>
        <w:shd w:val="clear" w:color="auto" w:fill="FFFFFF"/>
        <w:spacing w:before="34"/>
        <w:ind w:firstLine="567"/>
      </w:pPr>
      <w:r>
        <w:rPr>
          <w:i/>
          <w:iCs/>
        </w:rPr>
        <w:t xml:space="preserve">Гончаренко Н. В. </w:t>
      </w:r>
      <w:r>
        <w:t>Гений в искусстве и науке. М., 1991.</w:t>
      </w:r>
    </w:p>
    <w:p w:rsidR="004678CD" w:rsidRDefault="004678CD" w:rsidP="00BA506B">
      <w:pPr>
        <w:shd w:val="clear" w:color="auto" w:fill="FFFFFF"/>
        <w:spacing w:before="34"/>
        <w:ind w:firstLine="567"/>
      </w:pPr>
      <w:r>
        <w:rPr>
          <w:i/>
          <w:iCs/>
        </w:rPr>
        <w:t xml:space="preserve">Гримм Г. </w:t>
      </w:r>
      <w:r>
        <w:t>Основы конституционной биологии и антропометрии. М., 1967.</w:t>
      </w:r>
    </w:p>
    <w:p w:rsidR="004678CD" w:rsidRDefault="004678CD" w:rsidP="00BA506B">
      <w:pPr>
        <w:shd w:val="clear" w:color="auto" w:fill="FFFFFF"/>
        <w:spacing w:before="34"/>
        <w:ind w:firstLine="567"/>
        <w:jc w:val="both"/>
      </w:pPr>
      <w:r>
        <w:rPr>
          <w:i/>
          <w:iCs/>
        </w:rPr>
        <w:t xml:space="preserve">Трошев И. В. </w:t>
      </w:r>
      <w:r w:rsidR="00BA506B">
        <w:t>Гендер</w:t>
      </w:r>
      <w:r>
        <w:t>ные образы рекламы // Вопросы психологии. 2000. № 6. С. 38-49.</w:t>
      </w:r>
    </w:p>
    <w:p w:rsidR="004678CD" w:rsidRDefault="004678CD" w:rsidP="00BA506B">
      <w:pPr>
        <w:shd w:val="clear" w:color="auto" w:fill="FFFFFF"/>
        <w:spacing w:before="34"/>
        <w:ind w:firstLine="567"/>
        <w:jc w:val="both"/>
      </w:pPr>
      <w:r>
        <w:rPr>
          <w:i/>
          <w:iCs/>
        </w:rPr>
        <w:t xml:space="preserve">ГуревичА. Я. </w:t>
      </w:r>
      <w:r>
        <w:t>Средневековый мир: Культура безмолвствующего большинства. М., 1990.</w:t>
      </w:r>
    </w:p>
    <w:p w:rsidR="004678CD" w:rsidRDefault="004678CD" w:rsidP="00BA506B">
      <w:pPr>
        <w:shd w:val="clear" w:color="auto" w:fill="FFFFFF"/>
        <w:spacing w:before="34"/>
        <w:ind w:firstLine="567"/>
        <w:jc w:val="both"/>
      </w:pPr>
      <w:r>
        <w:rPr>
          <w:i/>
          <w:iCs/>
        </w:rPr>
        <w:t xml:space="preserve">Гуськов В. С, Мягков И. Ф. </w:t>
      </w:r>
      <w:r>
        <w:t>Таблицы для экспериментально-психологических исследований. Пермь, 1982.</w:t>
      </w:r>
    </w:p>
    <w:p w:rsidR="004678CD" w:rsidRDefault="004678CD" w:rsidP="00BA506B">
      <w:pPr>
        <w:shd w:val="clear" w:color="auto" w:fill="FFFFFF"/>
        <w:spacing w:before="34"/>
        <w:ind w:firstLine="567"/>
      </w:pPr>
      <w:r>
        <w:rPr>
          <w:i/>
          <w:iCs/>
        </w:rPr>
        <w:t xml:space="preserve">Данилова Н. Н. </w:t>
      </w:r>
      <w:r>
        <w:t>Психофизиология: Учебник для вузов. М., 1998.</w:t>
      </w:r>
    </w:p>
    <w:p w:rsidR="004678CD" w:rsidRDefault="004678CD" w:rsidP="00BA506B">
      <w:pPr>
        <w:shd w:val="clear" w:color="auto" w:fill="FFFFFF"/>
        <w:spacing w:before="34"/>
        <w:ind w:firstLine="567"/>
        <w:jc w:val="both"/>
      </w:pPr>
      <w:r>
        <w:rPr>
          <w:i/>
          <w:iCs/>
        </w:rPr>
        <w:t xml:space="preserve">Дворяшина М. Д. </w:t>
      </w:r>
      <w:r>
        <w:t>О соотношении успеваемости и динамики интеллектуального развития студентов в процессе их обучения в вузе // Современные психолого-педагогические проблемы высшей школы. Вып. 2. Л., 1974.</w:t>
      </w:r>
    </w:p>
    <w:p w:rsidR="004678CD" w:rsidRDefault="004678CD" w:rsidP="00BA506B">
      <w:pPr>
        <w:shd w:val="clear" w:color="auto" w:fill="FFFFFF"/>
        <w:spacing w:before="34"/>
        <w:ind w:firstLine="567"/>
      </w:pPr>
      <w:r>
        <w:rPr>
          <w:i/>
          <w:iCs/>
        </w:rPr>
        <w:t xml:space="preserve">Дембовский Я. </w:t>
      </w:r>
      <w:r>
        <w:t>Психология обезьян. М., 1963.</w:t>
      </w:r>
    </w:p>
    <w:p w:rsidR="004678CD" w:rsidRDefault="004678CD" w:rsidP="00BA506B">
      <w:pPr>
        <w:shd w:val="clear" w:color="auto" w:fill="FFFFFF"/>
        <w:spacing w:before="34"/>
        <w:ind w:firstLine="567"/>
      </w:pPr>
      <w:r>
        <w:t>Демографический энциклопедический словарь. М., 1985.</w:t>
      </w:r>
    </w:p>
    <w:p w:rsidR="004678CD" w:rsidRDefault="004678CD" w:rsidP="00BA506B">
      <w:pPr>
        <w:shd w:val="clear" w:color="auto" w:fill="FFFFFF"/>
        <w:spacing w:before="34"/>
        <w:ind w:firstLine="567"/>
      </w:pPr>
      <w:r>
        <w:rPr>
          <w:i/>
          <w:iCs/>
        </w:rPr>
        <w:t xml:space="preserve">Джамгаров Т. Т., Румянцева В. И. </w:t>
      </w:r>
      <w:r>
        <w:t>Лидерство в спорте. М., 1983.</w:t>
      </w:r>
    </w:p>
    <w:p w:rsidR="004678CD" w:rsidRDefault="004678CD" w:rsidP="00BA506B">
      <w:pPr>
        <w:shd w:val="clear" w:color="auto" w:fill="FFFFFF"/>
        <w:spacing w:before="29"/>
        <w:ind w:firstLine="567"/>
        <w:jc w:val="both"/>
      </w:pPr>
      <w:r>
        <w:rPr>
          <w:i/>
          <w:iCs/>
        </w:rPr>
        <w:t xml:space="preserve">Донцов А. И., Саркисян Ш. В. </w:t>
      </w:r>
      <w:r>
        <w:t>Совместная деятельность как фактор межличностного восприятия в группе // Вопросы психологии. 1980. № 4. С. 38-49.</w:t>
      </w:r>
    </w:p>
    <w:p w:rsidR="004678CD" w:rsidRDefault="004678CD" w:rsidP="00BA506B">
      <w:pPr>
        <w:shd w:val="clear" w:color="auto" w:fill="FFFFFF"/>
        <w:spacing w:before="29"/>
        <w:ind w:firstLine="567"/>
        <w:jc w:val="both"/>
      </w:pPr>
      <w:r>
        <w:rPr>
          <w:i/>
          <w:iCs/>
        </w:rPr>
        <w:t xml:space="preserve">Епикополов С. Н., Дворянчиков Н. В. </w:t>
      </w:r>
      <w:r>
        <w:t>Концепции и перспективы исследования пола в клинической психологии // Психологический журнал. 2001. Т. 22. № 3. С. 100-115.</w:t>
      </w:r>
    </w:p>
    <w:p w:rsidR="004678CD" w:rsidRDefault="004678CD" w:rsidP="00BA506B">
      <w:pPr>
        <w:shd w:val="clear" w:color="auto" w:fill="FFFFFF"/>
        <w:spacing w:before="38"/>
        <w:ind w:firstLine="567"/>
        <w:jc w:val="both"/>
      </w:pPr>
      <w:r>
        <w:t>Естественное движение населения Оренбургской области: Статистический сборник за 2001 год. Оренбург, 2002.</w:t>
      </w:r>
    </w:p>
    <w:p w:rsidR="004678CD" w:rsidRDefault="004678CD" w:rsidP="00BA506B">
      <w:pPr>
        <w:shd w:val="clear" w:color="auto" w:fill="FFFFFF"/>
        <w:spacing w:before="34"/>
        <w:ind w:firstLine="567"/>
      </w:pPr>
      <w:r>
        <w:rPr>
          <w:i/>
          <w:iCs/>
        </w:rPr>
        <w:t xml:space="preserve">ЖеллиЖ. </w:t>
      </w:r>
      <w:r>
        <w:t>«Я, Клер...»: Общественное положение женщин во Франции. М., 1981.</w:t>
      </w:r>
    </w:p>
    <w:p w:rsidR="004678CD" w:rsidRDefault="004678CD" w:rsidP="00BA506B">
      <w:pPr>
        <w:shd w:val="clear" w:color="auto" w:fill="FFFFFF"/>
        <w:spacing w:before="29"/>
        <w:ind w:firstLine="567"/>
        <w:jc w:val="both"/>
      </w:pPr>
      <w:r>
        <w:t>Женщины и мужчины Оренбургской области: Краткий статистический сборник. Оренбург, 2000.</w:t>
      </w:r>
    </w:p>
    <w:p w:rsidR="004678CD" w:rsidRDefault="004678CD" w:rsidP="00BA506B">
      <w:pPr>
        <w:shd w:val="clear" w:color="auto" w:fill="FFFFFF"/>
        <w:spacing w:before="34"/>
        <w:ind w:firstLine="567"/>
        <w:jc w:val="both"/>
      </w:pPr>
      <w:r>
        <w:rPr>
          <w:i/>
          <w:iCs/>
        </w:rPr>
        <w:t xml:space="preserve">Зайцев Г. К., Зайцев А. Г., Хаптапова Т. Г. </w:t>
      </w:r>
      <w:r>
        <w:t>Половое воспитание подростков: Ценностное отношение к здоровью // Вопросы психологии. 2002. № 3. С. 33-40.</w:t>
      </w:r>
    </w:p>
    <w:p w:rsidR="004678CD" w:rsidRDefault="004678CD" w:rsidP="00BA506B">
      <w:pPr>
        <w:shd w:val="clear" w:color="auto" w:fill="FFFFFF"/>
        <w:spacing w:before="24"/>
        <w:ind w:firstLine="567"/>
      </w:pPr>
      <w:r>
        <w:rPr>
          <w:i/>
          <w:iCs/>
        </w:rPr>
        <w:t xml:space="preserve">Захаров А. </w:t>
      </w:r>
      <w:r>
        <w:t>И. Происхождение детских неврозов и психотерапия. М., 2000.</w:t>
      </w:r>
    </w:p>
    <w:p w:rsidR="004678CD" w:rsidRDefault="004678CD" w:rsidP="00BA506B">
      <w:pPr>
        <w:shd w:val="clear" w:color="auto" w:fill="FFFFFF"/>
        <w:spacing w:before="34"/>
        <w:ind w:firstLine="567"/>
        <w:jc w:val="both"/>
      </w:pPr>
      <w:r>
        <w:rPr>
          <w:i/>
          <w:iCs/>
        </w:rPr>
        <w:t xml:space="preserve">Знаков В. В. </w:t>
      </w:r>
      <w:r>
        <w:t>Макиавеллизм и феномен вранья // Вопросы психологии. 1999. № 6. С. 59-70.</w:t>
      </w:r>
    </w:p>
    <w:p w:rsidR="004678CD" w:rsidRDefault="004678CD" w:rsidP="00BA506B">
      <w:pPr>
        <w:shd w:val="clear" w:color="auto" w:fill="FFFFFF"/>
        <w:spacing w:before="38"/>
        <w:ind w:firstLine="567"/>
        <w:jc w:val="both"/>
      </w:pPr>
      <w:r>
        <w:rPr>
          <w:i/>
          <w:iCs/>
        </w:rPr>
        <w:t xml:space="preserve">Знаков В. В. </w:t>
      </w:r>
      <w:r>
        <w:t>Половые различия в понимании неправды, лжи/обмана // Психологический журнал. 1997. № 1. С. 38-49.</w:t>
      </w:r>
    </w:p>
    <w:p w:rsidR="004678CD" w:rsidRDefault="004678CD" w:rsidP="00BA506B">
      <w:pPr>
        <w:shd w:val="clear" w:color="auto" w:fill="FFFFFF"/>
        <w:spacing w:before="38"/>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350    Литература</w:t>
      </w:r>
    </w:p>
    <w:p w:rsidR="004678CD" w:rsidRDefault="004678CD" w:rsidP="00BA506B">
      <w:pPr>
        <w:shd w:val="clear" w:color="auto" w:fill="FFFFFF"/>
        <w:spacing w:before="350"/>
        <w:ind w:firstLine="567"/>
        <w:jc w:val="both"/>
      </w:pPr>
      <w:r>
        <w:rPr>
          <w:i/>
          <w:iCs/>
        </w:rPr>
        <w:t xml:space="preserve">Ивченкова Н. П., Ефимова А. В., Аккузина О. П. </w:t>
      </w:r>
      <w:r>
        <w:t>Установки подростков по отношению к началу половой жизни // Вопросы психологии. 2001. № 3. С. 49-57.</w:t>
      </w:r>
    </w:p>
    <w:p w:rsidR="004678CD" w:rsidRDefault="004678CD" w:rsidP="00BA506B">
      <w:pPr>
        <w:shd w:val="clear" w:color="auto" w:fill="FFFFFF"/>
        <w:spacing w:before="34"/>
        <w:ind w:firstLine="567"/>
        <w:jc w:val="both"/>
      </w:pPr>
      <w:r>
        <w:rPr>
          <w:i/>
          <w:iCs/>
        </w:rPr>
        <w:t xml:space="preserve">Ильин Е. П. </w:t>
      </w:r>
      <w:r>
        <w:t>Дифференциальная психофизиология мужчины и женщины. СПб., 2002.</w:t>
      </w:r>
    </w:p>
    <w:p w:rsidR="004678CD" w:rsidRDefault="004678CD" w:rsidP="00BA506B">
      <w:pPr>
        <w:shd w:val="clear" w:color="auto" w:fill="FFFFFF"/>
        <w:spacing w:before="38"/>
        <w:ind w:firstLine="567"/>
        <w:jc w:val="both"/>
      </w:pPr>
      <w:r>
        <w:rPr>
          <w:i/>
          <w:iCs/>
        </w:rPr>
        <w:t xml:space="preserve">Каган В. Е. </w:t>
      </w:r>
      <w:r>
        <w:t>Когнитивные и эмоциональные аспекты гендерных установок у детей 3-7 лет // Вопросы психологии. 2000. № 2. С. 65-69.</w:t>
      </w:r>
    </w:p>
    <w:p w:rsidR="004678CD" w:rsidRDefault="004678CD" w:rsidP="00BA506B">
      <w:pPr>
        <w:shd w:val="clear" w:color="auto" w:fill="FFFFFF"/>
        <w:spacing w:before="34"/>
        <w:ind w:firstLine="567"/>
        <w:jc w:val="both"/>
      </w:pPr>
      <w:r>
        <w:rPr>
          <w:b/>
          <w:bCs/>
          <w:i/>
          <w:iCs/>
        </w:rPr>
        <w:t xml:space="preserve">Каган </w:t>
      </w:r>
      <w:r>
        <w:rPr>
          <w:i/>
          <w:iCs/>
        </w:rPr>
        <w:t xml:space="preserve">В. Е. </w:t>
      </w:r>
      <w:r>
        <w:t>Стереотипы мужественности-женственности и образ «я» у подростков // Вопросы психологии. 1989. № 3. С. 53-62.</w:t>
      </w:r>
    </w:p>
    <w:p w:rsidR="004678CD" w:rsidRDefault="004678CD" w:rsidP="00BA506B">
      <w:pPr>
        <w:shd w:val="clear" w:color="auto" w:fill="FFFFFF"/>
        <w:spacing w:before="38"/>
        <w:ind w:firstLine="567"/>
      </w:pPr>
      <w:r>
        <w:rPr>
          <w:i/>
          <w:iCs/>
        </w:rPr>
        <w:t xml:space="preserve">Калинина Е. И. </w:t>
      </w:r>
      <w:r>
        <w:t>Женщина и управление: Формула успеха. СПб., 2000.</w:t>
      </w:r>
    </w:p>
    <w:p w:rsidR="004678CD" w:rsidRDefault="004678CD" w:rsidP="00BA506B">
      <w:pPr>
        <w:shd w:val="clear" w:color="auto" w:fill="FFFFFF"/>
        <w:spacing w:before="34"/>
        <w:ind w:firstLine="567"/>
      </w:pPr>
      <w:r>
        <w:rPr>
          <w:b/>
          <w:bCs/>
          <w:i/>
          <w:iCs/>
        </w:rPr>
        <w:t xml:space="preserve">Карпинская </w:t>
      </w:r>
      <w:r>
        <w:rPr>
          <w:i/>
          <w:iCs/>
        </w:rPr>
        <w:t xml:space="preserve">Р. С, Никольский С. А. </w:t>
      </w:r>
      <w:r>
        <w:t>Социобиология: критический анализ. М., 1988.</w:t>
      </w:r>
    </w:p>
    <w:p w:rsidR="004678CD" w:rsidRDefault="004678CD" w:rsidP="00BA506B">
      <w:pPr>
        <w:shd w:val="clear" w:color="auto" w:fill="FFFFFF"/>
        <w:spacing w:before="29"/>
        <w:ind w:firstLine="567"/>
      </w:pPr>
      <w:r>
        <w:rPr>
          <w:b/>
          <w:bCs/>
          <w:i/>
          <w:iCs/>
        </w:rPr>
        <w:t xml:space="preserve">Кешми Г. </w:t>
      </w:r>
      <w:r>
        <w:rPr>
          <w:i/>
          <w:iCs/>
        </w:rPr>
        <w:t xml:space="preserve">Ф. </w:t>
      </w:r>
      <w:r>
        <w:t>Основы современной сексологии. СПб., 2000.</w:t>
      </w:r>
    </w:p>
    <w:p w:rsidR="004678CD" w:rsidRDefault="004678CD" w:rsidP="00BA506B">
      <w:pPr>
        <w:shd w:val="clear" w:color="auto" w:fill="FFFFFF"/>
        <w:spacing w:before="38"/>
        <w:ind w:firstLine="567"/>
      </w:pPr>
      <w:r>
        <w:rPr>
          <w:b/>
          <w:bCs/>
          <w:i/>
          <w:iCs/>
        </w:rPr>
        <w:t xml:space="preserve">Кюшаев-Смык </w:t>
      </w:r>
      <w:r>
        <w:rPr>
          <w:i/>
          <w:iCs/>
        </w:rPr>
        <w:t xml:space="preserve">Л. А. </w:t>
      </w:r>
      <w:r>
        <w:t>Психология стресса. М, 1983.</w:t>
      </w:r>
    </w:p>
    <w:p w:rsidR="004678CD" w:rsidRDefault="004678CD" w:rsidP="00BA506B">
      <w:pPr>
        <w:shd w:val="clear" w:color="auto" w:fill="FFFFFF"/>
        <w:spacing w:before="34"/>
        <w:ind w:firstLine="567"/>
      </w:pPr>
      <w:r>
        <w:rPr>
          <w:i/>
          <w:iCs/>
        </w:rPr>
        <w:t xml:space="preserve">Кле М. </w:t>
      </w:r>
      <w:r>
        <w:t>Психология подростка (психосексуальное развитие). М., 1991.</w:t>
      </w:r>
    </w:p>
    <w:p w:rsidR="004678CD" w:rsidRDefault="004678CD" w:rsidP="00BA506B">
      <w:pPr>
        <w:shd w:val="clear" w:color="auto" w:fill="FFFFFF"/>
        <w:spacing w:before="34"/>
        <w:ind w:firstLine="567"/>
      </w:pPr>
      <w:r>
        <w:rPr>
          <w:i/>
          <w:iCs/>
        </w:rPr>
        <w:t xml:space="preserve">Кжеиина И. С. </w:t>
      </w:r>
      <w:r w:rsidR="00BA506B">
        <w:t>Гендер</w:t>
      </w:r>
      <w:r>
        <w:t>ная социализация: Учебное пособие. СПб., 1998.</w:t>
      </w:r>
    </w:p>
    <w:p w:rsidR="004678CD" w:rsidRDefault="004678CD" w:rsidP="00BA506B">
      <w:pPr>
        <w:shd w:val="clear" w:color="auto" w:fill="FFFFFF"/>
        <w:spacing w:before="34"/>
        <w:ind w:firstLine="567"/>
        <w:jc w:val="both"/>
      </w:pPr>
      <w:r>
        <w:rPr>
          <w:i/>
          <w:iCs/>
        </w:rPr>
        <w:t xml:space="preserve">Кчецина И. С. </w:t>
      </w:r>
      <w:r>
        <w:t xml:space="preserve">От психологии пола к </w:t>
      </w:r>
      <w:r w:rsidR="00BA506B">
        <w:t>гендер</w:t>
      </w:r>
      <w:r>
        <w:t>ным исследованиям в психологии // Вопросы психологии. 2003. С. 61-78.</w:t>
      </w:r>
    </w:p>
    <w:p w:rsidR="004678CD" w:rsidRDefault="004678CD" w:rsidP="00BA506B">
      <w:pPr>
        <w:shd w:val="clear" w:color="auto" w:fill="FFFFFF"/>
        <w:spacing w:before="29"/>
        <w:ind w:firstLine="567"/>
        <w:jc w:val="both"/>
      </w:pPr>
      <w:r>
        <w:rPr>
          <w:i/>
          <w:iCs/>
        </w:rPr>
        <w:t xml:space="preserve">Кчецина И. С. </w:t>
      </w:r>
      <w:r>
        <w:t>Развитие гендерных исследований в психологии на Западе // Иной взгляд: Международный альманах гендерных исследований. 2001. Март. С. 18-21.</w:t>
      </w:r>
    </w:p>
    <w:p w:rsidR="004678CD" w:rsidRDefault="004678CD" w:rsidP="00BA506B">
      <w:pPr>
        <w:shd w:val="clear" w:color="auto" w:fill="FFFFFF"/>
        <w:spacing w:before="38"/>
        <w:ind w:firstLine="567"/>
        <w:jc w:val="both"/>
      </w:pPr>
      <w:r>
        <w:rPr>
          <w:i/>
          <w:iCs/>
        </w:rPr>
        <w:t xml:space="preserve">Кован Ф. А., Кован К. П. </w:t>
      </w:r>
      <w:r>
        <w:t>Взаимоотношения в супружеской паре, стиль родительского поведения и развитие трехлетнего ребенка // Вопросы психологии. 1989. №4. С. 110-118.</w:t>
      </w:r>
    </w:p>
    <w:p w:rsidR="004678CD" w:rsidRDefault="004678CD" w:rsidP="00BA506B">
      <w:pPr>
        <w:shd w:val="clear" w:color="auto" w:fill="FFFFFF"/>
        <w:spacing w:before="38"/>
        <w:ind w:firstLine="567"/>
        <w:jc w:val="both"/>
      </w:pPr>
      <w:r>
        <w:rPr>
          <w:i/>
          <w:iCs/>
        </w:rPr>
        <w:t xml:space="preserve">Козлова Т. 3. </w:t>
      </w:r>
      <w:r>
        <w:t>Исследование зависимости между самооценкой и оценкой прожитой жизни у пожилых людей // Психология зрелости и старения. 2002. № 1. С. 135-145.</w:t>
      </w:r>
    </w:p>
    <w:p w:rsidR="004678CD" w:rsidRDefault="004678CD" w:rsidP="00BA506B">
      <w:pPr>
        <w:shd w:val="clear" w:color="auto" w:fill="FFFFFF"/>
        <w:spacing w:before="38"/>
        <w:ind w:firstLine="567"/>
      </w:pPr>
      <w:r>
        <w:rPr>
          <w:i/>
          <w:iCs/>
        </w:rPr>
        <w:t xml:space="preserve">Каллонтай А. </w:t>
      </w:r>
      <w:r>
        <w:t>Социальные основы женского вопроса. СПб., 1909.</w:t>
      </w:r>
    </w:p>
    <w:p w:rsidR="004678CD" w:rsidRDefault="004678CD" w:rsidP="00BA506B">
      <w:pPr>
        <w:shd w:val="clear" w:color="auto" w:fill="FFFFFF"/>
        <w:spacing w:before="34"/>
        <w:ind w:firstLine="567"/>
      </w:pPr>
      <w:r>
        <w:t>Кон И. С. Введение в сексологию. М., 1988.</w:t>
      </w:r>
    </w:p>
    <w:p w:rsidR="004678CD" w:rsidRDefault="004678CD" w:rsidP="00BA506B">
      <w:pPr>
        <w:shd w:val="clear" w:color="auto" w:fill="FFFFFF"/>
        <w:spacing w:before="34"/>
        <w:ind w:firstLine="567"/>
        <w:jc w:val="both"/>
      </w:pPr>
      <w:r>
        <w:rPr>
          <w:i/>
          <w:iCs/>
        </w:rPr>
        <w:t xml:space="preserve">Кони А. Ф. </w:t>
      </w:r>
      <w:r>
        <w:t>Психология и свидетельские показания // Новые идеи в философии: Сборник № 9. СПб., 1913. С. 67-102.</w:t>
      </w:r>
    </w:p>
    <w:p w:rsidR="004678CD" w:rsidRDefault="004678CD" w:rsidP="00BA506B">
      <w:pPr>
        <w:shd w:val="clear" w:color="auto" w:fill="FFFFFF"/>
        <w:spacing w:before="34"/>
        <w:ind w:firstLine="567"/>
      </w:pPr>
      <w:r>
        <w:rPr>
          <w:i/>
          <w:iCs/>
        </w:rPr>
        <w:t xml:space="preserve">Короленко Ц. П. </w:t>
      </w:r>
      <w:r>
        <w:t>Мифология пола. Канск, 1994.</w:t>
      </w:r>
    </w:p>
    <w:p w:rsidR="004678CD" w:rsidRDefault="004678CD" w:rsidP="00BA506B">
      <w:pPr>
        <w:shd w:val="clear" w:color="auto" w:fill="FFFFFF"/>
        <w:spacing w:before="34"/>
        <w:ind w:firstLine="567"/>
      </w:pPr>
      <w:r>
        <w:rPr>
          <w:i/>
          <w:iCs/>
        </w:rPr>
        <w:t xml:space="preserve">Короленко Ц. П. </w:t>
      </w:r>
      <w:r>
        <w:t>Психофизиология человека в экстремальных условиях. Л., 1978.</w:t>
      </w:r>
    </w:p>
    <w:p w:rsidR="004678CD" w:rsidRDefault="004678CD" w:rsidP="00BA506B">
      <w:pPr>
        <w:shd w:val="clear" w:color="auto" w:fill="FFFFFF"/>
        <w:spacing w:before="38"/>
        <w:ind w:firstLine="567"/>
        <w:jc w:val="both"/>
      </w:pPr>
      <w:r>
        <w:rPr>
          <w:i/>
          <w:iCs/>
        </w:rPr>
        <w:t xml:space="preserve">Кочеткова Л. П. </w:t>
      </w:r>
      <w:r>
        <w:t>Вымирание мужского пола в мире растений, животных и людей. М., 1915.</w:t>
      </w:r>
    </w:p>
    <w:p w:rsidR="004678CD" w:rsidRDefault="004678CD" w:rsidP="00BA506B">
      <w:pPr>
        <w:shd w:val="clear" w:color="auto" w:fill="FFFFFF"/>
        <w:spacing w:before="38"/>
        <w:ind w:firstLine="567"/>
        <w:jc w:val="both"/>
      </w:pPr>
      <w:r>
        <w:rPr>
          <w:i/>
          <w:iCs/>
        </w:rPr>
        <w:t xml:space="preserve">Краснова О. В. </w:t>
      </w:r>
      <w:r>
        <w:t>Сравнительный анализ результатов опроса пожилых людей // Психология зрелости и старения. 2002. № 4. С. 85-108.</w:t>
      </w:r>
    </w:p>
    <w:p w:rsidR="004678CD" w:rsidRDefault="004678CD" w:rsidP="00BA506B">
      <w:pPr>
        <w:shd w:val="clear" w:color="auto" w:fill="FFFFFF"/>
        <w:spacing w:before="29"/>
        <w:ind w:firstLine="567"/>
      </w:pPr>
      <w:r>
        <w:rPr>
          <w:i/>
          <w:iCs/>
        </w:rPr>
        <w:t xml:space="preserve">Кречмер Э. </w:t>
      </w:r>
      <w:r>
        <w:t>Строение тела и характер. М.; Л., 1930.</w:t>
      </w:r>
    </w:p>
    <w:p w:rsidR="004678CD" w:rsidRDefault="004678CD" w:rsidP="00BA506B">
      <w:pPr>
        <w:shd w:val="clear" w:color="auto" w:fill="FFFFFF"/>
        <w:spacing w:before="38"/>
        <w:ind w:firstLine="567"/>
        <w:jc w:val="both"/>
      </w:pPr>
      <w:r>
        <w:rPr>
          <w:i/>
          <w:iCs/>
        </w:rPr>
        <w:t xml:space="preserve">Куликов Л. В. </w:t>
      </w:r>
      <w:r>
        <w:t>Детерминанты удовлетворенности жизнью // Общество и политика: Современные исследования, поиск концепций. СПб., 2000. С. 476-510.</w:t>
      </w:r>
    </w:p>
    <w:p w:rsidR="004678CD" w:rsidRDefault="004678CD" w:rsidP="00BA506B">
      <w:pPr>
        <w:shd w:val="clear" w:color="auto" w:fill="FFFFFF"/>
        <w:spacing w:before="34"/>
        <w:ind w:firstLine="567"/>
        <w:jc w:val="both"/>
      </w:pPr>
      <w:r>
        <w:t>Куницына В. Н., Казаринова Н. В., Поголына В. М. Межличностное общение: Учебник для вузов. СПб., 2001. С. 438-450.</w:t>
      </w:r>
    </w:p>
    <w:p w:rsidR="004678CD" w:rsidRDefault="004678CD" w:rsidP="00BA506B">
      <w:pPr>
        <w:shd w:val="clear" w:color="auto" w:fill="FFFFFF"/>
        <w:spacing w:before="34"/>
        <w:ind w:firstLine="567"/>
      </w:pPr>
      <w:r>
        <w:rPr>
          <w:i/>
          <w:iCs/>
        </w:rPr>
        <w:t xml:space="preserve">Лебедева Н. М. </w:t>
      </w:r>
      <w:r>
        <w:t>Введение в этническую и кросс-культурную психологию. М., 1999.</w:t>
      </w:r>
    </w:p>
    <w:p w:rsidR="004678CD" w:rsidRDefault="004678CD" w:rsidP="00BA506B">
      <w:pPr>
        <w:shd w:val="clear" w:color="auto" w:fill="FFFFFF"/>
        <w:tabs>
          <w:tab w:val="left" w:pos="7306"/>
        </w:tabs>
        <w:spacing w:before="34"/>
        <w:ind w:firstLine="567"/>
      </w:pPr>
      <w:r>
        <w:rPr>
          <w:i/>
          <w:iCs/>
        </w:rPr>
        <w:t xml:space="preserve">Леви-Стросс К. </w:t>
      </w:r>
      <w:r>
        <w:t>Печальные тропики. М, 1984.</w:t>
      </w:r>
      <w:r>
        <w:tab/>
        <w:t>&gt;</w:t>
      </w:r>
    </w:p>
    <w:p w:rsidR="004678CD" w:rsidRDefault="004678CD" w:rsidP="00BA506B">
      <w:pPr>
        <w:shd w:val="clear" w:color="auto" w:fill="FFFFFF"/>
        <w:spacing w:before="34"/>
        <w:ind w:firstLine="567"/>
      </w:pPr>
      <w:r>
        <w:rPr>
          <w:i/>
          <w:iCs/>
        </w:rPr>
        <w:t xml:space="preserve">Литвак М. Е. </w:t>
      </w:r>
      <w:r>
        <w:t>Секс в семье и на работе. Ростов н/Д, 2001.</w:t>
      </w:r>
    </w:p>
    <w:p w:rsidR="004678CD" w:rsidRDefault="004678CD" w:rsidP="00BA506B">
      <w:pPr>
        <w:shd w:val="clear" w:color="auto" w:fill="FFFFFF"/>
        <w:spacing w:before="34"/>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Литература   351</w:t>
      </w:r>
    </w:p>
    <w:p w:rsidR="004678CD" w:rsidRDefault="004678CD" w:rsidP="00BA506B">
      <w:pPr>
        <w:shd w:val="clear" w:color="auto" w:fill="FFFFFF"/>
        <w:spacing w:before="355"/>
        <w:ind w:firstLine="567"/>
        <w:jc w:val="both"/>
      </w:pPr>
      <w:r>
        <w:rPr>
          <w:i/>
          <w:iCs/>
        </w:rPr>
        <w:t xml:space="preserve">Логвинов И. Н. </w:t>
      </w:r>
      <w:r>
        <w:t>Лидерство в учебных группах в регионах «чернобыльского следа». Курск, 1996.</w:t>
      </w:r>
    </w:p>
    <w:p w:rsidR="004678CD" w:rsidRDefault="004678CD" w:rsidP="00BA506B">
      <w:pPr>
        <w:shd w:val="clear" w:color="auto" w:fill="FFFFFF"/>
        <w:spacing w:before="34"/>
        <w:ind w:firstLine="567"/>
        <w:jc w:val="both"/>
      </w:pPr>
      <w:r>
        <w:rPr>
          <w:i/>
          <w:iCs/>
          <w:lang w:val="uk-UA"/>
        </w:rPr>
        <w:t xml:space="preserve">Лопухова </w:t>
      </w:r>
      <w:r>
        <w:rPr>
          <w:i/>
          <w:iCs/>
        </w:rPr>
        <w:t xml:space="preserve">О. Г. </w:t>
      </w:r>
      <w:r>
        <w:t xml:space="preserve">Влияние этнокультурных традиций на становление психологического пола личности // Вопросы психологии. 2001. № 5. С. </w:t>
      </w:r>
      <w:r>
        <w:rPr>
          <w:b/>
          <w:bCs/>
        </w:rPr>
        <w:t>73-79.</w:t>
      </w:r>
    </w:p>
    <w:p w:rsidR="004678CD" w:rsidRDefault="004678CD" w:rsidP="00BA506B">
      <w:pPr>
        <w:shd w:val="clear" w:color="auto" w:fill="FFFFFF"/>
        <w:spacing w:before="38"/>
        <w:ind w:firstLine="567"/>
      </w:pPr>
      <w:r>
        <w:rPr>
          <w:i/>
          <w:iCs/>
        </w:rPr>
        <w:t xml:space="preserve">Лоренц К. </w:t>
      </w:r>
      <w:r>
        <w:t>Агрессия. М., 1994.</w:t>
      </w:r>
    </w:p>
    <w:p w:rsidR="004678CD" w:rsidRDefault="004678CD" w:rsidP="00BA506B">
      <w:pPr>
        <w:shd w:val="clear" w:color="auto" w:fill="FFFFFF"/>
        <w:spacing w:before="38"/>
        <w:ind w:firstLine="567"/>
      </w:pPr>
      <w:r>
        <w:rPr>
          <w:i/>
          <w:iCs/>
        </w:rPr>
        <w:t xml:space="preserve">Майерс Д. </w:t>
      </w:r>
      <w:r>
        <w:t>Социальная психология. СПб., 1998.</w:t>
      </w:r>
    </w:p>
    <w:p w:rsidR="004678CD" w:rsidRDefault="004678CD" w:rsidP="00BA506B">
      <w:pPr>
        <w:shd w:val="clear" w:color="auto" w:fill="FFFFFF"/>
        <w:spacing w:before="34"/>
        <w:ind w:firstLine="567"/>
      </w:pPr>
      <w:r>
        <w:rPr>
          <w:i/>
          <w:iCs/>
        </w:rPr>
        <w:t xml:space="preserve">Мескон М., Альберт М., Хедоури Ф. </w:t>
      </w:r>
      <w:r>
        <w:t>Основы менеджмента. М., 1992.</w:t>
      </w:r>
    </w:p>
    <w:p w:rsidR="004678CD" w:rsidRDefault="004678CD" w:rsidP="00BA506B">
      <w:pPr>
        <w:shd w:val="clear" w:color="auto" w:fill="FFFFFF"/>
        <w:spacing w:before="34"/>
        <w:ind w:firstLine="567"/>
      </w:pPr>
      <w:r>
        <w:rPr>
          <w:i/>
          <w:iCs/>
        </w:rPr>
        <w:t xml:space="preserve">Мид М. </w:t>
      </w:r>
      <w:r>
        <w:t>Культура и мир детства: Избранные произведения. М., 1988.</w:t>
      </w:r>
    </w:p>
    <w:p w:rsidR="004678CD" w:rsidRDefault="004678CD" w:rsidP="00BA506B">
      <w:pPr>
        <w:shd w:val="clear" w:color="auto" w:fill="FFFFFF"/>
        <w:spacing w:before="34"/>
        <w:ind w:firstLine="567"/>
      </w:pPr>
      <w:r>
        <w:t>Мир в цифрах: Статистический сборник. М., 1992.</w:t>
      </w:r>
    </w:p>
    <w:p w:rsidR="004678CD" w:rsidRDefault="004678CD" w:rsidP="00BA506B">
      <w:pPr>
        <w:shd w:val="clear" w:color="auto" w:fill="FFFFFF"/>
        <w:spacing w:before="38"/>
        <w:ind w:firstLine="567"/>
        <w:jc w:val="both"/>
      </w:pPr>
      <w:r>
        <w:rPr>
          <w:i/>
          <w:iCs/>
        </w:rPr>
        <w:t xml:space="preserve">Митина О. В., Петренко В. Ф. </w:t>
      </w:r>
      <w:r>
        <w:t>Кросс-культурное исследование стереотипов женского поведения (в России и США) // Вопросы психологии. 2000. № 1. С. 68-86.</w:t>
      </w:r>
    </w:p>
    <w:p w:rsidR="004678CD" w:rsidRDefault="004678CD" w:rsidP="00BA506B">
      <w:pPr>
        <w:shd w:val="clear" w:color="auto" w:fill="FFFFFF"/>
        <w:spacing w:before="38"/>
        <w:ind w:firstLine="567"/>
      </w:pPr>
      <w:r>
        <w:rPr>
          <w:i/>
          <w:iCs/>
        </w:rPr>
        <w:t xml:space="preserve">Морган Л. Г. </w:t>
      </w:r>
      <w:r>
        <w:t>Лига ходеносауни, или ирокезов. М., 1983.</w:t>
      </w:r>
    </w:p>
    <w:p w:rsidR="004678CD" w:rsidRDefault="004678CD" w:rsidP="00BA506B">
      <w:pPr>
        <w:shd w:val="clear" w:color="auto" w:fill="FFFFFF"/>
        <w:spacing w:before="34"/>
        <w:ind w:firstLine="567"/>
      </w:pPr>
      <w:r>
        <w:rPr>
          <w:i/>
          <w:iCs/>
        </w:rPr>
        <w:t xml:space="preserve">Нагаев В. В., Бендас Т. В. </w:t>
      </w:r>
      <w:r>
        <w:t>Психология акселерации: Учебное пособие. Пермь, 1979.</w:t>
      </w:r>
    </w:p>
    <w:p w:rsidR="004678CD" w:rsidRDefault="004678CD" w:rsidP="00BA506B">
      <w:pPr>
        <w:shd w:val="clear" w:color="auto" w:fill="FFFFFF"/>
        <w:spacing w:before="38"/>
        <w:ind w:firstLine="567"/>
      </w:pPr>
      <w:r>
        <w:t>Народонаселение: Энциклопедический словарь. М., 1994.</w:t>
      </w:r>
    </w:p>
    <w:p w:rsidR="004678CD" w:rsidRDefault="004678CD" w:rsidP="00BA506B">
      <w:pPr>
        <w:shd w:val="clear" w:color="auto" w:fill="FFFFFF"/>
        <w:spacing w:before="38"/>
        <w:ind w:firstLine="567"/>
      </w:pPr>
      <w:r>
        <w:t>Население России—2000: Восьмой ежегодный демографический доклад. М., 2001.</w:t>
      </w:r>
    </w:p>
    <w:p w:rsidR="004678CD" w:rsidRDefault="004678CD" w:rsidP="00BA506B">
      <w:pPr>
        <w:shd w:val="clear" w:color="auto" w:fill="FFFFFF"/>
        <w:spacing w:before="34"/>
        <w:ind w:firstLine="567"/>
      </w:pPr>
      <w:r>
        <w:rPr>
          <w:i/>
          <w:iCs/>
        </w:rPr>
        <w:t xml:space="preserve">НаэмДж. </w:t>
      </w:r>
      <w:r>
        <w:t>Психология и психиатрия в США. М., 1984.</w:t>
      </w:r>
    </w:p>
    <w:p w:rsidR="004678CD" w:rsidRDefault="004678CD" w:rsidP="00BA506B">
      <w:pPr>
        <w:shd w:val="clear" w:color="auto" w:fill="FFFFFF"/>
        <w:spacing w:before="34"/>
        <w:ind w:firstLine="567"/>
        <w:jc w:val="both"/>
      </w:pPr>
      <w:r>
        <w:rPr>
          <w:i/>
          <w:iCs/>
        </w:rPr>
        <w:t xml:space="preserve">Нго Тхи Туан Зунг. </w:t>
      </w:r>
      <w:r>
        <w:t>Роль социально-психологических факторов в стабилизации молодой семьи во Вьетнаме // Психологический журнал. 1992. Т. 13. № 6. С. 90-92.</w:t>
      </w:r>
    </w:p>
    <w:p w:rsidR="004678CD" w:rsidRDefault="004678CD" w:rsidP="00BA506B">
      <w:pPr>
        <w:shd w:val="clear" w:color="auto" w:fill="FFFFFF"/>
        <w:spacing w:before="38"/>
        <w:ind w:firstLine="567"/>
      </w:pPr>
      <w:r>
        <w:rPr>
          <w:i/>
          <w:iCs/>
        </w:rPr>
        <w:t xml:space="preserve">Нечаев А. </w:t>
      </w:r>
      <w:r>
        <w:t>Характер человека. М; Л., 1929. С. 91-94.</w:t>
      </w:r>
    </w:p>
    <w:p w:rsidR="004678CD" w:rsidRDefault="004678CD" w:rsidP="00BA506B">
      <w:pPr>
        <w:shd w:val="clear" w:color="auto" w:fill="FFFFFF"/>
        <w:spacing w:before="38"/>
        <w:ind w:firstLine="567"/>
      </w:pPr>
      <w:r>
        <w:rPr>
          <w:i/>
          <w:iCs/>
        </w:rPr>
        <w:t xml:space="preserve">Обозов Н. Н. </w:t>
      </w:r>
      <w:r>
        <w:t>Мужчина + женщина - ?! СПб., 1995.</w:t>
      </w:r>
    </w:p>
    <w:p w:rsidR="004678CD" w:rsidRDefault="004678CD" w:rsidP="00BA506B">
      <w:pPr>
        <w:shd w:val="clear" w:color="auto" w:fill="FFFFFF"/>
        <w:spacing w:before="38"/>
        <w:ind w:firstLine="567"/>
        <w:jc w:val="both"/>
      </w:pPr>
      <w:r>
        <w:t xml:space="preserve">Общество в </w:t>
      </w:r>
      <w:r w:rsidR="00BA506B">
        <w:t>гендер</w:t>
      </w:r>
      <w:r>
        <w:t>ной перспективе: Сборник статей / Сост. Е. Г. Луковицкая. Новгород Великий, 2002.</w:t>
      </w:r>
    </w:p>
    <w:p w:rsidR="004678CD" w:rsidRDefault="004678CD" w:rsidP="00BA506B">
      <w:pPr>
        <w:shd w:val="clear" w:color="auto" w:fill="FFFFFF"/>
        <w:spacing w:before="43"/>
        <w:ind w:firstLine="567"/>
        <w:jc w:val="both"/>
      </w:pPr>
      <w:r>
        <w:rPr>
          <w:i/>
          <w:iCs/>
        </w:rPr>
        <w:t xml:space="preserve">Ожигова Л. Н. </w:t>
      </w:r>
      <w:r w:rsidR="00BA506B">
        <w:t>Гендер</w:t>
      </w:r>
      <w:r>
        <w:t>ная интерпретация самоактуализации личности в профессии. Краснодар, 2000.</w:t>
      </w:r>
    </w:p>
    <w:p w:rsidR="004678CD" w:rsidRDefault="004678CD" w:rsidP="00BA506B">
      <w:pPr>
        <w:shd w:val="clear" w:color="auto" w:fill="FFFFFF"/>
        <w:spacing w:before="38"/>
        <w:ind w:firstLine="567"/>
        <w:jc w:val="both"/>
      </w:pPr>
      <w:r>
        <w:rPr>
          <w:i/>
          <w:iCs/>
        </w:rPr>
        <w:t xml:space="preserve">Панферов В. Н. </w:t>
      </w:r>
      <w:r>
        <w:t>Социально-психологическая характеристика ролевой структуры общения в студенческих учебных группах // Социальная психология и социальное планирование. Л., 1973. С. 144-152.</w:t>
      </w:r>
    </w:p>
    <w:p w:rsidR="004678CD" w:rsidRDefault="004678CD" w:rsidP="00BA506B">
      <w:pPr>
        <w:shd w:val="clear" w:color="auto" w:fill="FFFFFF"/>
        <w:spacing w:before="34"/>
        <w:ind w:firstLine="567"/>
        <w:jc w:val="both"/>
      </w:pPr>
      <w:r>
        <w:rPr>
          <w:i/>
          <w:iCs/>
        </w:rPr>
        <w:t xml:space="preserve">Пашипа А. </w:t>
      </w:r>
      <w:r>
        <w:rPr>
          <w:i/>
          <w:iCs/>
          <w:lang w:val="en-US"/>
        </w:rPr>
        <w:t>X</w:t>
      </w:r>
      <w:r w:rsidRPr="00BA506B">
        <w:rPr>
          <w:i/>
          <w:iCs/>
        </w:rPr>
        <w:t xml:space="preserve">. </w:t>
      </w:r>
      <w:r>
        <w:t>Взаимосвязь различных видов насилия в отношении женщин и особенностей их эмоциональной сферы // Психологический журнал. 2002. Т. 23. № 6. С. 98-105.</w:t>
      </w:r>
    </w:p>
    <w:p w:rsidR="004678CD" w:rsidRDefault="004678CD" w:rsidP="00BA506B">
      <w:pPr>
        <w:shd w:val="clear" w:color="auto" w:fill="FFFFFF"/>
        <w:spacing w:before="43"/>
        <w:ind w:firstLine="567"/>
        <w:jc w:val="both"/>
      </w:pPr>
      <w:r>
        <w:rPr>
          <w:i/>
          <w:iCs/>
        </w:rPr>
        <w:t xml:space="preserve">Попова Л. В. </w:t>
      </w:r>
      <w:r>
        <w:t>Проблема самореализации одаренных женщин // Вопросы психологии. 1996. №2. С. 31-41.</w:t>
      </w:r>
    </w:p>
    <w:p w:rsidR="004678CD" w:rsidRDefault="004678CD" w:rsidP="00BA506B">
      <w:pPr>
        <w:shd w:val="clear" w:color="auto" w:fill="FFFFFF"/>
        <w:spacing w:before="34"/>
        <w:ind w:firstLine="567"/>
      </w:pPr>
      <w:r>
        <w:t xml:space="preserve">Практикум по </w:t>
      </w:r>
      <w:r w:rsidR="00BA506B">
        <w:t>гендер</w:t>
      </w:r>
      <w:r>
        <w:t>ной психологии / Под ред. И. С. Клециной. СПб., 2003.</w:t>
      </w:r>
    </w:p>
    <w:p w:rsidR="004678CD" w:rsidRDefault="004678CD" w:rsidP="00BA506B">
      <w:pPr>
        <w:shd w:val="clear" w:color="auto" w:fill="FFFFFF"/>
        <w:spacing w:before="38"/>
        <w:ind w:firstLine="567"/>
        <w:jc w:val="both"/>
      </w:pPr>
      <w:r>
        <w:t>Психологические и психофизиологические особенности студентов / Под ред. Н. М. Пейсахова. Казань, 1977.</w:t>
      </w:r>
    </w:p>
    <w:p w:rsidR="004678CD" w:rsidRDefault="004678CD" w:rsidP="00BA506B">
      <w:pPr>
        <w:shd w:val="clear" w:color="auto" w:fill="FFFFFF"/>
        <w:spacing w:before="38"/>
        <w:ind w:firstLine="567"/>
      </w:pPr>
      <w:r>
        <w:t>Психология женщины: Хрестоматия / Составитель А. А. Криулина. Курск, 1992.</w:t>
      </w:r>
    </w:p>
    <w:p w:rsidR="004678CD" w:rsidRDefault="004678CD" w:rsidP="00BA506B">
      <w:pPr>
        <w:shd w:val="clear" w:color="auto" w:fill="FFFFFF"/>
        <w:spacing w:before="34"/>
        <w:ind w:firstLine="567"/>
        <w:jc w:val="both"/>
      </w:pPr>
      <w:r>
        <w:rPr>
          <w:i/>
          <w:iCs/>
        </w:rPr>
        <w:t xml:space="preserve">Реан А. А. </w:t>
      </w:r>
      <w:r>
        <w:t>Агрессия и агрессивность личности // Психологический журнал. 1996. № 5. С. 3-18.</w:t>
      </w:r>
    </w:p>
    <w:p w:rsidR="004678CD" w:rsidRDefault="004678CD" w:rsidP="00BA506B">
      <w:pPr>
        <w:shd w:val="clear" w:color="auto" w:fill="FFFFFF"/>
        <w:spacing w:before="43"/>
        <w:ind w:firstLine="567"/>
      </w:pPr>
      <w:r>
        <w:rPr>
          <w:i/>
          <w:iCs/>
        </w:rPr>
        <w:t xml:space="preserve">Реан А. А., Коломииский Я. Л. </w:t>
      </w:r>
      <w:r>
        <w:t>Социально-педагогическаяпсихология. СПб., 1999.</w:t>
      </w:r>
    </w:p>
    <w:p w:rsidR="004678CD" w:rsidRDefault="004678CD" w:rsidP="00BA506B">
      <w:pPr>
        <w:shd w:val="clear" w:color="auto" w:fill="FFFFFF"/>
        <w:spacing w:before="38"/>
        <w:ind w:firstLine="567"/>
      </w:pPr>
      <w:r>
        <w:rPr>
          <w:i/>
          <w:iCs/>
        </w:rPr>
        <w:t xml:space="preserve">Розе Н. А. </w:t>
      </w:r>
      <w:r>
        <w:t>Психомоторика взрослого человека. Л., 1970.</w:t>
      </w:r>
    </w:p>
    <w:p w:rsidR="004678CD" w:rsidRDefault="004678CD" w:rsidP="00BA506B">
      <w:pPr>
        <w:shd w:val="clear" w:color="auto" w:fill="FFFFFF"/>
        <w:spacing w:before="5"/>
        <w:ind w:firstLine="567"/>
      </w:pPr>
      <w:r>
        <w:rPr>
          <w:i/>
          <w:iCs/>
        </w:rPr>
        <w:t xml:space="preserve">Свядощ А. М. </w:t>
      </w:r>
      <w:r>
        <w:t>Женская сексопатология. 3-е изд., перераб. и доп. М., 1988.</w:t>
      </w:r>
    </w:p>
    <w:p w:rsidR="004678CD" w:rsidRDefault="004678CD" w:rsidP="00BA506B">
      <w:pPr>
        <w:shd w:val="clear" w:color="auto" w:fill="FFFFFF"/>
        <w:spacing w:before="29"/>
        <w:ind w:firstLine="567"/>
      </w:pPr>
      <w:r>
        <w:rPr>
          <w:i/>
          <w:iCs/>
        </w:rPr>
        <w:t xml:space="preserve">Семенов В. Е. </w:t>
      </w:r>
      <w:r>
        <w:t>Социальная психология искусства. Л., 1988.</w:t>
      </w:r>
    </w:p>
    <w:p w:rsidR="004678CD" w:rsidRDefault="004678CD" w:rsidP="00BA506B">
      <w:pPr>
        <w:shd w:val="clear" w:color="auto" w:fill="FFFFFF"/>
        <w:spacing w:before="29"/>
        <w:ind w:firstLine="567"/>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pPr>
      <w:r>
        <w:rPr>
          <w:sz w:val="18"/>
          <w:szCs w:val="18"/>
        </w:rPr>
        <w:t>352    Литература</w:t>
      </w:r>
    </w:p>
    <w:p w:rsidR="004678CD" w:rsidRDefault="004678CD" w:rsidP="00BA506B">
      <w:pPr>
        <w:shd w:val="clear" w:color="auto" w:fill="FFFFFF"/>
        <w:spacing w:before="346"/>
        <w:ind w:firstLine="567"/>
        <w:jc w:val="both"/>
      </w:pPr>
      <w:r>
        <w:rPr>
          <w:i/>
          <w:iCs/>
        </w:rPr>
        <w:t xml:space="preserve">Семенова Л. Э. </w:t>
      </w:r>
      <w:r w:rsidR="00BA506B">
        <w:t>Гендер</w:t>
      </w:r>
      <w:r>
        <w:t>ный анализ стратегии и тактики притязаний у детей старшего дошкольного возраста // Вопросы психологии. 2002. № 6. С. 23-31.</w:t>
      </w:r>
    </w:p>
    <w:p w:rsidR="004678CD" w:rsidRDefault="004678CD" w:rsidP="00BA506B">
      <w:pPr>
        <w:shd w:val="clear" w:color="auto" w:fill="FFFFFF"/>
        <w:spacing w:before="34"/>
        <w:ind w:firstLine="567"/>
        <w:jc w:val="both"/>
      </w:pPr>
      <w:r>
        <w:rPr>
          <w:i/>
          <w:iCs/>
        </w:rPr>
        <w:t xml:space="preserve">Сенько Т. В. </w:t>
      </w:r>
      <w:r>
        <w:t>Базисная структура межличностного взаимодействия в старшем дошкольном возрасте. СПб., 1992.</w:t>
      </w:r>
    </w:p>
    <w:p w:rsidR="004678CD" w:rsidRDefault="004678CD" w:rsidP="00BA506B">
      <w:pPr>
        <w:shd w:val="clear" w:color="auto" w:fill="FFFFFF"/>
        <w:spacing w:before="43"/>
        <w:ind w:firstLine="567"/>
        <w:jc w:val="both"/>
      </w:pPr>
      <w:r>
        <w:rPr>
          <w:i/>
          <w:iCs/>
        </w:rPr>
        <w:t xml:space="preserve">Сенько Т. В. </w:t>
      </w:r>
      <w:r>
        <w:t>Зависимость положения дошкольников в группе сверстников от форм их личностного поведения // Вопросы психологии. 1991. № 4.</w:t>
      </w:r>
    </w:p>
    <w:p w:rsidR="004678CD" w:rsidRDefault="004678CD" w:rsidP="00BA506B">
      <w:pPr>
        <w:shd w:val="clear" w:color="auto" w:fill="FFFFFF"/>
        <w:spacing w:before="34"/>
        <w:ind w:firstLine="567"/>
      </w:pPr>
      <w:r>
        <w:rPr>
          <w:i/>
          <w:iCs/>
        </w:rPr>
        <w:t xml:space="preserve">Смирнов В. Е. </w:t>
      </w:r>
      <w:r>
        <w:t>Психология юношеского возраста. М, 1929.</w:t>
      </w:r>
    </w:p>
    <w:p w:rsidR="004678CD" w:rsidRDefault="004678CD" w:rsidP="00BA506B">
      <w:pPr>
        <w:shd w:val="clear" w:color="auto" w:fill="FFFFFF"/>
        <w:spacing w:before="34"/>
        <w:ind w:firstLine="567"/>
      </w:pPr>
      <w:r>
        <w:t>Советский энциклопедический словарь. М., 1989.</w:t>
      </w:r>
    </w:p>
    <w:p w:rsidR="004678CD" w:rsidRDefault="004678CD" w:rsidP="00BA506B">
      <w:pPr>
        <w:shd w:val="clear" w:color="auto" w:fill="FFFFFF"/>
        <w:spacing w:before="34"/>
        <w:ind w:firstLine="567"/>
        <w:jc w:val="both"/>
      </w:pPr>
      <w:r>
        <w:rPr>
          <w:i/>
          <w:iCs/>
        </w:rPr>
        <w:t xml:space="preserve">Соколова Е. Т., Бурлакова Н. </w:t>
      </w:r>
      <w:r>
        <w:t xml:space="preserve">С, </w:t>
      </w:r>
      <w:r>
        <w:rPr>
          <w:i/>
          <w:iCs/>
        </w:rPr>
        <w:t xml:space="preserve">Лэонтиу Ф. </w:t>
      </w:r>
      <w:r>
        <w:t xml:space="preserve">К обоснованию клинико-психологиче-ского изучения расстройства </w:t>
      </w:r>
      <w:r w:rsidR="00BA506B">
        <w:t>гендер</w:t>
      </w:r>
      <w:r>
        <w:t xml:space="preserve">ной идентичности // Вопросы психологии. </w:t>
      </w:r>
      <w:r>
        <w:rPr>
          <w:b/>
          <w:bCs/>
        </w:rPr>
        <w:t xml:space="preserve">2001. </w:t>
      </w:r>
      <w:r>
        <w:t>№ 6. С. 3-16.</w:t>
      </w:r>
    </w:p>
    <w:p w:rsidR="004678CD" w:rsidRDefault="004678CD" w:rsidP="00BA506B">
      <w:pPr>
        <w:shd w:val="clear" w:color="auto" w:fill="FFFFFF"/>
        <w:spacing w:before="29"/>
        <w:ind w:firstLine="567"/>
        <w:jc w:val="both"/>
      </w:pPr>
      <w:r>
        <w:rPr>
          <w:i/>
          <w:iCs/>
        </w:rPr>
        <w:t xml:space="preserve">Сокаюва Е. Т., Бурлакова Н. С, Лэонтиу Ф. </w:t>
      </w:r>
      <w:r>
        <w:t xml:space="preserve">Связь феномена диффузной </w:t>
      </w:r>
      <w:r w:rsidR="00BA506B">
        <w:t>гендер</w:t>
      </w:r>
      <w:r>
        <w:t xml:space="preserve">ной идентичности с когнитивным стилем личности // Вопросы психологии. </w:t>
      </w:r>
      <w:r>
        <w:rPr>
          <w:b/>
          <w:bCs/>
        </w:rPr>
        <w:t xml:space="preserve">2002. </w:t>
      </w:r>
      <w:r>
        <w:t>№3. С. 41-51.</w:t>
      </w:r>
    </w:p>
    <w:p w:rsidR="004678CD" w:rsidRDefault="004678CD" w:rsidP="00BA506B">
      <w:pPr>
        <w:shd w:val="clear" w:color="auto" w:fill="FFFFFF"/>
        <w:spacing w:before="38"/>
        <w:ind w:firstLine="567"/>
        <w:jc w:val="both"/>
      </w:pPr>
      <w:r>
        <w:rPr>
          <w:b/>
          <w:bCs/>
          <w:i/>
          <w:iCs/>
        </w:rPr>
        <w:t xml:space="preserve">Соловьева </w:t>
      </w:r>
      <w:r>
        <w:rPr>
          <w:i/>
          <w:iCs/>
        </w:rPr>
        <w:t xml:space="preserve">С. В., Бендас Т. В. </w:t>
      </w:r>
      <w:r>
        <w:t>Об исследовании социально-психологического климата предприятия швейной промышленности // Тезисы докладов научно-практической конференции молодых ученых и специалистов. Караганда, 1986. С. 106.</w:t>
      </w:r>
    </w:p>
    <w:p w:rsidR="004678CD" w:rsidRDefault="004678CD" w:rsidP="00BA506B">
      <w:pPr>
        <w:shd w:val="clear" w:color="auto" w:fill="FFFFFF"/>
        <w:spacing w:before="29"/>
        <w:ind w:firstLine="567"/>
        <w:jc w:val="both"/>
      </w:pPr>
      <w:r>
        <w:t>Социология и общество: Тезисы Первого Всероссийского социологического конгресса «Общество и социология: новые реалии и новые идеи». СПб., 2000.</w:t>
      </w:r>
    </w:p>
    <w:p w:rsidR="004678CD" w:rsidRDefault="004678CD" w:rsidP="00BA506B">
      <w:pPr>
        <w:shd w:val="clear" w:color="auto" w:fill="FFFFFF"/>
        <w:spacing w:before="38"/>
        <w:ind w:firstLine="567"/>
      </w:pPr>
      <w:r>
        <w:rPr>
          <w:b/>
          <w:bCs/>
          <w:i/>
          <w:iCs/>
        </w:rPr>
        <w:t>Стюарт</w:t>
      </w:r>
      <w:r>
        <w:rPr>
          <w:i/>
          <w:iCs/>
        </w:rPr>
        <w:t xml:space="preserve">-Гамильтон Я. </w:t>
      </w:r>
      <w:r>
        <w:t>Психология старения. СПб., 2002.</w:t>
      </w:r>
    </w:p>
    <w:p w:rsidR="004678CD" w:rsidRDefault="004678CD" w:rsidP="00BA506B">
      <w:pPr>
        <w:shd w:val="clear" w:color="auto" w:fill="FFFFFF"/>
        <w:spacing w:before="34"/>
        <w:ind w:firstLine="567"/>
      </w:pPr>
      <w:r>
        <w:rPr>
          <w:b/>
          <w:bCs/>
          <w:i/>
          <w:iCs/>
        </w:rPr>
        <w:t xml:space="preserve">Сюллеро </w:t>
      </w:r>
      <w:r>
        <w:rPr>
          <w:i/>
          <w:iCs/>
        </w:rPr>
        <w:t xml:space="preserve">Э. </w:t>
      </w:r>
      <w:r>
        <w:t>История и социология женского труда. М., 1973.</w:t>
      </w:r>
    </w:p>
    <w:p w:rsidR="004678CD" w:rsidRDefault="004678CD" w:rsidP="00BA506B">
      <w:pPr>
        <w:shd w:val="clear" w:color="auto" w:fill="FFFFFF"/>
        <w:spacing w:before="34"/>
        <w:ind w:firstLine="567"/>
        <w:jc w:val="both"/>
      </w:pPr>
      <w:r>
        <w:rPr>
          <w:b/>
          <w:bCs/>
          <w:i/>
          <w:iCs/>
        </w:rPr>
        <w:t xml:space="preserve">Тащева А. И. </w:t>
      </w:r>
      <w:r>
        <w:t>Эмпирическое исследование возрастной динамики смысложизнен-ных представлений от юности к пожилому возрасту // Психология зрелости и старения. 2002. № 2. С. 84-109.</w:t>
      </w:r>
    </w:p>
    <w:p w:rsidR="004678CD" w:rsidRDefault="004678CD" w:rsidP="00BA506B">
      <w:pPr>
        <w:shd w:val="clear" w:color="auto" w:fill="FFFFFF"/>
        <w:spacing w:before="34"/>
        <w:ind w:firstLine="567"/>
        <w:jc w:val="both"/>
      </w:pPr>
      <w:r>
        <w:rPr>
          <w:i/>
          <w:iCs/>
        </w:rPr>
        <w:t xml:space="preserve">Тимофеев В. И.. Филимоненко Ю. И. </w:t>
      </w:r>
      <w:r>
        <w:t>Краткое руководство практическому психологу по использованию цветового теста М. Люшера. 3-е изд. СПб., 1999.</w:t>
      </w:r>
    </w:p>
    <w:p w:rsidR="004678CD" w:rsidRDefault="004678CD" w:rsidP="00BA506B">
      <w:pPr>
        <w:shd w:val="clear" w:color="auto" w:fill="FFFFFF"/>
        <w:spacing w:before="34"/>
        <w:ind w:firstLine="567"/>
      </w:pPr>
      <w:r>
        <w:rPr>
          <w:i/>
          <w:iCs/>
        </w:rPr>
        <w:t xml:space="preserve">Тинберген Н. </w:t>
      </w:r>
      <w:r>
        <w:t>Поведение животных. М, 1978.</w:t>
      </w:r>
    </w:p>
    <w:p w:rsidR="004678CD" w:rsidRDefault="004678CD" w:rsidP="00BA506B">
      <w:pPr>
        <w:shd w:val="clear" w:color="auto" w:fill="FFFFFF"/>
        <w:spacing w:before="34"/>
        <w:ind w:firstLine="567"/>
        <w:jc w:val="both"/>
      </w:pPr>
      <w:r>
        <w:rPr>
          <w:i/>
          <w:iCs/>
        </w:rPr>
        <w:t xml:space="preserve">Тих Н. А. </w:t>
      </w:r>
      <w:r>
        <w:t>Предыстория общества (сравнительно-психологическое исследование). Л., 1970.</w:t>
      </w:r>
    </w:p>
    <w:p w:rsidR="004678CD" w:rsidRDefault="004678CD" w:rsidP="00BA506B">
      <w:pPr>
        <w:shd w:val="clear" w:color="auto" w:fill="FFFFFF"/>
        <w:spacing w:before="34"/>
        <w:ind w:firstLine="567"/>
        <w:jc w:val="both"/>
      </w:pPr>
      <w:r>
        <w:rPr>
          <w:i/>
          <w:iCs/>
        </w:rPr>
        <w:t xml:space="preserve">Токарева М. Ю., Донцов А. И. </w:t>
      </w:r>
      <w:r>
        <w:t>Меньшинство как источник социального влияния // Вопросы психологин. 1996. № 1. С. 50-61.</w:t>
      </w:r>
    </w:p>
    <w:p w:rsidR="004678CD" w:rsidRDefault="004678CD" w:rsidP="00BA506B">
      <w:pPr>
        <w:shd w:val="clear" w:color="auto" w:fill="FFFFFF"/>
        <w:spacing w:before="34"/>
        <w:ind w:firstLine="567"/>
        <w:jc w:val="both"/>
      </w:pPr>
      <w:r>
        <w:rPr>
          <w:i/>
          <w:iCs/>
        </w:rPr>
        <w:t xml:space="preserve">Усачева Н. А. </w:t>
      </w:r>
      <w:r>
        <w:t>Женщина: Ее статус, судьба и образ в мировой культуре. Алматы, 1994.</w:t>
      </w:r>
    </w:p>
    <w:p w:rsidR="004678CD" w:rsidRDefault="004678CD" w:rsidP="00BA506B">
      <w:pPr>
        <w:shd w:val="clear" w:color="auto" w:fill="FFFFFF"/>
        <w:spacing w:before="38"/>
        <w:ind w:firstLine="567"/>
      </w:pPr>
      <w:r>
        <w:rPr>
          <w:i/>
          <w:iCs/>
        </w:rPr>
        <w:t xml:space="preserve">Фарфель В. С. </w:t>
      </w:r>
      <w:r>
        <w:t>Управление движениями в спорте. М., 1975.</w:t>
      </w:r>
    </w:p>
    <w:p w:rsidR="004678CD" w:rsidRDefault="004678CD" w:rsidP="00BA506B">
      <w:pPr>
        <w:shd w:val="clear" w:color="auto" w:fill="FFFFFF"/>
        <w:spacing w:before="34"/>
        <w:ind w:firstLine="567"/>
      </w:pPr>
      <w:r>
        <w:rPr>
          <w:i/>
          <w:iCs/>
        </w:rPr>
        <w:t xml:space="preserve">Фернхем А., Хейвен П. </w:t>
      </w:r>
      <w:r>
        <w:t>Личность и социальное поведение. СПб., 2001.</w:t>
      </w:r>
    </w:p>
    <w:p w:rsidR="004678CD" w:rsidRDefault="004678CD" w:rsidP="00BA506B">
      <w:pPr>
        <w:shd w:val="clear" w:color="auto" w:fill="FFFFFF"/>
        <w:spacing w:before="34"/>
        <w:ind w:firstLine="567"/>
        <w:jc w:val="both"/>
      </w:pPr>
      <w:r>
        <w:rPr>
          <w:i/>
          <w:iCs/>
        </w:rPr>
        <w:t xml:space="preserve">Филиппова Г. Г. </w:t>
      </w:r>
      <w:r>
        <w:t xml:space="preserve">Материнство и основные аспекты его исследования // Вопросы психологии. 2001. № 2. С. </w:t>
      </w:r>
      <w:r>
        <w:rPr>
          <w:i/>
          <w:iCs/>
        </w:rPr>
        <w:t>22-36.</w:t>
      </w:r>
    </w:p>
    <w:p w:rsidR="004678CD" w:rsidRDefault="004678CD" w:rsidP="00BA506B">
      <w:pPr>
        <w:shd w:val="clear" w:color="auto" w:fill="FFFFFF"/>
        <w:spacing w:before="34"/>
        <w:ind w:firstLine="567"/>
      </w:pPr>
      <w:r>
        <w:t>Философский энциклопедический словарь. М., 1983.</w:t>
      </w:r>
    </w:p>
    <w:p w:rsidR="004678CD" w:rsidRDefault="004678CD" w:rsidP="00BA506B">
      <w:pPr>
        <w:shd w:val="clear" w:color="auto" w:fill="FFFFFF"/>
        <w:spacing w:before="48"/>
        <w:ind w:firstLine="567"/>
      </w:pPr>
      <w:r>
        <w:rPr>
          <w:i/>
          <w:iCs/>
          <w:sz w:val="18"/>
          <w:szCs w:val="18"/>
        </w:rPr>
        <w:t xml:space="preserve">Фрейд </w:t>
      </w:r>
      <w:r>
        <w:rPr>
          <w:sz w:val="18"/>
          <w:szCs w:val="18"/>
        </w:rPr>
        <w:t>3. Жепсттзеттостъ. Сновидения: Избранные лекции. М., 199\.</w:t>
      </w:r>
    </w:p>
    <w:p w:rsidR="004678CD" w:rsidRDefault="004678CD" w:rsidP="00BA506B">
      <w:pPr>
        <w:shd w:val="clear" w:color="auto" w:fill="FFFFFF"/>
        <w:spacing w:before="38"/>
        <w:ind w:firstLine="567"/>
        <w:jc w:val="both"/>
      </w:pPr>
      <w:r>
        <w:rPr>
          <w:i/>
          <w:iCs/>
        </w:rPr>
        <w:t xml:space="preserve">Фрейд 3., Буллит У. </w:t>
      </w:r>
      <w:r>
        <w:t>Томас Вудро Вильсон, двадцать восьмой президент США: Психологическое исследование. М., 1992.</w:t>
      </w:r>
    </w:p>
    <w:p w:rsidR="004678CD" w:rsidRDefault="004678CD" w:rsidP="00BA506B">
      <w:pPr>
        <w:shd w:val="clear" w:color="auto" w:fill="FFFFFF"/>
        <w:ind w:firstLine="567"/>
        <w:jc w:val="both"/>
      </w:pPr>
      <w:r>
        <w:rPr>
          <w:i/>
          <w:iCs/>
        </w:rPr>
        <w:t xml:space="preserve">Хайнд Р. </w:t>
      </w:r>
      <w:r>
        <w:t>Поведение животных: Синтез этодогии и сравнительной психологии. М., 1975.</w:t>
      </w:r>
    </w:p>
    <w:p w:rsidR="004678CD" w:rsidRDefault="004678CD" w:rsidP="00BA506B">
      <w:pPr>
        <w:shd w:val="clear" w:color="auto" w:fill="FFFFFF"/>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hd w:val="clear" w:color="auto" w:fill="FFFFFF"/>
        <w:ind w:firstLine="567"/>
        <w:jc w:val="right"/>
      </w:pPr>
      <w:r>
        <w:t>Литература   353</w:t>
      </w:r>
    </w:p>
    <w:p w:rsidR="004678CD" w:rsidRDefault="004678CD" w:rsidP="00BA506B">
      <w:pPr>
        <w:shd w:val="clear" w:color="auto" w:fill="FFFFFF"/>
        <w:spacing w:before="355"/>
        <w:ind w:firstLine="567"/>
        <w:jc w:val="both"/>
      </w:pPr>
      <w:r>
        <w:rPr>
          <w:i/>
          <w:iCs/>
        </w:rPr>
        <w:t xml:space="preserve">Хапджнал Дж. </w:t>
      </w:r>
      <w:r>
        <w:t>Европейский тип брачности в ретроспективе // Брачность, рождаемость, семья за три века. М., 1979. С. 14-70.</w:t>
      </w:r>
    </w:p>
    <w:p w:rsidR="004678CD" w:rsidRDefault="004678CD" w:rsidP="00BA506B">
      <w:pPr>
        <w:shd w:val="clear" w:color="auto" w:fill="FFFFFF"/>
        <w:spacing w:before="34"/>
        <w:ind w:firstLine="567"/>
      </w:pPr>
      <w:r>
        <w:rPr>
          <w:i/>
          <w:iCs/>
        </w:rPr>
        <w:t xml:space="preserve">Харрис Р. </w:t>
      </w:r>
      <w:r>
        <w:t>Психология массовых коммуникаций. СПб., 2001.</w:t>
      </w:r>
    </w:p>
    <w:p w:rsidR="004678CD" w:rsidRDefault="004678CD" w:rsidP="00BA506B">
      <w:pPr>
        <w:shd w:val="clear" w:color="auto" w:fill="FFFFFF"/>
        <w:spacing w:before="34"/>
        <w:ind w:firstLine="567"/>
      </w:pPr>
      <w:r>
        <w:rPr>
          <w:i/>
          <w:iCs/>
        </w:rPr>
        <w:t xml:space="preserve">Хекхаузен </w:t>
      </w:r>
      <w:r>
        <w:rPr>
          <w:i/>
          <w:iCs/>
          <w:lang w:val="en-US"/>
        </w:rPr>
        <w:t>X</w:t>
      </w:r>
      <w:r w:rsidRPr="00BA506B">
        <w:rPr>
          <w:i/>
          <w:iCs/>
        </w:rPr>
        <w:t xml:space="preserve">. </w:t>
      </w:r>
      <w:r>
        <w:t>Мотивация и деятельность. Т. 1. СПб., 2003.</w:t>
      </w:r>
    </w:p>
    <w:p w:rsidR="004678CD" w:rsidRDefault="004678CD" w:rsidP="00BA506B">
      <w:pPr>
        <w:shd w:val="clear" w:color="auto" w:fill="FFFFFF"/>
        <w:spacing w:before="29"/>
        <w:ind w:firstLine="567"/>
      </w:pPr>
      <w:r>
        <w:rPr>
          <w:i/>
          <w:iCs/>
        </w:rPr>
        <w:t xml:space="preserve">Ходырева Н. В. </w:t>
      </w:r>
      <w:r>
        <w:t>Женщины в менеджменте // Психология менеджмента. СПб., 1997.</w:t>
      </w:r>
    </w:p>
    <w:p w:rsidR="004678CD" w:rsidRDefault="004678CD" w:rsidP="00BA506B">
      <w:pPr>
        <w:shd w:val="clear" w:color="auto" w:fill="FFFFFF"/>
        <w:spacing w:before="29"/>
        <w:ind w:firstLine="567"/>
      </w:pPr>
      <w:r>
        <w:rPr>
          <w:i/>
          <w:iCs/>
        </w:rPr>
        <w:t xml:space="preserve">Хорни К. </w:t>
      </w:r>
      <w:r>
        <w:t>Женская психология. СПб., 1993.</w:t>
      </w:r>
    </w:p>
    <w:p w:rsidR="004678CD" w:rsidRDefault="004678CD" w:rsidP="00BA506B">
      <w:pPr>
        <w:shd w:val="clear" w:color="auto" w:fill="FFFFFF"/>
        <w:spacing w:before="29"/>
        <w:ind w:firstLine="567"/>
      </w:pPr>
      <w:r>
        <w:t>Человек в длительном космическом полете. М., 1974.</w:t>
      </w:r>
    </w:p>
    <w:p w:rsidR="004678CD" w:rsidRDefault="004678CD" w:rsidP="00BA506B">
      <w:pPr>
        <w:shd w:val="clear" w:color="auto" w:fill="FFFFFF"/>
        <w:spacing w:before="34"/>
        <w:ind w:firstLine="567"/>
        <w:jc w:val="both"/>
      </w:pPr>
      <w:r>
        <w:rPr>
          <w:i/>
          <w:iCs/>
        </w:rPr>
        <w:t xml:space="preserve">Чирикова А. </w:t>
      </w:r>
      <w:r>
        <w:t>Женщина во главе фирмы: Стратегии успеха // Эко. 1997. № 6. С. 183-191.</w:t>
      </w:r>
    </w:p>
    <w:p w:rsidR="004678CD" w:rsidRDefault="004678CD" w:rsidP="00BA506B">
      <w:pPr>
        <w:shd w:val="clear" w:color="auto" w:fill="FFFFFF"/>
        <w:spacing w:before="34"/>
        <w:ind w:firstLine="567"/>
        <w:jc w:val="both"/>
      </w:pPr>
      <w:r>
        <w:rPr>
          <w:i/>
          <w:iCs/>
        </w:rPr>
        <w:t xml:space="preserve">Чугунова Э. С. </w:t>
      </w:r>
      <w:r>
        <w:t>Опыт построения модели личности членов инженерного коллектива // Социальная психология: История, теория, эмпирические исследования. Л., 1979. С. 252-260.</w:t>
      </w:r>
    </w:p>
    <w:p w:rsidR="004678CD" w:rsidRDefault="004678CD" w:rsidP="00BA506B">
      <w:pPr>
        <w:shd w:val="clear" w:color="auto" w:fill="FFFFFF"/>
        <w:spacing w:before="34"/>
        <w:ind w:firstLine="567"/>
        <w:jc w:val="both"/>
      </w:pPr>
      <w:r>
        <w:rPr>
          <w:i/>
          <w:iCs/>
        </w:rPr>
        <w:t xml:space="preserve">Чугунова Э. С., Панферов В. Н., Михеева С. М. </w:t>
      </w:r>
      <w:r>
        <w:t>Моделирование социально значимых качеств личности инженера различного должностного статуса // Партийные и общественные организации в вузе. Каунас, 1975.</w:t>
      </w:r>
    </w:p>
    <w:p w:rsidR="004678CD" w:rsidRDefault="004678CD" w:rsidP="00BA506B">
      <w:pPr>
        <w:shd w:val="clear" w:color="auto" w:fill="FFFFFF"/>
        <w:spacing w:before="29"/>
        <w:ind w:firstLine="567"/>
        <w:jc w:val="both"/>
      </w:pPr>
      <w:r>
        <w:rPr>
          <w:i/>
          <w:iCs/>
        </w:rPr>
        <w:t xml:space="preserve">Шахназарян Н. В. </w:t>
      </w:r>
      <w:r>
        <w:t>Социально-психологические личностные характеристики лидеров студенческих групп. Л., 1984.</w:t>
      </w:r>
    </w:p>
    <w:p w:rsidR="004678CD" w:rsidRDefault="004678CD" w:rsidP="00BA506B">
      <w:pPr>
        <w:shd w:val="clear" w:color="auto" w:fill="FFFFFF"/>
        <w:spacing w:before="34"/>
        <w:ind w:firstLine="567"/>
      </w:pPr>
      <w:r>
        <w:rPr>
          <w:i/>
          <w:iCs/>
        </w:rPr>
        <w:t xml:space="preserve">Шванцара Й. </w:t>
      </w:r>
      <w:r>
        <w:t>Диагностика психического развития. Прага, 1978.</w:t>
      </w:r>
    </w:p>
    <w:p w:rsidR="004678CD" w:rsidRPr="00BA506B" w:rsidRDefault="004678CD" w:rsidP="00BA506B">
      <w:pPr>
        <w:shd w:val="clear" w:color="auto" w:fill="FFFFFF"/>
        <w:spacing w:before="29"/>
        <w:ind w:firstLine="567"/>
        <w:jc w:val="both"/>
        <w:rPr>
          <w:lang w:val="en-US"/>
        </w:rPr>
      </w:pPr>
      <w:r>
        <w:rPr>
          <w:i/>
          <w:iCs/>
        </w:rPr>
        <w:t xml:space="preserve">Эллис Г. </w:t>
      </w:r>
      <w:r>
        <w:t>Мужчина и женщина: Этюд о вторичных половых признаках у человека. СПб</w:t>
      </w:r>
      <w:r w:rsidRPr="00BA506B">
        <w:rPr>
          <w:lang w:val="en-US"/>
        </w:rPr>
        <w:t>., 1898.</w:t>
      </w:r>
    </w:p>
    <w:p w:rsidR="004678CD" w:rsidRPr="00BA506B" w:rsidRDefault="004678CD" w:rsidP="00BA506B">
      <w:pPr>
        <w:shd w:val="clear" w:color="auto" w:fill="FFFFFF"/>
        <w:spacing w:before="821"/>
        <w:ind w:firstLine="567"/>
        <w:jc w:val="both"/>
        <w:rPr>
          <w:lang w:val="en-US"/>
        </w:rPr>
      </w:pPr>
      <w:r>
        <w:rPr>
          <w:i/>
          <w:iCs/>
          <w:lang w:val="en-US"/>
        </w:rPr>
        <w:t xml:space="preserve">Abraham W. </w:t>
      </w:r>
      <w:r>
        <w:rPr>
          <w:i/>
          <w:iCs/>
        </w:rPr>
        <w:t>Т</w:t>
      </w:r>
      <w:r w:rsidRPr="00BA506B">
        <w:rPr>
          <w:i/>
          <w:iCs/>
          <w:lang w:val="en-US"/>
        </w:rPr>
        <w:t xml:space="preserve">., </w:t>
      </w:r>
      <w:r>
        <w:rPr>
          <w:i/>
          <w:iCs/>
          <w:lang w:val="en-US"/>
        </w:rPr>
        <w:t xml:space="preserve">Cramer R. E., Fernandez A. M., Mahler E. </w:t>
      </w:r>
      <w:r>
        <w:rPr>
          <w:lang w:val="en-US"/>
        </w:rPr>
        <w:t xml:space="preserve">Infidelity, race and gender: an evolutionary perspective on asymmetries in subjective distress to violations-of-trust </w:t>
      </w:r>
      <w:r w:rsidRPr="00BA506B">
        <w:rPr>
          <w:lang w:val="en-US"/>
        </w:rPr>
        <w:t xml:space="preserve">// </w:t>
      </w:r>
      <w:r>
        <w:rPr>
          <w:lang w:val="en-US"/>
        </w:rPr>
        <w:t xml:space="preserve">Current Psychology. Winter </w:t>
      </w:r>
      <w:r w:rsidRPr="00BA506B">
        <w:rPr>
          <w:lang w:val="en-US"/>
        </w:rPr>
        <w:t xml:space="preserve">2001-2002. </w:t>
      </w:r>
      <w:r>
        <w:rPr>
          <w:lang w:val="en-US"/>
        </w:rPr>
        <w:t xml:space="preserve">Vol. </w:t>
      </w:r>
      <w:r w:rsidRPr="00BA506B">
        <w:rPr>
          <w:lang w:val="en-US"/>
        </w:rPr>
        <w:t xml:space="preserve">20. </w:t>
      </w:r>
      <w:r>
        <w:rPr>
          <w:lang w:val="en-US"/>
        </w:rPr>
        <w:t xml:space="preserve">No </w:t>
      </w:r>
      <w:r w:rsidRPr="00BA506B">
        <w:rPr>
          <w:lang w:val="en-US"/>
        </w:rPr>
        <w:t xml:space="preserve">4. </w:t>
      </w:r>
      <w:r>
        <w:rPr>
          <w:lang w:val="en-US"/>
        </w:rPr>
        <w:t xml:space="preserve">P. </w:t>
      </w:r>
      <w:r w:rsidRPr="00BA506B">
        <w:rPr>
          <w:lang w:val="en-US"/>
        </w:rPr>
        <w:t>337-348.</w:t>
      </w:r>
    </w:p>
    <w:p w:rsidR="004678CD" w:rsidRPr="00BA506B" w:rsidRDefault="004678CD" w:rsidP="00BA506B">
      <w:pPr>
        <w:shd w:val="clear" w:color="auto" w:fill="FFFFFF"/>
        <w:spacing w:before="29"/>
        <w:ind w:firstLine="567"/>
        <w:jc w:val="both"/>
        <w:rPr>
          <w:lang w:val="en-US"/>
        </w:rPr>
      </w:pPr>
      <w:r>
        <w:rPr>
          <w:i/>
          <w:iCs/>
          <w:lang w:val="en-US"/>
        </w:rPr>
        <w:t xml:space="preserve">Adams J., Rice R. W., Instone D. </w:t>
      </w:r>
      <w:r>
        <w:rPr>
          <w:lang w:val="en-US"/>
        </w:rPr>
        <w:t xml:space="preserve">Follower attitudes toward women and judgments concerning performance by female and male leaders </w:t>
      </w:r>
      <w:r w:rsidRPr="00BA506B">
        <w:rPr>
          <w:lang w:val="en-US"/>
        </w:rPr>
        <w:t xml:space="preserve">// </w:t>
      </w:r>
      <w:r>
        <w:rPr>
          <w:lang w:val="en-US"/>
        </w:rPr>
        <w:t xml:space="preserve">Academy of management journal. </w:t>
      </w:r>
      <w:r w:rsidRPr="00BA506B">
        <w:rPr>
          <w:lang w:val="en-US"/>
        </w:rPr>
        <w:t xml:space="preserve">1984. </w:t>
      </w:r>
      <w:r>
        <w:rPr>
          <w:lang w:val="en-US"/>
        </w:rPr>
        <w:t xml:space="preserve">Vol. </w:t>
      </w:r>
      <w:r w:rsidRPr="00BA506B">
        <w:rPr>
          <w:lang w:val="en-US"/>
        </w:rPr>
        <w:t xml:space="preserve">27. № 3. </w:t>
      </w:r>
      <w:r>
        <w:rPr>
          <w:lang w:val="en-US"/>
        </w:rPr>
        <w:t xml:space="preserve">P. </w:t>
      </w:r>
      <w:r w:rsidRPr="00BA506B">
        <w:rPr>
          <w:lang w:val="en-US"/>
        </w:rPr>
        <w:t>636-643.</w:t>
      </w:r>
    </w:p>
    <w:p w:rsidR="004678CD" w:rsidRPr="00BA506B" w:rsidRDefault="004678CD" w:rsidP="00BA506B">
      <w:pPr>
        <w:shd w:val="clear" w:color="auto" w:fill="FFFFFF"/>
        <w:spacing w:before="34"/>
        <w:ind w:firstLine="567"/>
        <w:jc w:val="both"/>
        <w:rPr>
          <w:lang w:val="en-US"/>
        </w:rPr>
      </w:pPr>
      <w:r>
        <w:rPr>
          <w:i/>
          <w:iCs/>
          <w:lang w:val="en-US"/>
        </w:rPr>
        <w:t xml:space="preserve">Antonopoulou Ch. </w:t>
      </w:r>
      <w:r>
        <w:rPr>
          <w:lang w:val="en-US"/>
        </w:rPr>
        <w:t xml:space="preserve">Sexual attitudes of politicians and attitudes toward violence against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34"/>
        <w:ind w:firstLine="567"/>
        <w:jc w:val="both"/>
        <w:rPr>
          <w:lang w:val="en-US"/>
        </w:rPr>
      </w:pPr>
      <w:r>
        <w:rPr>
          <w:i/>
          <w:iCs/>
          <w:lang w:val="en-US"/>
        </w:rPr>
        <w:t xml:space="preserve">Apfelbaum E. </w:t>
      </w:r>
      <w:r>
        <w:rPr>
          <w:lang w:val="en-US"/>
        </w:rPr>
        <w:t xml:space="preserve">The role of popular culture in women's ways of overcoming socio-cultural demands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278.</w:t>
      </w:r>
    </w:p>
    <w:p w:rsidR="004678CD" w:rsidRPr="00BA506B" w:rsidRDefault="004678CD" w:rsidP="00BA506B">
      <w:pPr>
        <w:shd w:val="clear" w:color="auto" w:fill="FFFFFF"/>
        <w:spacing w:before="29"/>
        <w:ind w:firstLine="567"/>
        <w:jc w:val="both"/>
        <w:rPr>
          <w:lang w:val="en-US"/>
        </w:rPr>
      </w:pPr>
      <w:r>
        <w:rPr>
          <w:i/>
          <w:iCs/>
          <w:lang w:val="en-US"/>
        </w:rPr>
        <w:t xml:space="preserve">Armstrong T. G., Heideman G., Fischer </w:t>
      </w:r>
      <w:r>
        <w:rPr>
          <w:i/>
          <w:iCs/>
        </w:rPr>
        <w:t>В</w:t>
      </w:r>
      <w:r w:rsidRPr="00BA506B">
        <w:rPr>
          <w:i/>
          <w:iCs/>
          <w:lang w:val="en-US"/>
        </w:rPr>
        <w:t xml:space="preserve">., </w:t>
      </w:r>
      <w:r>
        <w:rPr>
          <w:i/>
          <w:iCs/>
          <w:lang w:val="en-US"/>
        </w:rPr>
        <w:t xml:space="preserve">Hedina K. L„ Ichafer I. </w:t>
      </w:r>
      <w:r>
        <w:rPr>
          <w:lang w:val="en-US"/>
        </w:rPr>
        <w:t xml:space="preserve">Disagreement about the occurrence of male-to-female intimate partner violence: a qualitative study </w:t>
      </w:r>
      <w:r w:rsidRPr="00BA506B">
        <w:rPr>
          <w:lang w:val="en-US"/>
        </w:rPr>
        <w:t xml:space="preserve">// </w:t>
      </w:r>
      <w:r>
        <w:rPr>
          <w:lang w:val="en-US"/>
        </w:rPr>
        <w:t xml:space="preserve">Family and community health. Vol. </w:t>
      </w:r>
      <w:r w:rsidRPr="00BA506B">
        <w:rPr>
          <w:lang w:val="en-US"/>
        </w:rPr>
        <w:t xml:space="preserve">24. </w:t>
      </w:r>
      <w:r>
        <w:rPr>
          <w:lang w:val="en-US"/>
        </w:rPr>
        <w:t xml:space="preserve">No </w:t>
      </w:r>
      <w:r w:rsidRPr="00BA506B">
        <w:rPr>
          <w:lang w:val="en-US"/>
        </w:rPr>
        <w:t xml:space="preserve">1. </w:t>
      </w:r>
      <w:r>
        <w:rPr>
          <w:lang w:val="en-US"/>
        </w:rPr>
        <w:t xml:space="preserve">P. </w:t>
      </w:r>
      <w:r w:rsidRPr="00BA506B">
        <w:rPr>
          <w:lang w:val="en-US"/>
        </w:rPr>
        <w:t>55-75.</w:t>
      </w:r>
    </w:p>
    <w:p w:rsidR="004678CD" w:rsidRPr="00BA506B" w:rsidRDefault="004678CD" w:rsidP="00BA506B">
      <w:pPr>
        <w:shd w:val="clear" w:color="auto" w:fill="FFFFFF"/>
        <w:spacing w:before="29"/>
        <w:ind w:firstLine="567"/>
        <w:jc w:val="both"/>
        <w:rPr>
          <w:lang w:val="en-US"/>
        </w:rPr>
      </w:pPr>
      <w:r>
        <w:rPr>
          <w:i/>
          <w:iCs/>
          <w:lang w:val="en-US"/>
        </w:rPr>
        <w:t xml:space="preserve">Athanasiadou </w:t>
      </w:r>
      <w:r>
        <w:rPr>
          <w:i/>
          <w:iCs/>
        </w:rPr>
        <w:t>С</w:t>
      </w:r>
      <w:r w:rsidRPr="00BA506B">
        <w:rPr>
          <w:i/>
          <w:iCs/>
          <w:lang w:val="en-US"/>
        </w:rPr>
        <w:t xml:space="preserve"> </w:t>
      </w:r>
      <w:r>
        <w:rPr>
          <w:lang w:val="en-US"/>
        </w:rPr>
        <w:t xml:space="preserve">Postgraduate women talk about family and career: the discursive reproduction of gender difference </w:t>
      </w:r>
      <w:r w:rsidRPr="00BA506B">
        <w:rPr>
          <w:lang w:val="en-US"/>
        </w:rPr>
        <w:t xml:space="preserve">// </w:t>
      </w:r>
      <w:r>
        <w:rPr>
          <w:lang w:val="en-US"/>
        </w:rPr>
        <w:t xml:space="preserve">Feminism and psychology. </w:t>
      </w:r>
      <w:r w:rsidRPr="00BA506B">
        <w:rPr>
          <w:lang w:val="en-US"/>
        </w:rPr>
        <w:t xml:space="preserve">1997. </w:t>
      </w:r>
      <w:r>
        <w:rPr>
          <w:lang w:val="en-US"/>
        </w:rPr>
        <w:t xml:space="preserve">Vol. </w:t>
      </w:r>
      <w:r w:rsidRPr="00BA506B">
        <w:rPr>
          <w:lang w:val="en-US"/>
        </w:rPr>
        <w:t xml:space="preserve">7. № 3. </w:t>
      </w:r>
      <w:r>
        <w:rPr>
          <w:lang w:val="en-US"/>
        </w:rPr>
        <w:t xml:space="preserve">P. </w:t>
      </w:r>
      <w:r w:rsidRPr="00BA506B">
        <w:rPr>
          <w:lang w:val="en-US"/>
        </w:rPr>
        <w:t>321-327.</w:t>
      </w:r>
    </w:p>
    <w:p w:rsidR="004678CD" w:rsidRPr="00BA506B" w:rsidRDefault="004678CD" w:rsidP="00BA506B">
      <w:pPr>
        <w:shd w:val="clear" w:color="auto" w:fill="FFFFFF"/>
        <w:spacing w:before="43"/>
        <w:ind w:firstLine="567"/>
        <w:jc w:val="both"/>
        <w:rPr>
          <w:lang w:val="en-US"/>
        </w:rPr>
      </w:pPr>
      <w:r>
        <w:rPr>
          <w:i/>
          <w:iCs/>
          <w:lang w:val="en-US"/>
        </w:rPr>
        <w:t xml:space="preserve">Athenstaedt U. </w:t>
      </w:r>
      <w:r>
        <w:rPr>
          <w:lang w:val="en-US"/>
        </w:rPr>
        <w:t xml:space="preserve">The bidimensional multifaceted structure of gender role identity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394.</w:t>
      </w:r>
    </w:p>
    <w:p w:rsidR="004678CD" w:rsidRPr="00BA506B" w:rsidRDefault="004678CD" w:rsidP="00BA506B">
      <w:pPr>
        <w:shd w:val="clear" w:color="auto" w:fill="FFFFFF"/>
        <w:spacing w:before="206"/>
        <w:ind w:firstLine="567"/>
        <w:rPr>
          <w:lang w:val="en-US"/>
        </w:rPr>
      </w:pPr>
      <w:r w:rsidRPr="00BA506B">
        <w:rPr>
          <w:sz w:val="14"/>
          <w:szCs w:val="14"/>
          <w:lang w:val="en-US"/>
        </w:rPr>
        <w:t xml:space="preserve">12   </w:t>
      </w:r>
      <w:r>
        <w:rPr>
          <w:sz w:val="14"/>
          <w:szCs w:val="14"/>
        </w:rPr>
        <w:t>Зак</w:t>
      </w:r>
      <w:r w:rsidRPr="00BA506B">
        <w:rPr>
          <w:sz w:val="14"/>
          <w:szCs w:val="14"/>
          <w:lang w:val="en-US"/>
        </w:rPr>
        <w:t>. 288</w:t>
      </w:r>
    </w:p>
    <w:p w:rsidR="004678CD" w:rsidRPr="00BA506B" w:rsidRDefault="004678CD" w:rsidP="00BA506B">
      <w:pPr>
        <w:shd w:val="clear" w:color="auto" w:fill="FFFFFF"/>
        <w:spacing w:before="206"/>
        <w:ind w:firstLine="567"/>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sz w:val="18"/>
          <w:szCs w:val="18"/>
          <w:lang w:val="en-US"/>
        </w:rPr>
        <w:t xml:space="preserve">354    </w:t>
      </w:r>
      <w:r>
        <w:rPr>
          <w:sz w:val="18"/>
          <w:szCs w:val="18"/>
        </w:rPr>
        <w:t>Литература</w:t>
      </w:r>
    </w:p>
    <w:p w:rsidR="004678CD" w:rsidRPr="00BA506B" w:rsidRDefault="004678CD" w:rsidP="00BA506B">
      <w:pPr>
        <w:shd w:val="clear" w:color="auto" w:fill="FFFFFF"/>
        <w:spacing w:before="341"/>
        <w:ind w:firstLine="567"/>
        <w:jc w:val="both"/>
        <w:rPr>
          <w:lang w:val="en-US"/>
        </w:rPr>
      </w:pPr>
      <w:r>
        <w:rPr>
          <w:i/>
          <w:iCs/>
          <w:lang w:val="en-US"/>
        </w:rPr>
        <w:t xml:space="preserve">Aycart </w:t>
      </w:r>
      <w:r>
        <w:rPr>
          <w:lang w:val="en-US"/>
        </w:rPr>
        <w:t xml:space="preserve">Z, </w:t>
      </w:r>
      <w:r>
        <w:rPr>
          <w:i/>
          <w:iCs/>
          <w:lang w:val="en-US"/>
        </w:rPr>
        <w:t xml:space="preserve">Eskin M. </w:t>
      </w:r>
      <w:r>
        <w:rPr>
          <w:lang w:val="en-US"/>
        </w:rPr>
        <w:t xml:space="preserve">Psychological well-being and work performance of dual-career couples with </w:t>
      </w:r>
      <w:r w:rsidRPr="00BA506B">
        <w:rPr>
          <w:lang w:val="en-US"/>
        </w:rPr>
        <w:t xml:space="preserve">0-6 </w:t>
      </w:r>
      <w:r>
        <w:rPr>
          <w:lang w:val="en-US"/>
        </w:rPr>
        <w:t xml:space="preserve">year-old child(ren)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382.</w:t>
      </w:r>
    </w:p>
    <w:p w:rsidR="004678CD" w:rsidRPr="00BA506B" w:rsidRDefault="004678CD" w:rsidP="00BA506B">
      <w:pPr>
        <w:shd w:val="clear" w:color="auto" w:fill="FFFFFF"/>
        <w:spacing w:before="29"/>
        <w:ind w:firstLine="567"/>
        <w:jc w:val="both"/>
        <w:rPr>
          <w:lang w:val="en-US"/>
        </w:rPr>
      </w:pPr>
      <w:r>
        <w:rPr>
          <w:i/>
          <w:iCs/>
          <w:lang w:val="en-US"/>
        </w:rPr>
        <w:t xml:space="preserve">Avsec A., MusekJ. </w:t>
      </w:r>
      <w:r>
        <w:rPr>
          <w:lang w:val="en-US"/>
        </w:rPr>
        <w:t xml:space="preserve">Balance model of orientation toward self and toward others: implications for self-esteem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323.</w:t>
      </w:r>
    </w:p>
    <w:p w:rsidR="004678CD" w:rsidRPr="00BA506B" w:rsidRDefault="004678CD" w:rsidP="00BA506B">
      <w:pPr>
        <w:shd w:val="clear" w:color="auto" w:fill="FFFFFF"/>
        <w:spacing w:before="34"/>
        <w:ind w:firstLine="567"/>
        <w:jc w:val="both"/>
        <w:rPr>
          <w:lang w:val="en-US"/>
        </w:rPr>
      </w:pPr>
      <w:r>
        <w:rPr>
          <w:i/>
          <w:iCs/>
          <w:lang w:val="en-US"/>
        </w:rPr>
        <w:t xml:space="preserve">Baban A. </w:t>
      </w:r>
      <w:r>
        <w:rPr>
          <w:lang w:val="en-US"/>
        </w:rPr>
        <w:t xml:space="preserve">Gender differences inperception of sexuality and reproductive behavior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29"/>
        <w:ind w:firstLine="567"/>
        <w:jc w:val="both"/>
        <w:rPr>
          <w:lang w:val="en-US"/>
        </w:rPr>
      </w:pPr>
      <w:r>
        <w:rPr>
          <w:i/>
          <w:iCs/>
          <w:lang w:val="en-US"/>
        </w:rPr>
        <w:t xml:space="preserve">Bade M. </w:t>
      </w:r>
      <w:r>
        <w:rPr>
          <w:lang w:val="en-US"/>
        </w:rPr>
        <w:t xml:space="preserve">Emotional intelligence, anger and irrational beliefs among college students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321.</w:t>
      </w:r>
    </w:p>
    <w:p w:rsidR="004678CD" w:rsidRPr="00BA506B" w:rsidRDefault="004678CD" w:rsidP="00BA506B">
      <w:pPr>
        <w:shd w:val="clear" w:color="auto" w:fill="FFFFFF"/>
        <w:spacing w:before="29"/>
        <w:ind w:firstLine="567"/>
        <w:jc w:val="both"/>
        <w:rPr>
          <w:lang w:val="en-US"/>
        </w:rPr>
      </w:pPr>
      <w:r>
        <w:rPr>
          <w:i/>
          <w:iCs/>
          <w:lang w:val="en-US"/>
        </w:rPr>
        <w:t xml:space="preserve">Baitol K. M., Martin D. </w:t>
      </w:r>
      <w:r>
        <w:rPr>
          <w:i/>
          <w:iCs/>
        </w:rPr>
        <w:t>С</w:t>
      </w:r>
      <w:r w:rsidRPr="00BA506B">
        <w:rPr>
          <w:i/>
          <w:iCs/>
          <w:lang w:val="en-US"/>
        </w:rPr>
        <w:t xml:space="preserve"> </w:t>
      </w:r>
      <w:r>
        <w:rPr>
          <w:lang w:val="en-US"/>
        </w:rPr>
        <w:t xml:space="preserve">Women and men in task groups </w:t>
      </w:r>
      <w:r w:rsidRPr="00BA506B">
        <w:rPr>
          <w:lang w:val="en-US"/>
        </w:rPr>
        <w:t xml:space="preserve">// </w:t>
      </w:r>
      <w:r>
        <w:rPr>
          <w:lang w:val="en-US"/>
        </w:rPr>
        <w:t xml:space="preserve">The social psychology of female-male relations. </w:t>
      </w:r>
      <w:r w:rsidRPr="00BA506B">
        <w:rPr>
          <w:lang w:val="en-US"/>
        </w:rPr>
        <w:t xml:space="preserve">N. </w:t>
      </w:r>
      <w:r>
        <w:rPr>
          <w:lang w:val="en-US"/>
        </w:rPr>
        <w:t xml:space="preserve">Y.; L., </w:t>
      </w:r>
      <w:r w:rsidRPr="00BA506B">
        <w:rPr>
          <w:lang w:val="en-US"/>
        </w:rPr>
        <w:t xml:space="preserve">1986. </w:t>
      </w:r>
      <w:r>
        <w:rPr>
          <w:lang w:val="en-US"/>
        </w:rPr>
        <w:t xml:space="preserve">P. </w:t>
      </w:r>
      <w:r w:rsidRPr="00BA506B">
        <w:rPr>
          <w:lang w:val="en-US"/>
        </w:rPr>
        <w:t>259-310.</w:t>
      </w:r>
    </w:p>
    <w:p w:rsidR="004678CD" w:rsidRPr="00BA506B" w:rsidRDefault="004678CD" w:rsidP="00BA506B">
      <w:pPr>
        <w:shd w:val="clear" w:color="auto" w:fill="FFFFFF"/>
        <w:spacing w:before="34"/>
        <w:ind w:firstLine="567"/>
        <w:jc w:val="both"/>
        <w:rPr>
          <w:lang w:val="en-US"/>
        </w:rPr>
      </w:pPr>
      <w:r>
        <w:rPr>
          <w:i/>
          <w:iCs/>
          <w:lang w:val="en-US"/>
        </w:rPr>
        <w:t xml:space="preserve">Baumeister R. F., SommerK. L. </w:t>
      </w:r>
      <w:r>
        <w:rPr>
          <w:lang w:val="en-US"/>
        </w:rPr>
        <w:t xml:space="preserve">What do men want? Gender differences and two spheres of belongingness: comment on Cross and Madson </w:t>
      </w:r>
      <w:r w:rsidRPr="00BA506B">
        <w:rPr>
          <w:lang w:val="en-US"/>
        </w:rPr>
        <w:t xml:space="preserve">(1997) // </w:t>
      </w:r>
      <w:r>
        <w:rPr>
          <w:lang w:val="en-US"/>
        </w:rPr>
        <w:t xml:space="preserve">Psychological bulletin. </w:t>
      </w:r>
      <w:r w:rsidRPr="00BA506B">
        <w:rPr>
          <w:lang w:val="en-US"/>
        </w:rPr>
        <w:t xml:space="preserve">1997. </w:t>
      </w:r>
      <w:r>
        <w:rPr>
          <w:lang w:val="en-US"/>
        </w:rPr>
        <w:t xml:space="preserve">Vol. </w:t>
      </w:r>
      <w:r w:rsidRPr="00BA506B">
        <w:rPr>
          <w:lang w:val="en-US"/>
        </w:rPr>
        <w:t xml:space="preserve">122. № 1. </w:t>
      </w:r>
      <w:r>
        <w:rPr>
          <w:lang w:val="en-US"/>
        </w:rPr>
        <w:t xml:space="preserve">P. </w:t>
      </w:r>
      <w:r w:rsidRPr="00BA506B">
        <w:rPr>
          <w:lang w:val="en-US"/>
        </w:rPr>
        <w:t>38-44.</w:t>
      </w:r>
    </w:p>
    <w:p w:rsidR="004678CD" w:rsidRPr="00BA506B" w:rsidRDefault="004678CD" w:rsidP="00BA506B">
      <w:pPr>
        <w:shd w:val="clear" w:color="auto" w:fill="FFFFFF"/>
        <w:spacing w:before="29"/>
        <w:ind w:firstLine="567"/>
        <w:jc w:val="both"/>
        <w:rPr>
          <w:lang w:val="en-US"/>
        </w:rPr>
      </w:pPr>
      <w:r>
        <w:rPr>
          <w:i/>
          <w:iCs/>
          <w:lang w:val="en-US"/>
        </w:rPr>
        <w:t xml:space="preserve">Beaudoin C, Elliott L., Moses S., Teff B. </w:t>
      </w:r>
      <w:r>
        <w:rPr>
          <w:lang w:val="en-US"/>
        </w:rPr>
        <w:t xml:space="preserve">Asessing the risk and protective factors involved inprotected adolescent sexual activity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24"/>
        <w:ind w:firstLine="567"/>
        <w:jc w:val="both"/>
        <w:rPr>
          <w:lang w:val="en-US"/>
        </w:rPr>
      </w:pPr>
      <w:r>
        <w:rPr>
          <w:i/>
          <w:iCs/>
          <w:lang w:val="en-US"/>
        </w:rPr>
        <w:t xml:space="preserve">Bern S. L. </w:t>
      </w:r>
      <w:r>
        <w:rPr>
          <w:lang w:val="en-US"/>
        </w:rPr>
        <w:t xml:space="preserve">Gender schema theory and its implications for child development: raising gender-aschematic children in a gender-schematic society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226-245.</w:t>
      </w:r>
    </w:p>
    <w:p w:rsidR="004678CD" w:rsidRPr="00BA506B" w:rsidRDefault="004678CD" w:rsidP="00BA506B">
      <w:pPr>
        <w:shd w:val="clear" w:color="auto" w:fill="FFFFFF"/>
        <w:spacing w:before="29"/>
        <w:ind w:firstLine="567"/>
        <w:jc w:val="both"/>
        <w:rPr>
          <w:lang w:val="en-US"/>
        </w:rPr>
      </w:pPr>
      <w:r>
        <w:rPr>
          <w:i/>
          <w:iCs/>
          <w:lang w:val="en-US"/>
        </w:rPr>
        <w:t xml:space="preserve">Bern S, L. </w:t>
      </w:r>
      <w:r>
        <w:rPr>
          <w:lang w:val="en-US"/>
        </w:rPr>
        <w:t xml:space="preserve">Probing the promise of androgyny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206-225.</w:t>
      </w:r>
    </w:p>
    <w:p w:rsidR="004678CD" w:rsidRPr="00BA506B" w:rsidRDefault="004678CD" w:rsidP="00BA506B">
      <w:pPr>
        <w:shd w:val="clear" w:color="auto" w:fill="FFFFFF"/>
        <w:spacing w:before="34"/>
        <w:ind w:firstLine="567"/>
        <w:jc w:val="both"/>
        <w:rPr>
          <w:lang w:val="en-US"/>
        </w:rPr>
      </w:pPr>
      <w:r>
        <w:rPr>
          <w:i/>
          <w:iCs/>
          <w:lang w:val="en-US"/>
        </w:rPr>
        <w:t xml:space="preserve">Benbow </w:t>
      </w:r>
      <w:r>
        <w:rPr>
          <w:i/>
          <w:iCs/>
        </w:rPr>
        <w:t>С</w:t>
      </w:r>
      <w:r w:rsidRPr="00BA506B">
        <w:rPr>
          <w:i/>
          <w:iCs/>
          <w:lang w:val="en-US"/>
        </w:rPr>
        <w:t xml:space="preserve"> </w:t>
      </w:r>
      <w:r>
        <w:rPr>
          <w:i/>
          <w:iCs/>
          <w:lang w:val="en-US"/>
        </w:rPr>
        <w:t xml:space="preserve">P., Stanley J. </w:t>
      </w:r>
      <w:r>
        <w:rPr>
          <w:i/>
          <w:iCs/>
        </w:rPr>
        <w:t>С</w:t>
      </w:r>
      <w:r w:rsidRPr="00BA506B">
        <w:rPr>
          <w:i/>
          <w:iCs/>
          <w:lang w:val="en-US"/>
        </w:rPr>
        <w:t xml:space="preserve"> </w:t>
      </w:r>
      <w:r>
        <w:rPr>
          <w:lang w:val="en-US"/>
        </w:rPr>
        <w:t xml:space="preserve">Sex differences in mathematical reasoning ability: more facts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336-340.</w:t>
      </w:r>
    </w:p>
    <w:p w:rsidR="004678CD" w:rsidRPr="00BA506B" w:rsidRDefault="004678CD" w:rsidP="00BA506B">
      <w:pPr>
        <w:shd w:val="clear" w:color="auto" w:fill="FFFFFF"/>
        <w:spacing w:before="29"/>
        <w:ind w:firstLine="567"/>
        <w:jc w:val="both"/>
        <w:rPr>
          <w:lang w:val="en-US"/>
        </w:rPr>
      </w:pPr>
      <w:r>
        <w:rPr>
          <w:i/>
          <w:iCs/>
          <w:lang w:val="en-US"/>
        </w:rPr>
        <w:t xml:space="preserve">Bendas T. V. </w:t>
      </w:r>
      <w:r>
        <w:rPr>
          <w:lang w:val="en-US"/>
        </w:rPr>
        <w:t xml:space="preserve">Gender and cultural differences of student leaders in success, sexual attractiveness and leadership style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73.</w:t>
      </w:r>
    </w:p>
    <w:p w:rsidR="004678CD" w:rsidRPr="00BA506B" w:rsidRDefault="004678CD" w:rsidP="00BA506B">
      <w:pPr>
        <w:shd w:val="clear" w:color="auto" w:fill="FFFFFF"/>
        <w:spacing w:before="19"/>
        <w:ind w:firstLine="567"/>
        <w:jc w:val="both"/>
        <w:rPr>
          <w:lang w:val="en-US"/>
        </w:rPr>
      </w:pPr>
      <w:r>
        <w:rPr>
          <w:i/>
          <w:iCs/>
          <w:lang w:val="en-US"/>
        </w:rPr>
        <w:t xml:space="preserve">Bendas T. </w:t>
      </w:r>
      <w:r>
        <w:rPr>
          <w:lang w:val="en-US"/>
        </w:rPr>
        <w:t xml:space="preserve">University manager: gender and cultural differences in effectiveness, motivation and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 xml:space="preserve">P. </w:t>
      </w:r>
      <w:r w:rsidRPr="00BA506B">
        <w:rPr>
          <w:lang w:val="en-US"/>
        </w:rPr>
        <w:t>21.</w:t>
      </w:r>
    </w:p>
    <w:p w:rsidR="004678CD" w:rsidRPr="00BA506B" w:rsidRDefault="004678CD" w:rsidP="00BA506B">
      <w:pPr>
        <w:shd w:val="clear" w:color="auto" w:fill="FFFFFF"/>
        <w:spacing w:before="34"/>
        <w:ind w:firstLine="567"/>
        <w:jc w:val="both"/>
        <w:rPr>
          <w:lang w:val="en-US"/>
        </w:rPr>
      </w:pPr>
      <w:r>
        <w:rPr>
          <w:i/>
          <w:iCs/>
          <w:lang w:val="en-US"/>
        </w:rPr>
        <w:t xml:space="preserve">Bengtsson M. </w:t>
      </w:r>
      <w:r>
        <w:rPr>
          <w:lang w:val="en-US"/>
        </w:rPr>
        <w:t xml:space="preserve">Parental identification-genealogies of power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89.</w:t>
      </w:r>
    </w:p>
    <w:p w:rsidR="004678CD" w:rsidRPr="00BA506B" w:rsidRDefault="004678CD" w:rsidP="00BA506B">
      <w:pPr>
        <w:shd w:val="clear" w:color="auto" w:fill="FFFFFF"/>
        <w:spacing w:before="43"/>
        <w:ind w:firstLine="567"/>
        <w:jc w:val="both"/>
        <w:rPr>
          <w:lang w:val="en-US"/>
        </w:rPr>
      </w:pPr>
      <w:r>
        <w:rPr>
          <w:i/>
          <w:iCs/>
          <w:lang w:val="en-US"/>
        </w:rPr>
        <w:t xml:space="preserve">Bergman B. </w:t>
      </w:r>
      <w:r>
        <w:rPr>
          <w:lang w:val="en-US"/>
        </w:rPr>
        <w:t xml:space="preserve">Gender equity and health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P. 17.\</w:t>
      </w:r>
    </w:p>
    <w:p w:rsidR="004678CD" w:rsidRPr="00BA506B" w:rsidRDefault="004678CD" w:rsidP="00BA506B">
      <w:pPr>
        <w:shd w:val="clear" w:color="auto" w:fill="FFFFFF"/>
        <w:spacing w:before="24"/>
        <w:ind w:firstLine="567"/>
        <w:jc w:val="both"/>
        <w:rPr>
          <w:lang w:val="en-US"/>
        </w:rPr>
      </w:pPr>
      <w:r>
        <w:rPr>
          <w:i/>
          <w:iCs/>
          <w:lang w:val="en-US"/>
        </w:rPr>
        <w:t xml:space="preserve">Bergstrom-Walan M. B. </w:t>
      </w:r>
      <w:r>
        <w:rPr>
          <w:lang w:val="en-US"/>
        </w:rPr>
        <w:t xml:space="preserve">Sex in Sweden: sex education in schools; two large studies of sexual behavior// 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45.</w:t>
      </w:r>
    </w:p>
    <w:p w:rsidR="004678CD" w:rsidRPr="00BA506B" w:rsidRDefault="004678CD" w:rsidP="00BA506B">
      <w:pPr>
        <w:shd w:val="clear" w:color="auto" w:fill="FFFFFF"/>
        <w:spacing w:before="24"/>
        <w:ind w:firstLine="567"/>
        <w:jc w:val="both"/>
        <w:rPr>
          <w:lang w:val="en-US"/>
        </w:rPr>
      </w:pPr>
      <w:r>
        <w:rPr>
          <w:i/>
          <w:iCs/>
          <w:lang w:val="en-US"/>
        </w:rPr>
        <w:t xml:space="preserve">Bertling U. M. S., Sandel R. </w:t>
      </w:r>
      <w:r>
        <w:rPr>
          <w:lang w:val="en-US"/>
        </w:rPr>
        <w:t xml:space="preserve">Different gender patterns found refute biased conclusions about psychopathology in earlier drug abuse research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2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t>Литература</w:t>
      </w:r>
      <w:r w:rsidRPr="00BA506B">
        <w:rPr>
          <w:lang w:val="en-US"/>
        </w:rPr>
        <w:t xml:space="preserve">   355</w:t>
      </w:r>
    </w:p>
    <w:p w:rsidR="004678CD" w:rsidRPr="00BA506B" w:rsidRDefault="004678CD" w:rsidP="00BA506B">
      <w:pPr>
        <w:shd w:val="clear" w:color="auto" w:fill="FFFFFF"/>
        <w:spacing w:before="360"/>
        <w:ind w:firstLine="567"/>
        <w:jc w:val="both"/>
        <w:rPr>
          <w:lang w:val="en-US"/>
        </w:rPr>
      </w:pPr>
      <w:r>
        <w:rPr>
          <w:i/>
          <w:iCs/>
          <w:lang w:val="en-US"/>
        </w:rPr>
        <w:t xml:space="preserve">Bielawska-Batorowicz E. </w:t>
      </w:r>
      <w:r>
        <w:rPr>
          <w:lang w:val="en-US"/>
        </w:rPr>
        <w:t xml:space="preserve">Maternal prenatal attachment in different types of reproductive problems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29"/>
        <w:ind w:firstLine="567"/>
        <w:jc w:val="both"/>
        <w:rPr>
          <w:lang w:val="en-US"/>
        </w:rPr>
      </w:pPr>
      <w:r>
        <w:rPr>
          <w:i/>
          <w:iCs/>
          <w:lang w:val="en-US"/>
        </w:rPr>
        <w:t xml:space="preserve">Blackman L. </w:t>
      </w:r>
      <w:r>
        <w:rPr>
          <w:lang w:val="en-US"/>
        </w:rPr>
        <w:t xml:space="preserve">New felinities and possible freedoms: Princess Diana and the modern woman </w:t>
      </w:r>
      <w:r w:rsidRPr="00BA506B">
        <w:rPr>
          <w:lang w:val="en-US"/>
        </w:rPr>
        <w:t xml:space="preserve">// </w:t>
      </w:r>
      <w:r>
        <w:rPr>
          <w:lang w:val="en-US"/>
        </w:rPr>
        <w:t xml:space="preserve">International Journal of Psychology: Abstracts of </w:t>
      </w:r>
      <w:r>
        <w:rPr>
          <w:b/>
          <w:bCs/>
          <w:lang w:val="en-US"/>
        </w:rPr>
        <w:t xml:space="preserve">XXVII </w:t>
      </w:r>
      <w:r>
        <w:rPr>
          <w:lang w:val="en-US"/>
        </w:rPr>
        <w:t xml:space="preserve">International Congress of Psychology. Stockholm, </w:t>
      </w:r>
      <w:r w:rsidRPr="00BA506B">
        <w:rPr>
          <w:lang w:val="en-US"/>
        </w:rPr>
        <w:t xml:space="preserve">2000. </w:t>
      </w:r>
      <w:r>
        <w:rPr>
          <w:lang w:val="en-US"/>
        </w:rPr>
        <w:t xml:space="preserve">P. </w:t>
      </w:r>
      <w:r w:rsidRPr="00BA506B">
        <w:rPr>
          <w:lang w:val="en-US"/>
        </w:rPr>
        <w:t>278.</w:t>
      </w:r>
    </w:p>
    <w:p w:rsidR="004678CD" w:rsidRPr="00BA506B" w:rsidRDefault="004678CD" w:rsidP="00BA506B">
      <w:pPr>
        <w:shd w:val="clear" w:color="auto" w:fill="FFFFFF"/>
        <w:spacing w:before="29"/>
        <w:ind w:firstLine="567"/>
        <w:jc w:val="both"/>
        <w:rPr>
          <w:lang w:val="en-US"/>
        </w:rPr>
      </w:pPr>
      <w:r>
        <w:rPr>
          <w:i/>
          <w:iCs/>
          <w:lang w:val="en-US"/>
        </w:rPr>
        <w:t xml:space="preserve">Bossink C, van der Velde M. F. G.Jansen P. G. W. </w:t>
      </w:r>
      <w:r>
        <w:rPr>
          <w:lang w:val="en-US"/>
        </w:rPr>
        <w:t xml:space="preserve">Dual earners' willingness to accept an international assignment identity </w:t>
      </w:r>
      <w:r w:rsidRPr="00BA506B">
        <w:rPr>
          <w:lang w:val="en-US"/>
        </w:rPr>
        <w:t xml:space="preserve">// </w:t>
      </w:r>
      <w:r>
        <w:rPr>
          <w:lang w:val="en-US"/>
        </w:rPr>
        <w:t xml:space="preserve">The Tenth European Congress </w:t>
      </w:r>
      <w:r>
        <w:rPr>
          <w:b/>
          <w:bCs/>
          <w:lang w:val="en-US"/>
        </w:rPr>
        <w:t xml:space="preserve">on Work </w:t>
      </w:r>
      <w:r>
        <w:rPr>
          <w:lang w:val="en-US"/>
        </w:rPr>
        <w:t xml:space="preserve">and Organizational Psychology. Prague, </w:t>
      </w:r>
      <w:r w:rsidRPr="00BA506B">
        <w:rPr>
          <w:lang w:val="en-US"/>
        </w:rPr>
        <w:t xml:space="preserve">2001. </w:t>
      </w:r>
      <w:r>
        <w:rPr>
          <w:lang w:val="en-US"/>
        </w:rPr>
        <w:t xml:space="preserve">P. </w:t>
      </w:r>
      <w:r w:rsidRPr="00BA506B">
        <w:rPr>
          <w:lang w:val="en-US"/>
        </w:rPr>
        <w:t>51.</w:t>
      </w:r>
    </w:p>
    <w:p w:rsidR="004678CD" w:rsidRPr="00BA506B" w:rsidRDefault="004678CD" w:rsidP="00BA506B">
      <w:pPr>
        <w:shd w:val="clear" w:color="auto" w:fill="FFFFFF"/>
        <w:spacing w:before="24"/>
        <w:ind w:firstLine="567"/>
        <w:jc w:val="both"/>
        <w:rPr>
          <w:lang w:val="en-US"/>
        </w:rPr>
      </w:pPr>
      <w:r>
        <w:rPr>
          <w:i/>
          <w:iCs/>
          <w:lang w:val="en-US"/>
        </w:rPr>
        <w:t xml:space="preserve">Bonta B. D. </w:t>
      </w:r>
      <w:r>
        <w:rPr>
          <w:lang w:val="en-US"/>
        </w:rPr>
        <w:t xml:space="preserve">Cooperation and competition in peaceful societies </w:t>
      </w:r>
      <w:r w:rsidRPr="00BA506B">
        <w:rPr>
          <w:lang w:val="en-US"/>
        </w:rPr>
        <w:t xml:space="preserve">// </w:t>
      </w:r>
      <w:r>
        <w:rPr>
          <w:lang w:val="en-US"/>
        </w:rPr>
        <w:t xml:space="preserve">Psychological bulletin. </w:t>
      </w:r>
      <w:r w:rsidRPr="00BA506B">
        <w:rPr>
          <w:lang w:val="en-US"/>
        </w:rPr>
        <w:t xml:space="preserve">1997. </w:t>
      </w:r>
      <w:r>
        <w:rPr>
          <w:lang w:val="en-US"/>
        </w:rPr>
        <w:t xml:space="preserve">Vol. </w:t>
      </w:r>
      <w:r w:rsidRPr="00BA506B">
        <w:rPr>
          <w:lang w:val="en-US"/>
        </w:rPr>
        <w:t xml:space="preserve">121. № 2. </w:t>
      </w:r>
      <w:r>
        <w:rPr>
          <w:lang w:val="en-US"/>
        </w:rPr>
        <w:t xml:space="preserve">P. </w:t>
      </w:r>
      <w:r w:rsidRPr="00BA506B">
        <w:rPr>
          <w:lang w:val="en-US"/>
        </w:rPr>
        <w:t>299-320.</w:t>
      </w:r>
    </w:p>
    <w:p w:rsidR="004678CD" w:rsidRPr="00BA506B" w:rsidRDefault="004678CD" w:rsidP="00BA506B">
      <w:pPr>
        <w:shd w:val="clear" w:color="auto" w:fill="FFFFFF"/>
        <w:spacing w:before="19"/>
        <w:ind w:firstLine="567"/>
        <w:jc w:val="both"/>
        <w:rPr>
          <w:lang w:val="en-US"/>
        </w:rPr>
      </w:pPr>
      <w:r>
        <w:rPr>
          <w:i/>
          <w:iCs/>
          <w:lang w:val="en-US"/>
        </w:rPr>
        <w:t xml:space="preserve">Brand G., MillotJ. L. </w:t>
      </w:r>
      <w:r>
        <w:rPr>
          <w:lang w:val="en-US"/>
        </w:rPr>
        <w:t xml:space="preserve">Sex differences in human olfaction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410.</w:t>
      </w:r>
    </w:p>
    <w:p w:rsidR="004678CD" w:rsidRPr="00BA506B" w:rsidRDefault="004678CD" w:rsidP="00BA506B">
      <w:pPr>
        <w:shd w:val="clear" w:color="auto" w:fill="FFFFFF"/>
        <w:spacing w:before="24"/>
        <w:ind w:firstLine="567"/>
        <w:jc w:val="both"/>
        <w:rPr>
          <w:lang w:val="en-US"/>
        </w:rPr>
      </w:pPr>
      <w:r>
        <w:rPr>
          <w:i/>
          <w:iCs/>
          <w:lang w:val="en-US"/>
        </w:rPr>
        <w:t xml:space="preserve">Brenner O. C, Tomkiewicz E. C, Schein V. E. </w:t>
      </w:r>
      <w:r>
        <w:rPr>
          <w:lang w:val="en-US"/>
        </w:rPr>
        <w:t xml:space="preserve">The relationship between sex role stereotypes and requisite management characteristics revisited </w:t>
      </w:r>
      <w:r w:rsidRPr="00BA506B">
        <w:rPr>
          <w:lang w:val="en-US"/>
        </w:rPr>
        <w:t xml:space="preserve">// </w:t>
      </w:r>
      <w:r>
        <w:rPr>
          <w:lang w:val="en-US"/>
        </w:rPr>
        <w:t xml:space="preserve">Academy of management journal. </w:t>
      </w:r>
      <w:r w:rsidRPr="00BA506B">
        <w:rPr>
          <w:lang w:val="en-US"/>
        </w:rPr>
        <w:t xml:space="preserve">1989. </w:t>
      </w:r>
      <w:r>
        <w:rPr>
          <w:lang w:val="en-US"/>
        </w:rPr>
        <w:t xml:space="preserve">Vol. </w:t>
      </w:r>
      <w:r w:rsidRPr="00BA506B">
        <w:rPr>
          <w:lang w:val="en-US"/>
        </w:rPr>
        <w:t xml:space="preserve">32. № 3. </w:t>
      </w:r>
      <w:r>
        <w:rPr>
          <w:lang w:val="en-US"/>
        </w:rPr>
        <w:t xml:space="preserve">P. </w:t>
      </w:r>
      <w:r w:rsidRPr="00BA506B">
        <w:rPr>
          <w:lang w:val="en-US"/>
        </w:rPr>
        <w:t>662-669.</w:t>
      </w:r>
    </w:p>
    <w:p w:rsidR="004678CD" w:rsidRPr="00BA506B" w:rsidRDefault="004678CD" w:rsidP="00BA506B">
      <w:pPr>
        <w:shd w:val="clear" w:color="auto" w:fill="FFFFFF"/>
        <w:spacing w:before="24"/>
        <w:ind w:firstLine="567"/>
        <w:jc w:val="both"/>
        <w:rPr>
          <w:lang w:val="en-US"/>
        </w:rPr>
      </w:pPr>
      <w:r>
        <w:rPr>
          <w:i/>
          <w:iCs/>
          <w:lang w:val="en-US"/>
        </w:rPr>
        <w:t xml:space="preserve">Broman D., Nordin S. </w:t>
      </w:r>
      <w:r>
        <w:rPr>
          <w:lang w:val="en-US"/>
        </w:rPr>
        <w:t xml:space="preserve">Olfactory gender differences in sensation and perception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P.~329.</w:t>
      </w:r>
    </w:p>
    <w:p w:rsidR="004678CD" w:rsidRPr="00BA506B" w:rsidRDefault="004678CD" w:rsidP="00BA506B">
      <w:pPr>
        <w:shd w:val="clear" w:color="auto" w:fill="FFFFFF"/>
        <w:spacing w:before="24"/>
        <w:ind w:firstLine="567"/>
        <w:jc w:val="both"/>
        <w:rPr>
          <w:lang w:val="en-US"/>
        </w:rPr>
      </w:pPr>
      <w:r>
        <w:rPr>
          <w:i/>
          <w:iCs/>
          <w:lang w:val="en-US"/>
        </w:rPr>
        <w:t xml:space="preserve">Brunhara F. C. R., Petean E. B. </w:t>
      </w:r>
      <w:r>
        <w:rPr>
          <w:lang w:val="en-US"/>
        </w:rPr>
        <w:t xml:space="preserve">Gender identity of women with congenital adrenal hyperplasia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Bryden M. P. </w:t>
      </w:r>
      <w:r>
        <w:rPr>
          <w:lang w:val="en-US"/>
        </w:rPr>
        <w:t xml:space="preserve">Magnitude of sex differences in spatial abilities: a meta-analysis and consideration of critical variables </w:t>
      </w:r>
      <w:r w:rsidRPr="00BA506B">
        <w:rPr>
          <w:lang w:val="en-US"/>
        </w:rPr>
        <w:t xml:space="preserve">// </w:t>
      </w:r>
      <w:r>
        <w:rPr>
          <w:lang w:val="en-US"/>
        </w:rPr>
        <w:t xml:space="preserve">Psychological bulletin. </w:t>
      </w:r>
      <w:r w:rsidRPr="00BA506B">
        <w:rPr>
          <w:lang w:val="en-US"/>
        </w:rPr>
        <w:t xml:space="preserve">1995. </w:t>
      </w:r>
      <w:r>
        <w:rPr>
          <w:lang w:val="en-US"/>
        </w:rPr>
        <w:t xml:space="preserve">Vol. </w:t>
      </w:r>
      <w:r w:rsidRPr="00BA506B">
        <w:rPr>
          <w:lang w:val="en-US"/>
        </w:rPr>
        <w:t xml:space="preserve">117. № 2. </w:t>
      </w:r>
      <w:r>
        <w:rPr>
          <w:lang w:val="en-US"/>
        </w:rPr>
        <w:t xml:space="preserve">P. </w:t>
      </w:r>
      <w:r w:rsidRPr="00BA506B">
        <w:rPr>
          <w:lang w:val="en-US"/>
        </w:rPr>
        <w:t>250-270.</w:t>
      </w:r>
    </w:p>
    <w:p w:rsidR="004678CD" w:rsidRPr="00BA506B" w:rsidRDefault="004678CD" w:rsidP="00BA506B">
      <w:pPr>
        <w:shd w:val="clear" w:color="auto" w:fill="FFFFFF"/>
        <w:spacing w:before="24"/>
        <w:ind w:firstLine="567"/>
        <w:jc w:val="both"/>
        <w:rPr>
          <w:lang w:val="en-US"/>
        </w:rPr>
      </w:pPr>
      <w:r>
        <w:rPr>
          <w:i/>
          <w:iCs/>
          <w:lang w:val="en-US"/>
        </w:rPr>
        <w:t xml:space="preserve">Burke R.J. </w:t>
      </w:r>
      <w:r>
        <w:rPr>
          <w:lang w:val="en-US"/>
        </w:rPr>
        <w:t xml:space="preserve">Organizational values, work experiences and satisfaction among managerial and professional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29"/>
        <w:ind w:firstLine="567"/>
        <w:jc w:val="both"/>
        <w:rPr>
          <w:lang w:val="en-US"/>
        </w:rPr>
      </w:pPr>
      <w:r>
        <w:rPr>
          <w:i/>
          <w:iCs/>
          <w:lang w:val="en-US"/>
        </w:rPr>
        <w:t xml:space="preserve">Burke R.J. </w:t>
      </w:r>
      <w:r>
        <w:rPr>
          <w:lang w:val="en-US"/>
        </w:rPr>
        <w:t xml:space="preserve">Women in management: recent international research findings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24"/>
        <w:ind w:firstLine="567"/>
        <w:jc w:val="both"/>
        <w:rPr>
          <w:lang w:val="en-US"/>
        </w:rPr>
      </w:pPr>
      <w:r>
        <w:rPr>
          <w:i/>
          <w:iCs/>
          <w:lang w:val="en-US"/>
        </w:rPr>
        <w:t xml:space="preserve">ButtnerE. H., Moore D. P. </w:t>
      </w:r>
      <w:r>
        <w:rPr>
          <w:lang w:val="en-US"/>
        </w:rPr>
        <w:t xml:space="preserve">Women's organizational exodus to entrepreneurship: self-reported motivations and correlates with success </w:t>
      </w:r>
      <w:r w:rsidRPr="00BA506B">
        <w:rPr>
          <w:lang w:val="en-US"/>
        </w:rPr>
        <w:t xml:space="preserve">// </w:t>
      </w:r>
      <w:r>
        <w:rPr>
          <w:lang w:val="en-US"/>
        </w:rPr>
        <w:t xml:space="preserve">Small business management. </w:t>
      </w:r>
      <w:r w:rsidRPr="00BA506B">
        <w:rPr>
          <w:lang w:val="en-US"/>
        </w:rPr>
        <w:t xml:space="preserve">1997. </w:t>
      </w:r>
      <w:r>
        <w:rPr>
          <w:lang w:val="en-US"/>
        </w:rPr>
        <w:t xml:space="preserve">Vol. </w:t>
      </w:r>
      <w:r w:rsidRPr="00BA506B">
        <w:rPr>
          <w:lang w:val="en-US"/>
        </w:rPr>
        <w:t xml:space="preserve">35. № 1. </w:t>
      </w:r>
      <w:r>
        <w:rPr>
          <w:lang w:val="en-US"/>
        </w:rPr>
        <w:t xml:space="preserve">P. </w:t>
      </w:r>
      <w:r w:rsidRPr="00BA506B">
        <w:rPr>
          <w:lang w:val="en-US"/>
        </w:rPr>
        <w:t>34-46.</w:t>
      </w:r>
    </w:p>
    <w:p w:rsidR="004678CD" w:rsidRPr="00BA506B" w:rsidRDefault="004678CD" w:rsidP="00BA506B">
      <w:pPr>
        <w:shd w:val="clear" w:color="auto" w:fill="FFFFFF"/>
        <w:spacing w:before="24"/>
        <w:ind w:firstLine="567"/>
        <w:jc w:val="both"/>
        <w:rPr>
          <w:lang w:val="en-US"/>
        </w:rPr>
      </w:pPr>
      <w:r>
        <w:rPr>
          <w:i/>
          <w:iCs/>
          <w:lang w:val="en-US"/>
        </w:rPr>
        <w:t xml:space="preserve">Byrne D., Griffitt W. </w:t>
      </w:r>
      <w:r>
        <w:rPr>
          <w:lang w:val="en-US"/>
        </w:rPr>
        <w:t xml:space="preserve">Similarity and awareness of similarity of personality characteristics of determinants of attraction //Journal of experimental research in personality. </w:t>
      </w:r>
      <w:r w:rsidRPr="00BA506B">
        <w:rPr>
          <w:lang w:val="en-US"/>
        </w:rPr>
        <w:t xml:space="preserve">1969. </w:t>
      </w:r>
      <w:r>
        <w:rPr>
          <w:lang w:val="en-US"/>
        </w:rPr>
        <w:t xml:space="preserve">Vol. </w:t>
      </w:r>
      <w:r w:rsidRPr="00BA506B">
        <w:rPr>
          <w:lang w:val="en-US"/>
        </w:rPr>
        <w:t xml:space="preserve">3. № 3. </w:t>
      </w:r>
      <w:r>
        <w:rPr>
          <w:lang w:val="en-US"/>
        </w:rPr>
        <w:t xml:space="preserve">P. </w:t>
      </w:r>
      <w:r w:rsidRPr="00BA506B">
        <w:rPr>
          <w:lang w:val="en-US"/>
        </w:rPr>
        <w:t>179-186.</w:t>
      </w:r>
    </w:p>
    <w:p w:rsidR="004678CD" w:rsidRPr="00BA506B" w:rsidRDefault="004678CD" w:rsidP="00BA506B">
      <w:pPr>
        <w:shd w:val="clear" w:color="auto" w:fill="FFFFFF"/>
        <w:spacing w:before="24"/>
        <w:ind w:firstLine="567"/>
        <w:jc w:val="both"/>
        <w:rPr>
          <w:lang w:val="en-US"/>
        </w:rPr>
      </w:pPr>
      <w:r>
        <w:rPr>
          <w:i/>
          <w:iCs/>
          <w:lang w:val="en-US"/>
        </w:rPr>
        <w:t xml:space="preserve">Byrne D., London O., Keith R. </w:t>
      </w:r>
      <w:r>
        <w:rPr>
          <w:lang w:val="en-US"/>
        </w:rPr>
        <w:t xml:space="preserve">The effects of physical attractiveness sex and attitude similaritv on interpersonal attraction //Journal of personality. </w:t>
      </w:r>
      <w:r w:rsidRPr="00BA506B">
        <w:rPr>
          <w:lang w:val="en-US"/>
        </w:rPr>
        <w:t xml:space="preserve">1968. </w:t>
      </w:r>
      <w:r>
        <w:rPr>
          <w:lang w:val="en-US"/>
        </w:rPr>
        <w:t xml:space="preserve">Vol. </w:t>
      </w:r>
      <w:r w:rsidRPr="00BA506B">
        <w:rPr>
          <w:lang w:val="en-US"/>
        </w:rPr>
        <w:t xml:space="preserve">36. № 2. </w:t>
      </w:r>
      <w:r>
        <w:rPr>
          <w:lang w:val="en-US"/>
        </w:rPr>
        <w:t xml:space="preserve">P. </w:t>
      </w:r>
      <w:r w:rsidRPr="00BA506B">
        <w:rPr>
          <w:lang w:val="en-US"/>
        </w:rPr>
        <w:t>259-271.</w:t>
      </w:r>
    </w:p>
    <w:p w:rsidR="004678CD" w:rsidRPr="00BA506B" w:rsidRDefault="004678CD" w:rsidP="00BA506B">
      <w:pPr>
        <w:shd w:val="clear" w:color="auto" w:fill="FFFFFF"/>
        <w:spacing w:before="29"/>
        <w:ind w:firstLine="567"/>
        <w:jc w:val="both"/>
        <w:rPr>
          <w:lang w:val="en-US"/>
        </w:rPr>
      </w:pPr>
      <w:r>
        <w:rPr>
          <w:i/>
          <w:iCs/>
          <w:lang w:val="en-US"/>
        </w:rPr>
        <w:t xml:space="preserve">Cabral </w:t>
      </w:r>
      <w:r>
        <w:rPr>
          <w:i/>
          <w:iCs/>
        </w:rPr>
        <w:t>В</w:t>
      </w:r>
      <w:r w:rsidRPr="00BA506B">
        <w:rPr>
          <w:i/>
          <w:iCs/>
          <w:lang w:val="en-US"/>
        </w:rPr>
        <w:t xml:space="preserve">. </w:t>
      </w:r>
      <w:r>
        <w:rPr>
          <w:i/>
          <w:iCs/>
        </w:rPr>
        <w:t>Е</w:t>
      </w:r>
      <w:r w:rsidRPr="00BA506B">
        <w:rPr>
          <w:i/>
          <w:iCs/>
          <w:lang w:val="en-US"/>
        </w:rPr>
        <w:t xml:space="preserve">. </w:t>
      </w:r>
      <w:r>
        <w:rPr>
          <w:lang w:val="en-US"/>
        </w:rPr>
        <w:t xml:space="preserve">Ecological education of infant sexuality from the gender perspective </w:t>
      </w:r>
      <w:r w:rsidRPr="00BA506B">
        <w:rPr>
          <w:lang w:val="en-US"/>
        </w:rPr>
        <w:t xml:space="preserve">// </w:t>
      </w:r>
      <w:r>
        <w:rPr>
          <w:lang w:val="en-US"/>
        </w:rPr>
        <w:t xml:space="preserve">International Journal of Psychology: Abstracts of XXVII International Congress of i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24"/>
        <w:ind w:firstLine="567"/>
        <w:jc w:val="both"/>
        <w:rPr>
          <w:lang w:val="en-US"/>
        </w:rPr>
      </w:pPr>
      <w:r>
        <w:rPr>
          <w:i/>
          <w:iCs/>
          <w:lang w:val="en-US"/>
        </w:rPr>
        <w:t xml:space="preserve">Cabuk </w:t>
      </w:r>
      <w:r w:rsidRPr="00BA506B">
        <w:rPr>
          <w:i/>
          <w:iCs/>
          <w:lang w:val="en-US"/>
        </w:rPr>
        <w:t xml:space="preserve">N. </w:t>
      </w:r>
      <w:r>
        <w:rPr>
          <w:lang w:val="en-US"/>
        </w:rPr>
        <w:t xml:space="preserve">Gender relations in Turkish labour market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 xml:space="preserve">P. </w:t>
      </w:r>
      <w:r w:rsidRPr="00BA506B">
        <w:rPr>
          <w:lang w:val="en-US"/>
        </w:rPr>
        <w:t>44.</w:t>
      </w:r>
    </w:p>
    <w:p w:rsidR="004678CD" w:rsidRPr="00BA506B" w:rsidRDefault="004678CD" w:rsidP="00BA506B">
      <w:pPr>
        <w:shd w:val="clear" w:color="auto" w:fill="FFFFFF"/>
        <w:spacing w:before="2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sz w:val="18"/>
          <w:szCs w:val="18"/>
          <w:lang w:val="en-US"/>
        </w:rPr>
        <w:t xml:space="preserve">356   </w:t>
      </w:r>
      <w:r>
        <w:rPr>
          <w:sz w:val="18"/>
          <w:szCs w:val="18"/>
        </w:rPr>
        <w:t>Литература</w:t>
      </w:r>
    </w:p>
    <w:p w:rsidR="004678CD" w:rsidRPr="00BA506B" w:rsidRDefault="004678CD" w:rsidP="00BA506B">
      <w:pPr>
        <w:shd w:val="clear" w:color="auto" w:fill="FFFFFF"/>
        <w:spacing w:before="355"/>
        <w:ind w:firstLine="567"/>
        <w:jc w:val="both"/>
        <w:rPr>
          <w:lang w:val="en-US"/>
        </w:rPr>
      </w:pPr>
      <w:r>
        <w:rPr>
          <w:i/>
          <w:iCs/>
        </w:rPr>
        <w:t>Сапп</w:t>
      </w:r>
      <w:r w:rsidRPr="00BA506B">
        <w:rPr>
          <w:i/>
          <w:iCs/>
          <w:lang w:val="en-US"/>
        </w:rPr>
        <w:t xml:space="preserve"> </w:t>
      </w:r>
      <w:r>
        <w:rPr>
          <w:i/>
          <w:iCs/>
          <w:lang w:val="en-US"/>
        </w:rPr>
        <w:t xml:space="preserve">A., Siegfried D. </w:t>
      </w:r>
      <w:r>
        <w:rPr>
          <w:lang w:val="en-US"/>
        </w:rPr>
        <w:t>Gender stereotypes and dimensions of effective leader behavior</w:t>
      </w:r>
      <w:r w:rsidRPr="00BA506B">
        <w:rPr>
          <w:lang w:val="en-US"/>
        </w:rPr>
        <w:t xml:space="preserve">// </w:t>
      </w:r>
      <w:r>
        <w:rPr>
          <w:lang w:val="en-US"/>
        </w:rPr>
        <w:t xml:space="preserve">Sex </w:t>
      </w:r>
      <w:r>
        <w:rPr>
          <w:b/>
          <w:bCs/>
          <w:lang w:val="en-US"/>
        </w:rPr>
        <w:t xml:space="preserve">roles. </w:t>
      </w:r>
      <w:r w:rsidRPr="00BA506B">
        <w:rPr>
          <w:lang w:val="en-US"/>
        </w:rPr>
        <w:t xml:space="preserve">1990. </w:t>
      </w:r>
      <w:r>
        <w:rPr>
          <w:lang w:val="en-US"/>
        </w:rPr>
        <w:t xml:space="preserve">Vol. </w:t>
      </w:r>
      <w:r w:rsidRPr="00BA506B">
        <w:rPr>
          <w:lang w:val="en-US"/>
        </w:rPr>
        <w:t xml:space="preserve">23. № 7-8. </w:t>
      </w:r>
      <w:r>
        <w:rPr>
          <w:lang w:val="en-US"/>
        </w:rPr>
        <w:t xml:space="preserve">P. </w:t>
      </w:r>
      <w:r w:rsidRPr="00BA506B">
        <w:rPr>
          <w:lang w:val="en-US"/>
        </w:rPr>
        <w:t>413-419.</w:t>
      </w:r>
    </w:p>
    <w:p w:rsidR="004678CD" w:rsidRPr="00BA506B" w:rsidRDefault="004678CD" w:rsidP="00BA506B">
      <w:pPr>
        <w:shd w:val="clear" w:color="auto" w:fill="FFFFFF"/>
        <w:spacing w:before="29"/>
        <w:ind w:firstLine="567"/>
        <w:jc w:val="both"/>
        <w:rPr>
          <w:lang w:val="en-US"/>
        </w:rPr>
      </w:pPr>
      <w:r>
        <w:rPr>
          <w:i/>
          <w:iCs/>
          <w:lang w:val="en-US"/>
        </w:rPr>
        <w:t xml:space="preserve">Cassimjee </w:t>
      </w:r>
      <w:r w:rsidRPr="00BA506B">
        <w:rPr>
          <w:i/>
          <w:iCs/>
          <w:lang w:val="en-US"/>
        </w:rPr>
        <w:t xml:space="preserve">N. </w:t>
      </w:r>
      <w:r>
        <w:rPr>
          <w:lang w:val="en-US"/>
        </w:rPr>
        <w:t xml:space="preserve">The perceptions of urban black youth on gender specific sexual-risk behaviors: a South African study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45.</w:t>
      </w:r>
    </w:p>
    <w:p w:rsidR="004678CD" w:rsidRPr="00BA506B" w:rsidRDefault="004678CD" w:rsidP="00BA506B">
      <w:pPr>
        <w:shd w:val="clear" w:color="auto" w:fill="FFFFFF"/>
        <w:spacing w:before="34"/>
        <w:ind w:firstLine="567"/>
        <w:jc w:val="both"/>
        <w:rPr>
          <w:lang w:val="en-US"/>
        </w:rPr>
      </w:pPr>
      <w:r>
        <w:rPr>
          <w:i/>
          <w:iCs/>
          <w:lang w:val="en-US"/>
        </w:rPr>
        <w:t xml:space="preserve">Chaby </w:t>
      </w:r>
      <w:r>
        <w:rPr>
          <w:lang w:val="en-US"/>
        </w:rPr>
        <w:t xml:space="preserve">I., </w:t>
      </w:r>
      <w:r>
        <w:rPr>
          <w:i/>
          <w:iCs/>
          <w:lang w:val="en-US"/>
        </w:rPr>
        <w:t xml:space="preserve">Fiori N, Renault B. </w:t>
      </w:r>
      <w:r>
        <w:rPr>
          <w:lang w:val="en-US"/>
        </w:rPr>
        <w:t xml:space="preserve">Differences in faces incongruity processing as function of age, sex and presentation time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419.</w:t>
      </w:r>
    </w:p>
    <w:p w:rsidR="004678CD" w:rsidRPr="00BA506B" w:rsidRDefault="004678CD" w:rsidP="00BA506B">
      <w:pPr>
        <w:shd w:val="clear" w:color="auto" w:fill="FFFFFF"/>
        <w:spacing w:before="29"/>
        <w:ind w:firstLine="567"/>
        <w:jc w:val="both"/>
        <w:rPr>
          <w:lang w:val="en-US"/>
        </w:rPr>
      </w:pPr>
      <w:r>
        <w:rPr>
          <w:i/>
          <w:iCs/>
          <w:lang w:val="en-US"/>
        </w:rPr>
        <w:t xml:space="preserve">Chan </w:t>
      </w:r>
      <w:r w:rsidRPr="00BA506B">
        <w:rPr>
          <w:lang w:val="en-US"/>
        </w:rPr>
        <w:t xml:space="preserve">£&gt;., </w:t>
      </w:r>
      <w:r>
        <w:rPr>
          <w:i/>
          <w:iCs/>
          <w:lang w:val="en-US"/>
        </w:rPr>
        <w:t xml:space="preserve">Cheung S. F., Gray A., Ip A., Lee B. </w:t>
      </w:r>
      <w:r>
        <w:rPr>
          <w:lang w:val="en-US"/>
        </w:rPr>
        <w:t xml:space="preserve">Psychological correlates of condom use among female sex workers in Hong Kong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34"/>
        <w:ind w:firstLine="567"/>
        <w:jc w:val="both"/>
        <w:rPr>
          <w:lang w:val="en-US"/>
        </w:rPr>
      </w:pPr>
      <w:r>
        <w:rPr>
          <w:i/>
          <w:iCs/>
          <w:lang w:val="en-US"/>
        </w:rPr>
        <w:t xml:space="preserve">Chehrari S. </w:t>
      </w:r>
      <w:r>
        <w:rPr>
          <w:lang w:val="en-US"/>
        </w:rPr>
        <w:t xml:space="preserve">Female psychology: a review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22-38.</w:t>
      </w:r>
    </w:p>
    <w:p w:rsidR="004678CD" w:rsidRPr="00BA506B" w:rsidRDefault="004678CD" w:rsidP="00BA506B">
      <w:pPr>
        <w:shd w:val="clear" w:color="auto" w:fill="FFFFFF"/>
        <w:spacing w:before="34"/>
        <w:ind w:firstLine="567"/>
        <w:jc w:val="both"/>
        <w:rPr>
          <w:lang w:val="en-US"/>
        </w:rPr>
      </w:pPr>
      <w:r>
        <w:rPr>
          <w:i/>
          <w:iCs/>
          <w:lang w:val="en-US"/>
        </w:rPr>
        <w:t xml:space="preserve">Cheung F. M. </w:t>
      </w:r>
      <w:r>
        <w:rPr>
          <w:lang w:val="en-US"/>
        </w:rPr>
        <w:t xml:space="preserve">Applying psychology to set up the Egual Opportunities Commission in Hong Kong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280.</w:t>
      </w:r>
    </w:p>
    <w:p w:rsidR="004678CD" w:rsidRPr="00BA506B" w:rsidRDefault="004678CD" w:rsidP="00BA506B">
      <w:pPr>
        <w:shd w:val="clear" w:color="auto" w:fill="FFFFFF"/>
        <w:spacing w:before="34"/>
        <w:ind w:firstLine="567"/>
        <w:jc w:val="both"/>
        <w:rPr>
          <w:lang w:val="en-US"/>
        </w:rPr>
      </w:pPr>
      <w:r>
        <w:rPr>
          <w:i/>
          <w:iCs/>
          <w:lang w:val="en-US"/>
        </w:rPr>
        <w:t xml:space="preserve">Chodorow </w:t>
      </w:r>
      <w:r w:rsidRPr="00BA506B">
        <w:rPr>
          <w:i/>
          <w:iCs/>
          <w:lang w:val="en-US"/>
        </w:rPr>
        <w:t xml:space="preserve">N. </w:t>
      </w:r>
      <w:r>
        <w:rPr>
          <w:lang w:val="en-US"/>
        </w:rPr>
        <w:t xml:space="preserve">Feminism and difference: gender, relation and difference in psychoanalytic perspective </w:t>
      </w:r>
      <w:r w:rsidRPr="00BA506B">
        <w:rPr>
          <w:lang w:val="en-US"/>
        </w:rPr>
        <w:t xml:space="preserve">// </w:t>
      </w:r>
      <w:r>
        <w:rPr>
          <w:lang w:val="en-US"/>
        </w:rPr>
        <w:t xml:space="preserve">The psychology of women: Ongoing debates. New Haven; L., </w:t>
      </w:r>
      <w:r w:rsidRPr="00BA506B">
        <w:rPr>
          <w:b/>
          <w:bCs/>
          <w:lang w:val="en-US"/>
        </w:rPr>
        <w:t xml:space="preserve">1987. </w:t>
      </w:r>
      <w:r>
        <w:rPr>
          <w:b/>
          <w:bCs/>
          <w:lang w:val="en-US"/>
        </w:rPr>
        <w:t xml:space="preserve">P. </w:t>
      </w:r>
      <w:r w:rsidRPr="00BA506B">
        <w:rPr>
          <w:lang w:val="en-US"/>
        </w:rPr>
        <w:t>249-264.</w:t>
      </w:r>
    </w:p>
    <w:p w:rsidR="004678CD" w:rsidRPr="00BA506B" w:rsidRDefault="004678CD" w:rsidP="00BA506B">
      <w:pPr>
        <w:shd w:val="clear" w:color="auto" w:fill="FFFFFF"/>
        <w:spacing w:before="34"/>
        <w:ind w:firstLine="567"/>
        <w:rPr>
          <w:lang w:val="en-US"/>
        </w:rPr>
      </w:pPr>
      <w:r>
        <w:rPr>
          <w:i/>
          <w:iCs/>
          <w:lang w:val="en-US"/>
        </w:rPr>
        <w:t xml:space="preserve">Christie R., Geis F. S. </w:t>
      </w:r>
      <w:r>
        <w:rPr>
          <w:lang w:val="en-US"/>
        </w:rPr>
        <w:t xml:space="preserve">Studies in machiavellianism. San-Diego, </w:t>
      </w:r>
      <w:r w:rsidRPr="00BA506B">
        <w:rPr>
          <w:lang w:val="en-US"/>
        </w:rPr>
        <w:t xml:space="preserve">1970. </w:t>
      </w:r>
      <w:r>
        <w:rPr>
          <w:lang w:val="en-US"/>
        </w:rPr>
        <w:t xml:space="preserve">P. </w:t>
      </w:r>
      <w:r w:rsidRPr="00BA506B">
        <w:rPr>
          <w:lang w:val="en-US"/>
        </w:rPr>
        <w:t>415.</w:t>
      </w:r>
    </w:p>
    <w:p w:rsidR="004678CD" w:rsidRPr="00BA506B" w:rsidRDefault="004678CD" w:rsidP="00BA506B">
      <w:pPr>
        <w:shd w:val="clear" w:color="auto" w:fill="FFFFFF"/>
        <w:spacing w:before="29"/>
        <w:ind w:firstLine="567"/>
        <w:jc w:val="both"/>
        <w:rPr>
          <w:lang w:val="en-US"/>
        </w:rPr>
      </w:pPr>
      <w:r>
        <w:rPr>
          <w:i/>
          <w:iCs/>
          <w:lang w:val="en-US"/>
        </w:rPr>
        <w:t xml:space="preserve">Copeland </w:t>
      </w:r>
      <w:r>
        <w:rPr>
          <w:i/>
          <w:iCs/>
        </w:rPr>
        <w:t>С</w:t>
      </w:r>
      <w:r w:rsidRPr="00BA506B">
        <w:rPr>
          <w:i/>
          <w:iCs/>
          <w:lang w:val="en-US"/>
        </w:rPr>
        <w:t xml:space="preserve"> </w:t>
      </w:r>
      <w:r>
        <w:rPr>
          <w:i/>
          <w:iCs/>
          <w:lang w:val="en-US"/>
        </w:rPr>
        <w:t xml:space="preserve">L., DriskellJ. E., Salas E. </w:t>
      </w:r>
      <w:r>
        <w:rPr>
          <w:lang w:val="en-US"/>
        </w:rPr>
        <w:t xml:space="preserve">Gender and reactions to dominance. Special issue: gender in the work-place </w:t>
      </w:r>
      <w:r w:rsidRPr="00BA506B">
        <w:rPr>
          <w:lang w:val="en-US"/>
        </w:rPr>
        <w:t xml:space="preserve">// </w:t>
      </w:r>
      <w:r>
        <w:rPr>
          <w:lang w:val="en-US"/>
        </w:rPr>
        <w:t xml:space="preserve">Journal of social behavior and personality. </w:t>
      </w:r>
      <w:r w:rsidRPr="00BA506B">
        <w:rPr>
          <w:lang w:val="en-US"/>
        </w:rPr>
        <w:t xml:space="preserve">1995. </w:t>
      </w:r>
      <w:r>
        <w:rPr>
          <w:lang w:val="en-US"/>
        </w:rPr>
        <w:t xml:space="preserve">Vol. </w:t>
      </w:r>
      <w:r w:rsidRPr="00BA506B">
        <w:rPr>
          <w:lang w:val="en-US"/>
        </w:rPr>
        <w:t xml:space="preserve">10. № 6. </w:t>
      </w:r>
      <w:r>
        <w:rPr>
          <w:lang w:val="en-US"/>
        </w:rPr>
        <w:t xml:space="preserve">P. </w:t>
      </w:r>
      <w:r w:rsidRPr="00BA506B">
        <w:rPr>
          <w:lang w:val="en-US"/>
        </w:rPr>
        <w:t>53-68.</w:t>
      </w:r>
    </w:p>
    <w:p w:rsidR="004678CD" w:rsidRPr="00BA506B" w:rsidRDefault="004678CD" w:rsidP="00BA506B">
      <w:pPr>
        <w:shd w:val="clear" w:color="auto" w:fill="FFFFFF"/>
        <w:spacing w:before="38"/>
        <w:ind w:firstLine="567"/>
        <w:jc w:val="both"/>
        <w:rPr>
          <w:lang w:val="en-US"/>
        </w:rPr>
      </w:pPr>
      <w:r>
        <w:rPr>
          <w:i/>
          <w:iCs/>
          <w:lang w:val="en-US"/>
        </w:rPr>
        <w:t xml:space="preserve">CorsiJ. </w:t>
      </w:r>
      <w:r>
        <w:rPr>
          <w:lang w:val="en-US"/>
        </w:rPr>
        <w:t xml:space="preserve">Stopping battering behavior in the Latin culture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29"/>
        <w:ind w:firstLine="567"/>
        <w:rPr>
          <w:lang w:val="en-US"/>
        </w:rPr>
      </w:pPr>
      <w:r>
        <w:rPr>
          <w:i/>
          <w:iCs/>
          <w:lang w:val="en-US"/>
        </w:rPr>
        <w:t xml:space="preserve">Cox E. </w:t>
      </w:r>
      <w:r>
        <w:rPr>
          <w:lang w:val="en-US"/>
        </w:rPr>
        <w:t xml:space="preserve">Leading women. Sydney, </w:t>
      </w:r>
      <w:r w:rsidRPr="00BA506B">
        <w:rPr>
          <w:lang w:val="en-US"/>
        </w:rPr>
        <w:t xml:space="preserve">1996. </w:t>
      </w:r>
      <w:r>
        <w:rPr>
          <w:lang w:val="en-US"/>
        </w:rPr>
        <w:t xml:space="preserve">P. </w:t>
      </w:r>
      <w:r w:rsidRPr="00BA506B">
        <w:rPr>
          <w:lang w:val="en-US"/>
        </w:rPr>
        <w:t>326.</w:t>
      </w:r>
    </w:p>
    <w:p w:rsidR="004678CD" w:rsidRPr="00BA506B" w:rsidRDefault="004678CD" w:rsidP="00BA506B">
      <w:pPr>
        <w:shd w:val="clear" w:color="auto" w:fill="FFFFFF"/>
        <w:spacing w:before="34"/>
        <w:ind w:firstLine="567"/>
        <w:jc w:val="both"/>
        <w:rPr>
          <w:lang w:val="en-US"/>
        </w:rPr>
      </w:pPr>
      <w:r>
        <w:rPr>
          <w:i/>
          <w:iCs/>
          <w:lang w:val="en-US"/>
        </w:rPr>
        <w:t xml:space="preserve">Cramer R. E., Abraham </w:t>
      </w:r>
      <w:r>
        <w:rPr>
          <w:lang w:val="en-US"/>
        </w:rPr>
        <w:t xml:space="preserve">W. </w:t>
      </w:r>
      <w:r>
        <w:rPr>
          <w:i/>
          <w:iCs/>
          <w:lang w:val="en-US"/>
        </w:rPr>
        <w:t xml:space="preserve">T, Johnson L. M., Manning-Ryan B. </w:t>
      </w:r>
      <w:r>
        <w:rPr>
          <w:lang w:val="en-US"/>
        </w:rPr>
        <w:t xml:space="preserve">Gender difference insub-jective distress to emotional and sexual infidelity: evolutionary or logical inference explanation? </w:t>
      </w:r>
      <w:r w:rsidRPr="00BA506B">
        <w:rPr>
          <w:lang w:val="en-US"/>
        </w:rPr>
        <w:t xml:space="preserve">// </w:t>
      </w:r>
      <w:r>
        <w:rPr>
          <w:lang w:val="en-US"/>
        </w:rPr>
        <w:t xml:space="preserve">Current psychology. </w:t>
      </w:r>
      <w:r w:rsidRPr="00BA506B">
        <w:rPr>
          <w:lang w:val="en-US"/>
        </w:rPr>
        <w:t xml:space="preserve">2001. </w:t>
      </w:r>
      <w:r>
        <w:rPr>
          <w:lang w:val="en-US"/>
        </w:rPr>
        <w:t xml:space="preserve">Vol" </w:t>
      </w:r>
      <w:r w:rsidRPr="00BA506B">
        <w:rPr>
          <w:lang w:val="en-US"/>
        </w:rPr>
        <w:t xml:space="preserve">20. </w:t>
      </w:r>
      <w:r>
        <w:rPr>
          <w:lang w:val="en-US"/>
        </w:rPr>
        <w:t xml:space="preserve">P. </w:t>
      </w:r>
      <w:r w:rsidRPr="00BA506B">
        <w:rPr>
          <w:lang w:val="en-US"/>
        </w:rPr>
        <w:t>327-336.</w:t>
      </w:r>
    </w:p>
    <w:p w:rsidR="004678CD" w:rsidRPr="00BA506B" w:rsidRDefault="004678CD" w:rsidP="00BA506B">
      <w:pPr>
        <w:shd w:val="clear" w:color="auto" w:fill="FFFFFF"/>
        <w:spacing w:before="29"/>
        <w:ind w:firstLine="567"/>
        <w:jc w:val="both"/>
        <w:rPr>
          <w:lang w:val="en-US"/>
        </w:rPr>
      </w:pPr>
      <w:r>
        <w:rPr>
          <w:i/>
          <w:iCs/>
          <w:lang w:val="en-US"/>
        </w:rPr>
        <w:t xml:space="preserve">Cross S. E., Madson L. </w:t>
      </w:r>
      <w:r>
        <w:rPr>
          <w:lang w:val="en-US"/>
        </w:rPr>
        <w:t xml:space="preserve">Models of the self: self-construals and gender </w:t>
      </w:r>
      <w:r w:rsidRPr="00BA506B">
        <w:rPr>
          <w:lang w:val="en-US"/>
        </w:rPr>
        <w:t xml:space="preserve">// </w:t>
      </w:r>
      <w:r>
        <w:rPr>
          <w:lang w:val="en-US"/>
        </w:rPr>
        <w:t xml:space="preserve">Psychological bulletin. </w:t>
      </w:r>
      <w:r w:rsidRPr="00BA506B">
        <w:rPr>
          <w:lang w:val="en-US"/>
        </w:rPr>
        <w:t xml:space="preserve">1997. </w:t>
      </w:r>
      <w:r>
        <w:rPr>
          <w:lang w:val="en-US"/>
        </w:rPr>
        <w:t xml:space="preserve">Vol. </w:t>
      </w:r>
      <w:r w:rsidRPr="00BA506B">
        <w:rPr>
          <w:lang w:val="en-US"/>
        </w:rPr>
        <w:t xml:space="preserve">122. № 1. </w:t>
      </w:r>
      <w:r>
        <w:rPr>
          <w:lang w:val="en-US"/>
        </w:rPr>
        <w:t xml:space="preserve">P. </w:t>
      </w:r>
      <w:r w:rsidRPr="00BA506B">
        <w:rPr>
          <w:lang w:val="en-US"/>
        </w:rPr>
        <w:t>5-37.</w:t>
      </w:r>
    </w:p>
    <w:p w:rsidR="004678CD" w:rsidRPr="00BA506B" w:rsidRDefault="004678CD" w:rsidP="00BA506B">
      <w:pPr>
        <w:shd w:val="clear" w:color="auto" w:fill="FFFFFF"/>
        <w:spacing w:before="38"/>
        <w:ind w:firstLine="567"/>
        <w:jc w:val="both"/>
        <w:rPr>
          <w:lang w:val="en-US"/>
        </w:rPr>
      </w:pPr>
      <w:r>
        <w:rPr>
          <w:i/>
          <w:iCs/>
          <w:lang w:val="en-US"/>
        </w:rPr>
        <w:t xml:space="preserve">Davies B. </w:t>
      </w:r>
      <w:r>
        <w:rPr>
          <w:lang w:val="en-US"/>
        </w:rPr>
        <w:t xml:space="preserve">Psychology's gendered subject: discourse, agency and desire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181.</w:t>
      </w:r>
    </w:p>
    <w:p w:rsidR="004678CD" w:rsidRPr="00BA506B" w:rsidRDefault="004678CD" w:rsidP="00BA506B">
      <w:pPr>
        <w:shd w:val="clear" w:color="auto" w:fill="FFFFFF"/>
        <w:spacing w:before="34"/>
        <w:ind w:firstLine="567"/>
        <w:jc w:val="both"/>
        <w:rPr>
          <w:lang w:val="en-US"/>
        </w:rPr>
      </w:pPr>
      <w:r>
        <w:rPr>
          <w:i/>
          <w:iCs/>
          <w:lang w:val="en-US"/>
        </w:rPr>
        <w:t xml:space="preserve">Davies M. </w:t>
      </w:r>
      <w:r>
        <w:rPr>
          <w:lang w:val="en-US"/>
        </w:rPr>
        <w:t xml:space="preserve">Socially desirable responding and impression management in the endorsement of love styles //Journal of Psychology. </w:t>
      </w:r>
      <w:r w:rsidRPr="00BA506B">
        <w:rPr>
          <w:lang w:val="en-US"/>
        </w:rPr>
        <w:t xml:space="preserve">2001. </w:t>
      </w:r>
      <w:r>
        <w:rPr>
          <w:lang w:val="en-US"/>
        </w:rPr>
        <w:t xml:space="preserve">Vol. </w:t>
      </w:r>
      <w:r w:rsidRPr="00BA506B">
        <w:rPr>
          <w:lang w:val="en-US"/>
        </w:rPr>
        <w:t xml:space="preserve">135. </w:t>
      </w:r>
      <w:r>
        <w:rPr>
          <w:lang w:val="en-US"/>
        </w:rPr>
        <w:t xml:space="preserve">P. </w:t>
      </w:r>
      <w:r w:rsidRPr="00BA506B">
        <w:rPr>
          <w:lang w:val="en-US"/>
        </w:rPr>
        <w:t>562-560.</w:t>
      </w:r>
    </w:p>
    <w:p w:rsidR="004678CD" w:rsidRPr="00BA506B" w:rsidRDefault="004678CD" w:rsidP="00BA506B">
      <w:pPr>
        <w:shd w:val="clear" w:color="auto" w:fill="FFFFFF"/>
        <w:spacing w:before="29"/>
        <w:ind w:firstLine="567"/>
        <w:jc w:val="both"/>
        <w:rPr>
          <w:lang w:val="en-US"/>
        </w:rPr>
      </w:pPr>
      <w:r>
        <w:rPr>
          <w:i/>
          <w:iCs/>
          <w:lang w:val="en-US"/>
        </w:rPr>
        <w:t xml:space="preserve">Daws L., Botha D. P. </w:t>
      </w:r>
      <w:r>
        <w:rPr>
          <w:lang w:val="en-US"/>
        </w:rPr>
        <w:t xml:space="preserve">A psychodynamic approach to burning mouth syndrome patients </w:t>
      </w:r>
      <w:r w:rsidRPr="00BA506B">
        <w:rPr>
          <w:lang w:val="en-US"/>
        </w:rPr>
        <w:t xml:space="preserve">/ /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265.</w:t>
      </w:r>
    </w:p>
    <w:p w:rsidR="004678CD" w:rsidRPr="00BA506B" w:rsidRDefault="004678CD" w:rsidP="00BA506B">
      <w:pPr>
        <w:shd w:val="clear" w:color="auto" w:fill="FFFFFF"/>
        <w:spacing w:before="34"/>
        <w:ind w:firstLine="567"/>
        <w:jc w:val="both"/>
        <w:rPr>
          <w:lang w:val="en-US"/>
        </w:rPr>
      </w:pPr>
      <w:r>
        <w:rPr>
          <w:i/>
          <w:iCs/>
          <w:lang w:val="en-US"/>
        </w:rPr>
        <w:t xml:space="preserve">Day D. R., Stogdill R. M. </w:t>
      </w:r>
      <w:r>
        <w:rPr>
          <w:lang w:val="en-US"/>
        </w:rPr>
        <w:t xml:space="preserve">Leader behavior of male and female supervisors: a comparative study </w:t>
      </w:r>
      <w:r w:rsidRPr="00BA506B">
        <w:rPr>
          <w:lang w:val="en-US"/>
        </w:rPr>
        <w:t xml:space="preserve">// </w:t>
      </w:r>
      <w:r>
        <w:rPr>
          <w:lang w:val="en-US"/>
        </w:rPr>
        <w:t xml:space="preserve">Personnel psychology. </w:t>
      </w:r>
      <w:r w:rsidRPr="00BA506B">
        <w:rPr>
          <w:lang w:val="en-US"/>
        </w:rPr>
        <w:t xml:space="preserve">1972. </w:t>
      </w:r>
      <w:r>
        <w:rPr>
          <w:lang w:val="en-US"/>
        </w:rPr>
        <w:t xml:space="preserve">Vol. </w:t>
      </w:r>
      <w:r w:rsidRPr="00BA506B">
        <w:rPr>
          <w:lang w:val="en-US"/>
        </w:rPr>
        <w:t xml:space="preserve">25. </w:t>
      </w:r>
      <w:r>
        <w:rPr>
          <w:lang w:val="en-US"/>
        </w:rPr>
        <w:t>P.353-360.</w:t>
      </w:r>
    </w:p>
    <w:p w:rsidR="004678CD" w:rsidRPr="00BA506B" w:rsidRDefault="004678CD" w:rsidP="00BA506B">
      <w:pPr>
        <w:shd w:val="clear" w:color="auto" w:fill="FFFFFF"/>
        <w:spacing w:before="34"/>
        <w:ind w:firstLine="567"/>
        <w:jc w:val="both"/>
        <w:rPr>
          <w:lang w:val="en-US"/>
        </w:rPr>
      </w:pPr>
      <w:r>
        <w:rPr>
          <w:i/>
          <w:iCs/>
          <w:lang w:val="en-US"/>
        </w:rPr>
        <w:t xml:space="preserve">De Biaggi S. D. D. </w:t>
      </w:r>
      <w:r>
        <w:rPr>
          <w:lang w:val="en-US"/>
        </w:rPr>
        <w:t xml:space="preserve">Changing gender roles in a new space: Brazilian immigrant families in the U.S.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240"/>
        <w:ind w:firstLine="567"/>
        <w:rPr>
          <w:lang w:val="en-US"/>
        </w:rPr>
      </w:pPr>
      <w:r w:rsidRPr="00BA506B">
        <w:rPr>
          <w:sz w:val="18"/>
          <w:szCs w:val="18"/>
          <w:lang w:val="en-US"/>
        </w:rPr>
        <w:t>»</w:t>
      </w:r>
    </w:p>
    <w:p w:rsidR="004678CD" w:rsidRPr="00BA506B" w:rsidRDefault="004678CD" w:rsidP="00BA506B">
      <w:pPr>
        <w:shd w:val="clear" w:color="auto" w:fill="FFFFFF"/>
        <w:spacing w:before="240"/>
        <w:ind w:firstLine="567"/>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rPr>
          <w:sz w:val="18"/>
          <w:szCs w:val="18"/>
        </w:rPr>
        <w:t>Литература</w:t>
      </w:r>
      <w:r w:rsidRPr="00BA506B">
        <w:rPr>
          <w:sz w:val="18"/>
          <w:szCs w:val="18"/>
          <w:lang w:val="en-US"/>
        </w:rPr>
        <w:t xml:space="preserve">    357</w:t>
      </w:r>
    </w:p>
    <w:p w:rsidR="004678CD" w:rsidRPr="00BA506B" w:rsidRDefault="004678CD" w:rsidP="00BA506B">
      <w:pPr>
        <w:shd w:val="clear" w:color="auto" w:fill="FFFFFF"/>
        <w:spacing w:before="350"/>
        <w:ind w:firstLine="567"/>
        <w:jc w:val="both"/>
        <w:rPr>
          <w:lang w:val="en-US"/>
        </w:rPr>
      </w:pPr>
      <w:r>
        <w:rPr>
          <w:i/>
          <w:iCs/>
          <w:lang w:val="en-US"/>
        </w:rPr>
        <w:t xml:space="preserve">Del Boca F. </w:t>
      </w:r>
      <w:r>
        <w:rPr>
          <w:i/>
          <w:iCs/>
        </w:rPr>
        <w:t>К</w:t>
      </w:r>
      <w:r w:rsidRPr="00BA506B">
        <w:rPr>
          <w:i/>
          <w:iCs/>
          <w:lang w:val="en-US"/>
        </w:rPr>
        <w:t xml:space="preserve">., </w:t>
      </w:r>
      <w:r>
        <w:rPr>
          <w:i/>
          <w:iCs/>
          <w:lang w:val="en-US"/>
        </w:rPr>
        <w:t xml:space="preserve">Ashmore R. D. </w:t>
      </w:r>
      <w:r>
        <w:rPr>
          <w:lang w:val="en-US"/>
        </w:rPr>
        <w:t xml:space="preserve">Male-female relations: a summing up and notes toward a social-psychological theory </w:t>
      </w:r>
      <w:r w:rsidRPr="00BA506B">
        <w:rPr>
          <w:lang w:val="en-US"/>
        </w:rPr>
        <w:t xml:space="preserve">// </w:t>
      </w:r>
      <w:r>
        <w:rPr>
          <w:lang w:val="en-US"/>
        </w:rPr>
        <w:t xml:space="preserve">The social psychology of female-male relations. </w:t>
      </w:r>
      <w:r w:rsidRPr="00BA506B">
        <w:rPr>
          <w:lang w:val="en-US"/>
        </w:rPr>
        <w:t xml:space="preserve">N. </w:t>
      </w:r>
      <w:r>
        <w:rPr>
          <w:lang w:val="en-US"/>
        </w:rPr>
        <w:t xml:space="preserve">Y.; L., </w:t>
      </w:r>
      <w:r w:rsidRPr="00BA506B">
        <w:rPr>
          <w:lang w:val="en-US"/>
        </w:rPr>
        <w:t xml:space="preserve">1986. </w:t>
      </w:r>
      <w:r>
        <w:rPr>
          <w:lang w:val="en-US"/>
        </w:rPr>
        <w:t xml:space="preserve">P. </w:t>
      </w:r>
      <w:r w:rsidRPr="00BA506B">
        <w:rPr>
          <w:lang w:val="en-US"/>
        </w:rPr>
        <w:t>311-332.</w:t>
      </w:r>
    </w:p>
    <w:p w:rsidR="004678CD" w:rsidRPr="00BA506B" w:rsidRDefault="004678CD" w:rsidP="00BA506B">
      <w:pPr>
        <w:shd w:val="clear" w:color="auto" w:fill="FFFFFF"/>
        <w:spacing w:before="24"/>
        <w:ind w:firstLine="567"/>
        <w:jc w:val="both"/>
        <w:rPr>
          <w:lang w:val="en-US"/>
        </w:rPr>
      </w:pPr>
      <w:r>
        <w:rPr>
          <w:i/>
          <w:iCs/>
          <w:lang w:val="en-US"/>
        </w:rPr>
        <w:t xml:space="preserve">Delgado M. C, Martin M. F. </w:t>
      </w:r>
      <w:r>
        <w:rPr>
          <w:lang w:val="en-US"/>
        </w:rPr>
        <w:t xml:space="preserve">Gender effect on management skills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72.</w:t>
      </w:r>
    </w:p>
    <w:p w:rsidR="004678CD" w:rsidRPr="00BA506B" w:rsidRDefault="004678CD" w:rsidP="00BA506B">
      <w:pPr>
        <w:shd w:val="clear" w:color="auto" w:fill="FFFFFF"/>
        <w:spacing w:before="24"/>
        <w:ind w:firstLine="567"/>
        <w:jc w:val="both"/>
        <w:rPr>
          <w:lang w:val="en-US"/>
        </w:rPr>
      </w:pPr>
      <w:r>
        <w:rPr>
          <w:i/>
          <w:iCs/>
          <w:lang w:val="en-US"/>
        </w:rPr>
        <w:t xml:space="preserve">Denmark F. L. </w:t>
      </w:r>
      <w:r>
        <w:rPr>
          <w:lang w:val="en-US"/>
        </w:rPr>
        <w:t xml:space="preserve">The older woman: myth and realities about ageing and death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191.</w:t>
      </w:r>
    </w:p>
    <w:p w:rsidR="004678CD" w:rsidRPr="00BA506B" w:rsidRDefault="004678CD" w:rsidP="00BA506B">
      <w:pPr>
        <w:shd w:val="clear" w:color="auto" w:fill="FFFFFF"/>
        <w:spacing w:before="24"/>
        <w:ind w:firstLine="567"/>
        <w:rPr>
          <w:lang w:val="en-US"/>
        </w:rPr>
      </w:pPr>
      <w:r>
        <w:rPr>
          <w:i/>
          <w:iCs/>
          <w:lang w:val="en-US"/>
        </w:rPr>
        <w:t xml:space="preserve">Dimenstein M. </w:t>
      </w:r>
      <w:r>
        <w:rPr>
          <w:lang w:val="en-US"/>
        </w:rPr>
        <w:t xml:space="preserve">The woman's discuss about prematurely in a public maternity in Brazil International Journal of Psychology: Abstracts of XXVIT International Congress of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24"/>
        <w:ind w:firstLine="567"/>
        <w:jc w:val="both"/>
        <w:rPr>
          <w:lang w:val="en-US"/>
        </w:rPr>
      </w:pPr>
      <w:r>
        <w:rPr>
          <w:i/>
          <w:iCs/>
          <w:lang w:val="en-US"/>
        </w:rPr>
        <w:t xml:space="preserve">Divinagracia L. A. </w:t>
      </w:r>
      <w:r>
        <w:rPr>
          <w:lang w:val="en-US"/>
        </w:rPr>
        <w:t xml:space="preserve">Information technology and career development of women entrepreneurs in South-East Asia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29"/>
        <w:ind w:firstLine="567"/>
        <w:jc w:val="both"/>
        <w:rPr>
          <w:lang w:val="en-US"/>
        </w:rPr>
      </w:pPr>
      <w:r>
        <w:rPr>
          <w:i/>
          <w:iCs/>
          <w:lang w:val="en-US"/>
        </w:rPr>
        <w:t xml:space="preserve">Dobbins G. H., Platz S. </w:t>
      </w:r>
      <w:r>
        <w:rPr>
          <w:lang w:val="en-US"/>
        </w:rPr>
        <w:t xml:space="preserve">Sex differences in leadership: how real are they? </w:t>
      </w:r>
      <w:r w:rsidRPr="00BA506B">
        <w:rPr>
          <w:lang w:val="en-US"/>
        </w:rPr>
        <w:t xml:space="preserve">// </w:t>
      </w:r>
      <w:r>
        <w:rPr>
          <w:lang w:val="en-US"/>
        </w:rPr>
        <w:t xml:space="preserve">Academy of management review. </w:t>
      </w:r>
      <w:r w:rsidRPr="00BA506B">
        <w:rPr>
          <w:lang w:val="en-US"/>
        </w:rPr>
        <w:t xml:space="preserve">1986. </w:t>
      </w:r>
      <w:r>
        <w:rPr>
          <w:lang w:val="en-US"/>
        </w:rPr>
        <w:t xml:space="preserve">Vol. </w:t>
      </w:r>
      <w:r w:rsidRPr="00BA506B">
        <w:rPr>
          <w:lang w:val="en-US"/>
        </w:rPr>
        <w:t xml:space="preserve">11. № 1. </w:t>
      </w:r>
      <w:r>
        <w:rPr>
          <w:lang w:val="en-US"/>
        </w:rPr>
        <w:t xml:space="preserve">P. </w:t>
      </w:r>
      <w:r w:rsidRPr="00BA506B">
        <w:rPr>
          <w:lang w:val="en-US"/>
        </w:rPr>
        <w:t>118-127.</w:t>
      </w:r>
    </w:p>
    <w:p w:rsidR="004678CD" w:rsidRPr="00BA506B" w:rsidRDefault="004678CD" w:rsidP="00BA506B">
      <w:pPr>
        <w:shd w:val="clear" w:color="auto" w:fill="FFFFFF"/>
        <w:spacing w:before="29"/>
        <w:ind w:firstLine="567"/>
        <w:jc w:val="both"/>
        <w:rPr>
          <w:lang w:val="en-US"/>
        </w:rPr>
      </w:pPr>
      <w:r>
        <w:rPr>
          <w:i/>
          <w:iCs/>
          <w:lang w:val="en-US"/>
        </w:rPr>
        <w:t xml:space="preserve">DrejhammarI.-B. E. </w:t>
      </w:r>
      <w:r>
        <w:rPr>
          <w:lang w:val="en-US"/>
        </w:rPr>
        <w:t xml:space="preserve">Organizational development and equality between sexes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382.</w:t>
      </w:r>
    </w:p>
    <w:p w:rsidR="004678CD" w:rsidRPr="00BA506B" w:rsidRDefault="004678CD" w:rsidP="00BA506B">
      <w:pPr>
        <w:shd w:val="clear" w:color="auto" w:fill="FFFFFF"/>
        <w:spacing w:before="19"/>
        <w:ind w:firstLine="567"/>
        <w:jc w:val="both"/>
        <w:rPr>
          <w:lang w:val="en-US"/>
        </w:rPr>
      </w:pPr>
      <w:r>
        <w:rPr>
          <w:i/>
          <w:iCs/>
          <w:lang w:val="en-US"/>
        </w:rPr>
        <w:t xml:space="preserve">Duerst-Lahti G., Kelly R. M. </w:t>
      </w:r>
      <w:r>
        <w:rPr>
          <w:lang w:val="en-US"/>
        </w:rPr>
        <w:t xml:space="preserve">On governance, leadership and gender </w:t>
      </w:r>
      <w:r w:rsidRPr="00BA506B">
        <w:rPr>
          <w:lang w:val="en-US"/>
        </w:rPr>
        <w:t xml:space="preserve">// </w:t>
      </w:r>
      <w:r>
        <w:rPr>
          <w:lang w:val="en-US"/>
        </w:rPr>
        <w:t xml:space="preserve">Gender power, leadership and governance. </w:t>
      </w:r>
      <w:r w:rsidRPr="00BA506B">
        <w:rPr>
          <w:lang w:val="en-US"/>
        </w:rPr>
        <w:t xml:space="preserve">1995. </w:t>
      </w:r>
      <w:r>
        <w:rPr>
          <w:lang w:val="en-US"/>
        </w:rPr>
        <w:t xml:space="preserve">P. </w:t>
      </w:r>
      <w:r w:rsidRPr="00BA506B">
        <w:rPr>
          <w:lang w:val="en-US"/>
        </w:rPr>
        <w:t>11-37.</w:t>
      </w:r>
    </w:p>
    <w:p w:rsidR="004678CD" w:rsidRPr="00BA506B" w:rsidRDefault="004678CD" w:rsidP="00BA506B">
      <w:pPr>
        <w:shd w:val="clear" w:color="auto" w:fill="FFFFFF"/>
        <w:spacing w:before="19"/>
        <w:ind w:firstLine="567"/>
        <w:jc w:val="both"/>
        <w:rPr>
          <w:lang w:val="en-US"/>
        </w:rPr>
      </w:pPr>
      <w:r>
        <w:rPr>
          <w:i/>
          <w:iCs/>
          <w:lang w:val="en-US"/>
        </w:rPr>
        <w:t xml:space="preserve">Dvoriantckikov </w:t>
      </w:r>
      <w:r w:rsidRPr="00BA506B">
        <w:rPr>
          <w:i/>
          <w:iCs/>
          <w:lang w:val="en-US"/>
        </w:rPr>
        <w:t xml:space="preserve">N. </w:t>
      </w:r>
      <w:r>
        <w:rPr>
          <w:i/>
          <w:iCs/>
          <w:lang w:val="en-US"/>
        </w:rPr>
        <w:t xml:space="preserve">V., Tkachenko A. </w:t>
      </w:r>
      <w:r>
        <w:rPr>
          <w:lang w:val="en-US"/>
        </w:rPr>
        <w:t xml:space="preserve">Sex-role internalization of persons with sexual deviations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Eagly A. H.Johnson B. T. </w:t>
      </w:r>
      <w:r>
        <w:rPr>
          <w:lang w:val="en-US"/>
        </w:rPr>
        <w:t xml:space="preserve">Gender and leadership style: a meta-analysis </w:t>
      </w:r>
      <w:r w:rsidRPr="00BA506B">
        <w:rPr>
          <w:lang w:val="en-US"/>
        </w:rPr>
        <w:t xml:space="preserve">// </w:t>
      </w:r>
      <w:r>
        <w:rPr>
          <w:lang w:val="en-US"/>
        </w:rPr>
        <w:t xml:space="preserve">Psychological bulletin. </w:t>
      </w:r>
      <w:r w:rsidRPr="00BA506B">
        <w:rPr>
          <w:lang w:val="en-US"/>
        </w:rPr>
        <w:t xml:space="preserve">1990. </w:t>
      </w:r>
      <w:r>
        <w:rPr>
          <w:lang w:val="en-US"/>
        </w:rPr>
        <w:t xml:space="preserve">Vol. </w:t>
      </w:r>
      <w:r w:rsidRPr="00BA506B">
        <w:rPr>
          <w:lang w:val="en-US"/>
        </w:rPr>
        <w:t xml:space="preserve">108. № 2. </w:t>
      </w:r>
      <w:r>
        <w:rPr>
          <w:lang w:val="en-US"/>
        </w:rPr>
        <w:t xml:space="preserve">P. </w:t>
      </w:r>
      <w:r w:rsidRPr="00BA506B">
        <w:rPr>
          <w:lang w:val="en-US"/>
        </w:rPr>
        <w:t>233-256.</w:t>
      </w:r>
    </w:p>
    <w:p w:rsidR="004678CD" w:rsidRPr="00BA506B" w:rsidRDefault="004678CD" w:rsidP="00BA506B">
      <w:pPr>
        <w:shd w:val="clear" w:color="auto" w:fill="FFFFFF"/>
        <w:spacing w:before="24"/>
        <w:ind w:firstLine="567"/>
        <w:jc w:val="both"/>
        <w:rPr>
          <w:lang w:val="en-US"/>
        </w:rPr>
      </w:pPr>
      <w:r>
        <w:rPr>
          <w:i/>
          <w:iCs/>
          <w:lang w:val="en-US"/>
        </w:rPr>
        <w:t xml:space="preserve">Eagly A. H., Karon S.J., Makhijani M. G. </w:t>
      </w:r>
      <w:r>
        <w:rPr>
          <w:lang w:val="en-US"/>
        </w:rPr>
        <w:t xml:space="preserve">Gender and effectiveness of leaders: a metaanalysis </w:t>
      </w:r>
      <w:r w:rsidRPr="00BA506B">
        <w:rPr>
          <w:lang w:val="en-US"/>
        </w:rPr>
        <w:t xml:space="preserve">// </w:t>
      </w:r>
      <w:r>
        <w:rPr>
          <w:lang w:val="en-US"/>
        </w:rPr>
        <w:t xml:space="preserve">Psychological bulletin. </w:t>
      </w:r>
      <w:r w:rsidRPr="00BA506B">
        <w:rPr>
          <w:lang w:val="en-US"/>
        </w:rPr>
        <w:t xml:space="preserve">1995. </w:t>
      </w:r>
      <w:r>
        <w:rPr>
          <w:lang w:val="en-US"/>
        </w:rPr>
        <w:t xml:space="preserve">Vol. </w:t>
      </w:r>
      <w:r w:rsidRPr="00BA506B">
        <w:rPr>
          <w:lang w:val="en-US"/>
        </w:rPr>
        <w:t xml:space="preserve">117. № 1. </w:t>
      </w:r>
      <w:r>
        <w:rPr>
          <w:lang w:val="en-US"/>
        </w:rPr>
        <w:t xml:space="preserve">P. </w:t>
      </w:r>
      <w:r w:rsidRPr="00BA506B">
        <w:rPr>
          <w:lang w:val="en-US"/>
        </w:rPr>
        <w:t>125-145.</w:t>
      </w:r>
    </w:p>
    <w:p w:rsidR="004678CD" w:rsidRPr="00BA506B" w:rsidRDefault="004678CD" w:rsidP="00BA506B">
      <w:pPr>
        <w:shd w:val="clear" w:color="auto" w:fill="FFFFFF"/>
        <w:spacing w:before="24"/>
        <w:ind w:firstLine="567"/>
        <w:jc w:val="both"/>
        <w:rPr>
          <w:lang w:val="en-US"/>
        </w:rPr>
      </w:pPr>
      <w:r>
        <w:rPr>
          <w:i/>
          <w:iCs/>
          <w:lang w:val="en-US"/>
        </w:rPr>
        <w:t xml:space="preserve">Van Eeden Chr., Wissing M. </w:t>
      </w:r>
      <w:r>
        <w:rPr>
          <w:lang w:val="en-US"/>
        </w:rPr>
        <w:t xml:space="preserve">Gender and psychological well-being: trends in South African findings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72.</w:t>
      </w:r>
    </w:p>
    <w:p w:rsidR="004678CD" w:rsidRPr="00BA506B" w:rsidRDefault="004678CD" w:rsidP="00BA506B">
      <w:pPr>
        <w:shd w:val="clear" w:color="auto" w:fill="FFFFFF"/>
        <w:spacing w:before="19"/>
        <w:ind w:firstLine="567"/>
        <w:jc w:val="both"/>
        <w:rPr>
          <w:lang w:val="en-US"/>
        </w:rPr>
      </w:pPr>
      <w:r>
        <w:rPr>
          <w:i/>
          <w:iCs/>
          <w:lang w:val="en-US"/>
        </w:rPr>
        <w:t xml:space="preserve">Elvin-Novak Y., Thomson H. </w:t>
      </w:r>
      <w:r>
        <w:rPr>
          <w:lang w:val="en-US"/>
        </w:rPr>
        <w:t xml:space="preserve">Motherhood as idea and practice. A discursive understanding of employed mothers in Sweden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29"/>
        <w:ind w:firstLine="567"/>
        <w:jc w:val="both"/>
        <w:rPr>
          <w:lang w:val="en-US"/>
        </w:rPr>
      </w:pPr>
      <w:r>
        <w:rPr>
          <w:i/>
          <w:iCs/>
          <w:lang w:val="en-US"/>
        </w:rPr>
        <w:t xml:space="preserve">Eskilson A., Willey M. G. </w:t>
      </w:r>
      <w:r>
        <w:rPr>
          <w:lang w:val="en-US"/>
        </w:rPr>
        <w:t xml:space="preserve">Sex composition and leadership in small groups </w:t>
      </w:r>
      <w:r w:rsidRPr="00BA506B">
        <w:rPr>
          <w:lang w:val="en-US"/>
        </w:rPr>
        <w:t xml:space="preserve">// </w:t>
      </w:r>
      <w:r>
        <w:rPr>
          <w:lang w:val="en-US"/>
        </w:rPr>
        <w:t xml:space="preserve">Sociometry. </w:t>
      </w:r>
      <w:r w:rsidRPr="00BA506B">
        <w:rPr>
          <w:lang w:val="en-US"/>
        </w:rPr>
        <w:t xml:space="preserve">1976; </w:t>
      </w:r>
      <w:r>
        <w:rPr>
          <w:lang w:val="en-US"/>
        </w:rPr>
        <w:t xml:space="preserve">Vol. </w:t>
      </w:r>
      <w:r w:rsidRPr="00BA506B">
        <w:rPr>
          <w:lang w:val="en-US"/>
        </w:rPr>
        <w:t xml:space="preserve">39. </w:t>
      </w:r>
      <w:r>
        <w:rPr>
          <w:lang w:val="en-US"/>
        </w:rPr>
        <w:t xml:space="preserve">P. </w:t>
      </w:r>
      <w:r w:rsidRPr="00BA506B">
        <w:rPr>
          <w:lang w:val="en-US"/>
        </w:rPr>
        <w:t>183-194.</w:t>
      </w:r>
    </w:p>
    <w:p w:rsidR="004678CD" w:rsidRPr="00BA506B" w:rsidRDefault="004678CD" w:rsidP="00BA506B">
      <w:pPr>
        <w:shd w:val="clear" w:color="auto" w:fill="FFFFFF"/>
        <w:spacing w:before="34"/>
        <w:ind w:firstLine="567"/>
        <w:jc w:val="both"/>
        <w:rPr>
          <w:lang w:val="en-US"/>
        </w:rPr>
      </w:pPr>
      <w:r>
        <w:rPr>
          <w:i/>
          <w:iCs/>
          <w:lang w:val="en-US"/>
        </w:rPr>
        <w:t xml:space="preserve">Eskin M., Aycan M. </w:t>
      </w:r>
      <w:r>
        <w:rPr>
          <w:lang w:val="en-US"/>
        </w:rPr>
        <w:t xml:space="preserve">Predictors of preschool children's behavioral problems indual-ca-reer families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383.</w:t>
      </w:r>
    </w:p>
    <w:p w:rsidR="004678CD" w:rsidRPr="00BA506B" w:rsidRDefault="004678CD" w:rsidP="00BA506B">
      <w:pPr>
        <w:shd w:val="clear" w:color="auto" w:fill="FFFFFF"/>
        <w:spacing w:before="24"/>
        <w:ind w:firstLine="567"/>
        <w:rPr>
          <w:lang w:val="en-US"/>
        </w:rPr>
      </w:pPr>
      <w:r>
        <w:rPr>
          <w:i/>
          <w:iCs/>
          <w:lang w:val="en-US"/>
        </w:rPr>
        <w:t xml:space="preserve">Eysenck H. I., Eysenck S. B. </w:t>
      </w:r>
      <w:r>
        <w:rPr>
          <w:lang w:val="en-US"/>
        </w:rPr>
        <w:t xml:space="preserve">Personality structure and measurement. L., </w:t>
      </w:r>
      <w:r w:rsidRPr="00BA506B">
        <w:rPr>
          <w:lang w:val="en-US"/>
        </w:rPr>
        <w:t>1970.</w:t>
      </w:r>
    </w:p>
    <w:p w:rsidR="004678CD" w:rsidRPr="00BA506B" w:rsidRDefault="004678CD" w:rsidP="00BA506B">
      <w:pPr>
        <w:shd w:val="clear" w:color="auto" w:fill="FFFFFF"/>
        <w:spacing w:before="24"/>
        <w:ind w:firstLine="567"/>
        <w:jc w:val="both"/>
        <w:rPr>
          <w:lang w:val="en-US"/>
        </w:rPr>
      </w:pPr>
      <w:r>
        <w:rPr>
          <w:i/>
          <w:iCs/>
          <w:lang w:val="en-US"/>
        </w:rPr>
        <w:t xml:space="preserve">Fairhurst G. T. </w:t>
      </w:r>
      <w:r>
        <w:rPr>
          <w:lang w:val="en-US"/>
        </w:rPr>
        <w:t xml:space="preserve">The leader-member exchange patterns of women leaders in industry: a discourse analysis </w:t>
      </w:r>
      <w:r w:rsidRPr="00BA506B">
        <w:rPr>
          <w:lang w:val="en-US"/>
        </w:rPr>
        <w:t xml:space="preserve">// </w:t>
      </w:r>
      <w:r>
        <w:rPr>
          <w:lang w:val="en-US"/>
        </w:rPr>
        <w:t xml:space="preserve">Communication monographs. </w:t>
      </w:r>
      <w:r w:rsidRPr="00BA506B">
        <w:rPr>
          <w:lang w:val="en-US"/>
        </w:rPr>
        <w:t xml:space="preserve">1993. </w:t>
      </w:r>
      <w:r>
        <w:rPr>
          <w:lang w:val="en-US"/>
        </w:rPr>
        <w:t xml:space="preserve">Vol. </w:t>
      </w:r>
      <w:r w:rsidRPr="00BA506B">
        <w:rPr>
          <w:lang w:val="en-US"/>
        </w:rPr>
        <w:t xml:space="preserve">60. </w:t>
      </w:r>
      <w:r>
        <w:rPr>
          <w:lang w:val="en-US"/>
        </w:rPr>
        <w:t xml:space="preserve">P. </w:t>
      </w:r>
      <w:r w:rsidRPr="00BA506B">
        <w:rPr>
          <w:lang w:val="en-US"/>
        </w:rPr>
        <w:t>321-351.</w:t>
      </w:r>
    </w:p>
    <w:p w:rsidR="004678CD" w:rsidRPr="00BA506B" w:rsidRDefault="004678CD" w:rsidP="00BA506B">
      <w:pPr>
        <w:shd w:val="clear" w:color="auto" w:fill="FFFFFF"/>
        <w:spacing w:before="24"/>
        <w:ind w:firstLine="567"/>
        <w:jc w:val="both"/>
        <w:rPr>
          <w:lang w:val="en-US"/>
        </w:rPr>
      </w:pPr>
      <w:r>
        <w:rPr>
          <w:i/>
          <w:iCs/>
          <w:lang w:val="en-US"/>
        </w:rPr>
        <w:t xml:space="preserve">FarhJ. L., Dobbins G. H., Cheng B.-S. </w:t>
      </w:r>
      <w:r>
        <w:rPr>
          <w:lang w:val="en-US"/>
        </w:rPr>
        <w:t xml:space="preserve">Cultural relatively in action: a comparison of self-ratings made by Chinese and U.S. workers </w:t>
      </w:r>
      <w:r w:rsidRPr="00BA506B">
        <w:rPr>
          <w:lang w:val="en-US"/>
        </w:rPr>
        <w:t xml:space="preserve">// </w:t>
      </w:r>
      <w:r>
        <w:rPr>
          <w:lang w:val="en-US"/>
        </w:rPr>
        <w:t xml:space="preserve">Personnel psychologv. </w:t>
      </w:r>
      <w:r w:rsidRPr="00BA506B">
        <w:rPr>
          <w:lang w:val="en-US"/>
        </w:rPr>
        <w:t xml:space="preserve">1991. </w:t>
      </w:r>
      <w:r>
        <w:rPr>
          <w:lang w:val="en-US"/>
        </w:rPr>
        <w:t xml:space="preserve">Vol. </w:t>
      </w:r>
      <w:r w:rsidRPr="00BA506B">
        <w:rPr>
          <w:lang w:val="en-US"/>
        </w:rPr>
        <w:t xml:space="preserve">44. № 1. </w:t>
      </w:r>
      <w:r>
        <w:rPr>
          <w:lang w:val="en-US"/>
        </w:rPr>
        <w:t xml:space="preserve">P. </w:t>
      </w:r>
      <w:r w:rsidRPr="00BA506B">
        <w:rPr>
          <w:lang w:val="en-US"/>
        </w:rPr>
        <w:t>129-147.</w:t>
      </w:r>
    </w:p>
    <w:p w:rsidR="004678CD" w:rsidRPr="00BA506B" w:rsidRDefault="004678CD" w:rsidP="00BA506B">
      <w:pPr>
        <w:shd w:val="clear" w:color="auto" w:fill="FFFFFF"/>
        <w:spacing w:before="2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lang w:val="en-US"/>
        </w:rPr>
        <w:t xml:space="preserve">358   </w:t>
      </w:r>
      <w:r>
        <w:t>Литература</w:t>
      </w:r>
    </w:p>
    <w:p w:rsidR="004678CD" w:rsidRPr="00BA506B" w:rsidRDefault="004678CD" w:rsidP="00BA506B">
      <w:pPr>
        <w:shd w:val="clear" w:color="auto" w:fill="FFFFFF"/>
        <w:spacing w:before="355"/>
        <w:ind w:firstLine="567"/>
        <w:jc w:val="both"/>
        <w:rPr>
          <w:lang w:val="en-US"/>
        </w:rPr>
      </w:pPr>
      <w:r>
        <w:rPr>
          <w:i/>
          <w:iCs/>
          <w:lang w:val="en-US"/>
        </w:rPr>
        <w:t xml:space="preserve">Fan ell D. P., Taylor M. </w:t>
      </w:r>
      <w:r>
        <w:rPr>
          <w:lang w:val="en-US"/>
        </w:rPr>
        <w:t xml:space="preserve">Sexual abuse by Clergy and why it is different a review of survivors experiences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45.</w:t>
      </w:r>
    </w:p>
    <w:p w:rsidR="004678CD" w:rsidRPr="00BA506B" w:rsidRDefault="004678CD" w:rsidP="00BA506B">
      <w:pPr>
        <w:shd w:val="clear" w:color="auto" w:fill="FFFFFF"/>
        <w:spacing w:before="34"/>
        <w:ind w:firstLine="567"/>
        <w:jc w:val="both"/>
        <w:rPr>
          <w:lang w:val="en-US"/>
        </w:rPr>
      </w:pPr>
      <w:r>
        <w:rPr>
          <w:i/>
          <w:iCs/>
          <w:lang w:val="en-US"/>
        </w:rPr>
        <w:t xml:space="preserve">FastingK., Brackenridge C, Sundgot-BorgenJ. </w:t>
      </w:r>
      <w:r>
        <w:rPr>
          <w:lang w:val="en-US"/>
        </w:rPr>
        <w:t xml:space="preserve">Sexual harassment in and outside experienced by female athletes and non-athletes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215.</w:t>
      </w:r>
    </w:p>
    <w:p w:rsidR="004678CD" w:rsidRPr="00BA506B" w:rsidRDefault="004678CD" w:rsidP="00BA506B">
      <w:pPr>
        <w:shd w:val="clear" w:color="auto" w:fill="FFFFFF"/>
        <w:spacing w:before="38"/>
        <w:ind w:firstLine="567"/>
        <w:jc w:val="both"/>
        <w:rPr>
          <w:lang w:val="en-US"/>
        </w:rPr>
      </w:pPr>
      <w:r>
        <w:rPr>
          <w:i/>
          <w:iCs/>
          <w:lang w:val="en-US"/>
        </w:rPr>
        <w:t xml:space="preserve">Feingold A. </w:t>
      </w:r>
      <w:r>
        <w:rPr>
          <w:lang w:val="en-US"/>
        </w:rPr>
        <w:t xml:space="preserve">Gender differences in personality: a meta-analysis </w:t>
      </w:r>
      <w:r w:rsidRPr="00BA506B">
        <w:rPr>
          <w:lang w:val="en-US"/>
        </w:rPr>
        <w:t xml:space="preserve">// </w:t>
      </w:r>
      <w:r>
        <w:rPr>
          <w:lang w:val="en-US"/>
        </w:rPr>
        <w:t xml:space="preserve">Psychological bulletin. </w:t>
      </w:r>
      <w:r w:rsidRPr="00BA506B">
        <w:rPr>
          <w:lang w:val="en-US"/>
        </w:rPr>
        <w:t xml:space="preserve">1994. </w:t>
      </w:r>
      <w:r>
        <w:rPr>
          <w:lang w:val="en-US"/>
        </w:rPr>
        <w:t xml:space="preserve">Vol. </w:t>
      </w:r>
      <w:r w:rsidRPr="00BA506B">
        <w:rPr>
          <w:lang w:val="en-US"/>
        </w:rPr>
        <w:t xml:space="preserve">116. № 3. </w:t>
      </w:r>
      <w:r>
        <w:rPr>
          <w:lang w:val="en-US"/>
        </w:rPr>
        <w:t xml:space="preserve">P. </w:t>
      </w:r>
      <w:r w:rsidRPr="00BA506B">
        <w:rPr>
          <w:lang w:val="en-US"/>
        </w:rPr>
        <w:t>429-456.</w:t>
      </w:r>
    </w:p>
    <w:p w:rsidR="004678CD" w:rsidRPr="00BA506B" w:rsidRDefault="004678CD" w:rsidP="00BA506B">
      <w:pPr>
        <w:shd w:val="clear" w:color="auto" w:fill="FFFFFF"/>
        <w:spacing w:before="34"/>
        <w:ind w:firstLine="567"/>
        <w:jc w:val="both"/>
        <w:rPr>
          <w:lang w:val="en-US"/>
        </w:rPr>
      </w:pPr>
      <w:r>
        <w:rPr>
          <w:i/>
          <w:iCs/>
          <w:lang w:val="en-US"/>
        </w:rPr>
        <w:t xml:space="preserve">Figueredo A. J., Koss M. P. </w:t>
      </w:r>
      <w:r>
        <w:rPr>
          <w:lang w:val="en-US"/>
        </w:rPr>
        <w:t xml:space="preserve">The evolutionary psychology of blame and retribution in male sexual aggression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w:t>
      </w:r>
    </w:p>
    <w:p w:rsidR="004678CD" w:rsidRPr="00BA506B" w:rsidRDefault="004678CD" w:rsidP="00BA506B">
      <w:pPr>
        <w:shd w:val="clear" w:color="auto" w:fill="FFFFFF"/>
        <w:spacing w:before="29"/>
        <w:ind w:firstLine="567"/>
        <w:jc w:val="both"/>
        <w:rPr>
          <w:lang w:val="en-US"/>
        </w:rPr>
      </w:pPr>
      <w:r>
        <w:rPr>
          <w:i/>
          <w:iCs/>
          <w:lang w:val="en-US"/>
        </w:rPr>
        <w:t xml:space="preserve">Flordh Ch. B. </w:t>
      </w:r>
      <w:r>
        <w:rPr>
          <w:lang w:val="en-US"/>
        </w:rPr>
        <w:t xml:space="preserve">A comparison between female and male patients in short-term psychotherapy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34"/>
        <w:ind w:firstLine="567"/>
        <w:jc w:val="both"/>
        <w:rPr>
          <w:lang w:val="en-US"/>
        </w:rPr>
      </w:pPr>
      <w:r>
        <w:rPr>
          <w:i/>
          <w:iCs/>
          <w:lang w:val="en-US"/>
        </w:rPr>
        <w:t xml:space="preserve">Fotinatos R. S.J. </w:t>
      </w:r>
      <w:r>
        <w:rPr>
          <w:lang w:val="en-US"/>
        </w:rPr>
        <w:t xml:space="preserve">Gender differences and job stress in relation to social class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17.</w:t>
      </w:r>
    </w:p>
    <w:p w:rsidR="004678CD" w:rsidRPr="00BA506B" w:rsidRDefault="004678CD" w:rsidP="00BA506B">
      <w:pPr>
        <w:shd w:val="clear" w:color="auto" w:fill="FFFFFF"/>
        <w:spacing w:before="34"/>
        <w:ind w:firstLine="567"/>
        <w:jc w:val="both"/>
        <w:rPr>
          <w:lang w:val="en-US"/>
        </w:rPr>
      </w:pPr>
      <w:r>
        <w:rPr>
          <w:i/>
          <w:iCs/>
          <w:lang w:val="en-US"/>
        </w:rPr>
        <w:t xml:space="preserve">Frankenhaeuser M. </w:t>
      </w:r>
      <w:r>
        <w:rPr>
          <w:lang w:val="en-US"/>
        </w:rPr>
        <w:t xml:space="preserve">Ancient humans in the newborn millennium: stress and gender perspectives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203.</w:t>
      </w:r>
    </w:p>
    <w:p w:rsidR="004678CD" w:rsidRPr="00BA506B" w:rsidRDefault="004678CD" w:rsidP="00BA506B">
      <w:pPr>
        <w:shd w:val="clear" w:color="auto" w:fill="FFFFFF"/>
        <w:spacing w:before="38"/>
        <w:ind w:firstLine="567"/>
        <w:jc w:val="both"/>
        <w:rPr>
          <w:lang w:val="en-US"/>
        </w:rPr>
      </w:pPr>
      <w:r>
        <w:rPr>
          <w:i/>
          <w:iCs/>
          <w:lang w:val="en-US"/>
        </w:rPr>
        <w:t xml:space="preserve">Friedman A. F., SasekJ., Wakefield]. A. </w:t>
      </w:r>
      <w:r>
        <w:rPr>
          <w:lang w:val="en-US"/>
        </w:rPr>
        <w:t xml:space="preserve">Subjective ratings of Cattell's Personality Factors //Journal of personality assessment. </w:t>
      </w:r>
      <w:r w:rsidRPr="00BA506B">
        <w:rPr>
          <w:lang w:val="en-US"/>
        </w:rPr>
        <w:t xml:space="preserve">1976. </w:t>
      </w:r>
      <w:r>
        <w:rPr>
          <w:lang w:val="en-US"/>
        </w:rPr>
        <w:t xml:space="preserve">Vol. </w:t>
      </w:r>
      <w:r w:rsidRPr="00BA506B">
        <w:rPr>
          <w:lang w:val="en-US"/>
        </w:rPr>
        <w:t xml:space="preserve">40. № 3. </w:t>
      </w:r>
      <w:r>
        <w:rPr>
          <w:lang w:val="en-US"/>
        </w:rPr>
        <w:t xml:space="preserve">P. </w:t>
      </w:r>
      <w:r w:rsidRPr="00BA506B">
        <w:rPr>
          <w:lang w:val="en-US"/>
        </w:rPr>
        <w:t>302-305.</w:t>
      </w:r>
    </w:p>
    <w:p w:rsidR="004678CD" w:rsidRPr="00BA506B" w:rsidRDefault="004678CD" w:rsidP="00BA506B">
      <w:pPr>
        <w:shd w:val="clear" w:color="auto" w:fill="FFFFFF"/>
        <w:spacing w:before="34"/>
        <w:ind w:firstLine="567"/>
        <w:jc w:val="both"/>
        <w:rPr>
          <w:lang w:val="en-US"/>
        </w:rPr>
      </w:pPr>
      <w:r>
        <w:rPr>
          <w:i/>
          <w:iCs/>
          <w:lang w:val="en-US"/>
        </w:rPr>
        <w:t xml:space="preserve">Fuckman B. W. </w:t>
      </w:r>
      <w:r>
        <w:rPr>
          <w:lang w:val="en-US"/>
        </w:rPr>
        <w:t xml:space="preserve">Personality structure, group composition and group functioning </w:t>
      </w:r>
      <w:r w:rsidRPr="00BA506B">
        <w:rPr>
          <w:lang w:val="en-US"/>
        </w:rPr>
        <w:t xml:space="preserve">// </w:t>
      </w:r>
      <w:r>
        <w:rPr>
          <w:lang w:val="en-US"/>
        </w:rPr>
        <w:t xml:space="preserve">Sociometry. </w:t>
      </w:r>
      <w:r w:rsidRPr="00BA506B">
        <w:rPr>
          <w:lang w:val="en-US"/>
        </w:rPr>
        <w:t xml:space="preserve">1964. </w:t>
      </w:r>
      <w:r>
        <w:rPr>
          <w:lang w:val="en-US"/>
        </w:rPr>
        <w:t xml:space="preserve">Vol. </w:t>
      </w:r>
      <w:r w:rsidRPr="00BA506B">
        <w:rPr>
          <w:lang w:val="en-US"/>
        </w:rPr>
        <w:t xml:space="preserve">27. № 4. </w:t>
      </w:r>
      <w:r>
        <w:rPr>
          <w:lang w:val="en-US"/>
        </w:rPr>
        <w:t xml:space="preserve">P. </w:t>
      </w:r>
      <w:r w:rsidRPr="00BA506B">
        <w:rPr>
          <w:lang w:val="en-US"/>
        </w:rPr>
        <w:t>469-487.</w:t>
      </w:r>
    </w:p>
    <w:p w:rsidR="004678CD" w:rsidRPr="00BA506B" w:rsidRDefault="004678CD" w:rsidP="00BA506B">
      <w:pPr>
        <w:shd w:val="clear" w:color="auto" w:fill="FFFFFF"/>
        <w:spacing w:before="34"/>
        <w:ind w:firstLine="567"/>
        <w:jc w:val="both"/>
        <w:rPr>
          <w:lang w:val="en-US"/>
        </w:rPr>
      </w:pPr>
      <w:r>
        <w:rPr>
          <w:i/>
          <w:iCs/>
          <w:lang w:val="en-US"/>
        </w:rPr>
        <w:t xml:space="preserve">Gerber G. L. </w:t>
      </w:r>
      <w:r>
        <w:rPr>
          <w:lang w:val="en-US"/>
        </w:rPr>
        <w:t xml:space="preserve">Social acceptability of hypothetical married couples and their relationships </w:t>
      </w:r>
      <w:r w:rsidRPr="00BA506B">
        <w:rPr>
          <w:lang w:val="en-US"/>
        </w:rPr>
        <w:t xml:space="preserve">// </w:t>
      </w:r>
      <w:r>
        <w:rPr>
          <w:lang w:val="en-US"/>
        </w:rPr>
        <w:t xml:space="preserve">The journal of psychology. </w:t>
      </w:r>
      <w:r w:rsidRPr="00BA506B">
        <w:rPr>
          <w:lang w:val="en-US"/>
        </w:rPr>
        <w:t xml:space="preserve">1989. </w:t>
      </w:r>
      <w:r>
        <w:rPr>
          <w:lang w:val="en-US"/>
        </w:rPr>
        <w:t xml:space="preserve">Vol. </w:t>
      </w:r>
      <w:r w:rsidRPr="00BA506B">
        <w:rPr>
          <w:lang w:val="en-US"/>
        </w:rPr>
        <w:t xml:space="preserve">124. № 5. </w:t>
      </w:r>
      <w:r>
        <w:rPr>
          <w:lang w:val="en-US"/>
        </w:rPr>
        <w:t xml:space="preserve">P. </w:t>
      </w:r>
      <w:r w:rsidRPr="00BA506B">
        <w:rPr>
          <w:lang w:val="en-US"/>
        </w:rPr>
        <w:t>575-586.</w:t>
      </w:r>
    </w:p>
    <w:p w:rsidR="004678CD" w:rsidRPr="00BA506B" w:rsidRDefault="004678CD" w:rsidP="00BA506B">
      <w:pPr>
        <w:shd w:val="clear" w:color="auto" w:fill="FFFFFF"/>
        <w:spacing w:before="29"/>
        <w:ind w:firstLine="567"/>
        <w:jc w:val="both"/>
        <w:rPr>
          <w:lang w:val="en-US"/>
        </w:rPr>
      </w:pPr>
      <w:r>
        <w:rPr>
          <w:i/>
          <w:iCs/>
          <w:lang w:val="en-US"/>
        </w:rPr>
        <w:t xml:space="preserve">Giannantonio C, OlianJ. D., Carroll S. </w:t>
      </w:r>
      <w:r>
        <w:rPr>
          <w:lang w:val="en-US"/>
        </w:rPr>
        <w:t xml:space="preserve">An experimental study of gender and situational effects in a performance evaluation of a manager </w:t>
      </w:r>
      <w:r w:rsidRPr="00BA506B">
        <w:rPr>
          <w:lang w:val="en-US"/>
        </w:rPr>
        <w:t xml:space="preserve">// </w:t>
      </w:r>
      <w:r>
        <w:rPr>
          <w:lang w:val="en-US"/>
        </w:rPr>
        <w:t xml:space="preserve">Psychological reports. </w:t>
      </w:r>
      <w:r w:rsidRPr="00BA506B">
        <w:rPr>
          <w:lang w:val="en-US"/>
        </w:rPr>
        <w:t xml:space="preserve">1995. </w:t>
      </w:r>
      <w:r>
        <w:rPr>
          <w:lang w:val="en-US"/>
        </w:rPr>
        <w:t xml:space="preserve">Vol. </w:t>
      </w:r>
      <w:r w:rsidRPr="00BA506B">
        <w:rPr>
          <w:lang w:val="en-US"/>
        </w:rPr>
        <w:t xml:space="preserve">76. № 3. </w:t>
      </w:r>
      <w:r>
        <w:rPr>
          <w:lang w:val="en-US"/>
        </w:rPr>
        <w:t xml:space="preserve">P. </w:t>
      </w:r>
      <w:r w:rsidRPr="00BA506B">
        <w:rPr>
          <w:lang w:val="en-US"/>
        </w:rPr>
        <w:t>1004-1006.</w:t>
      </w:r>
    </w:p>
    <w:p w:rsidR="004678CD" w:rsidRPr="00BA506B" w:rsidRDefault="004678CD" w:rsidP="00BA506B">
      <w:pPr>
        <w:shd w:val="clear" w:color="auto" w:fill="FFFFFF"/>
        <w:spacing w:before="29"/>
        <w:ind w:firstLine="567"/>
        <w:jc w:val="both"/>
        <w:rPr>
          <w:lang w:val="en-US"/>
        </w:rPr>
      </w:pPr>
      <w:r>
        <w:rPr>
          <w:i/>
          <w:iCs/>
          <w:lang w:val="en-US"/>
        </w:rPr>
        <w:t xml:space="preserve">Gilbert L. A., Bravo M. </w:t>
      </w:r>
      <w:r>
        <w:rPr>
          <w:lang w:val="en-US"/>
        </w:rPr>
        <w:t xml:space="preserve">Illuminating gendered discourses about technology in the middle school classroom </w:t>
      </w:r>
      <w:r w:rsidRPr="00BA506B">
        <w:rPr>
          <w:lang w:val="en-US"/>
        </w:rPr>
        <w:t xml:space="preserve">// </w:t>
      </w:r>
      <w:r>
        <w:rPr>
          <w:lang w:val="en-US"/>
        </w:rPr>
        <w:t xml:space="preserve">Internationa]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38"/>
        <w:ind w:firstLine="567"/>
        <w:jc w:val="both"/>
        <w:rPr>
          <w:lang w:val="en-US"/>
        </w:rPr>
      </w:pPr>
      <w:r>
        <w:rPr>
          <w:i/>
          <w:iCs/>
          <w:lang w:val="en-US"/>
        </w:rPr>
        <w:t xml:space="preserve">Gill </w:t>
      </w:r>
      <w:r w:rsidRPr="00BA506B">
        <w:rPr>
          <w:lang w:val="en-US"/>
        </w:rPr>
        <w:t xml:space="preserve">5., </w:t>
      </w:r>
      <w:r>
        <w:rPr>
          <w:i/>
          <w:iCs/>
          <w:lang w:val="en-US"/>
        </w:rPr>
        <w:t xml:space="preserve">Davidson M. </w:t>
      </w:r>
      <w:r>
        <w:rPr>
          <w:lang w:val="en-US"/>
        </w:rPr>
        <w:t xml:space="preserve">Problems and pressures facing lone mothers in management and professional occupations a pilot study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34"/>
        <w:ind w:firstLine="567"/>
        <w:jc w:val="both"/>
        <w:rPr>
          <w:lang w:val="en-US"/>
        </w:rPr>
      </w:pPr>
      <w:r>
        <w:rPr>
          <w:i/>
          <w:iCs/>
          <w:lang w:val="en-US"/>
        </w:rPr>
        <w:t xml:space="preserve">Gilligan C. </w:t>
      </w:r>
      <w:r>
        <w:rPr>
          <w:lang w:val="en-US"/>
        </w:rPr>
        <w:t xml:space="preserve">In a differences voice: women's conceptions of self and of morality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278-320.</w:t>
      </w:r>
    </w:p>
    <w:p w:rsidR="004678CD" w:rsidRPr="00BA506B" w:rsidRDefault="004678CD" w:rsidP="00BA506B">
      <w:pPr>
        <w:shd w:val="clear" w:color="auto" w:fill="FFFFFF"/>
        <w:spacing w:before="29"/>
        <w:ind w:firstLine="567"/>
        <w:jc w:val="both"/>
        <w:rPr>
          <w:lang w:val="en-US"/>
        </w:rPr>
      </w:pPr>
      <w:r>
        <w:rPr>
          <w:i/>
          <w:iCs/>
          <w:lang w:val="en-US"/>
        </w:rPr>
        <w:t xml:space="preserve">Glavnyk O. P. </w:t>
      </w:r>
      <w:r>
        <w:rPr>
          <w:lang w:val="en-US"/>
        </w:rPr>
        <w:t xml:space="preserve">Psychological conditions for realization of gender approach in the process of school management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322.</w:t>
      </w:r>
    </w:p>
    <w:p w:rsidR="004678CD" w:rsidRPr="00BA506B" w:rsidRDefault="004678CD" w:rsidP="00BA506B">
      <w:pPr>
        <w:shd w:val="clear" w:color="auto" w:fill="FFFFFF"/>
        <w:spacing w:before="34"/>
        <w:ind w:firstLine="567"/>
        <w:jc w:val="both"/>
        <w:rPr>
          <w:lang w:val="en-US"/>
        </w:rPr>
      </w:pPr>
      <w:r>
        <w:rPr>
          <w:i/>
          <w:iCs/>
          <w:lang w:val="en-US"/>
        </w:rPr>
        <w:t xml:space="preserve">GlueckJ. </w:t>
      </w:r>
      <w:r>
        <w:rPr>
          <w:lang w:val="en-US"/>
        </w:rPr>
        <w:t xml:space="preserve">Gender differences in spatial reasoning strategies </w:t>
      </w:r>
      <w:r w:rsidRPr="00BA506B">
        <w:rPr>
          <w:lang w:val="en-US"/>
        </w:rPr>
        <w:t xml:space="preserve">// </w:t>
      </w:r>
      <w:r>
        <w:rPr>
          <w:lang w:val="en-US"/>
        </w:rPr>
        <w:t xml:space="preserve">International Journal of Psychology: Abstracts of XXVII International Congress of Psvchology. Stockholm, </w:t>
      </w:r>
      <w:r w:rsidRPr="00BA506B">
        <w:rPr>
          <w:lang w:val="en-US"/>
        </w:rPr>
        <w:t xml:space="preserve">2000. </w:t>
      </w:r>
      <w:r>
        <w:rPr>
          <w:lang w:val="en-US"/>
        </w:rPr>
        <w:t xml:space="preserve">P. </w:t>
      </w:r>
      <w:r w:rsidRPr="00BA506B">
        <w:rPr>
          <w:lang w:val="en-US"/>
        </w:rPr>
        <w:t>394.</w:t>
      </w:r>
    </w:p>
    <w:p w:rsidR="004678CD" w:rsidRPr="00BA506B" w:rsidRDefault="004678CD" w:rsidP="00BA506B">
      <w:pPr>
        <w:shd w:val="clear" w:color="auto" w:fill="FFFFFF"/>
        <w:spacing w:before="38"/>
        <w:ind w:firstLine="567"/>
        <w:jc w:val="both"/>
        <w:rPr>
          <w:lang w:val="en-US"/>
        </w:rPr>
      </w:pPr>
      <w:r>
        <w:rPr>
          <w:i/>
          <w:iCs/>
          <w:lang w:val="en-US"/>
        </w:rPr>
        <w:t xml:space="preserve">Grau R., AgutS. </w:t>
      </w:r>
      <w:r>
        <w:rPr>
          <w:lang w:val="en-US"/>
        </w:rPr>
        <w:t xml:space="preserve">Gender differences on burnout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38"/>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t>Литература</w:t>
      </w:r>
      <w:r w:rsidRPr="00BA506B">
        <w:rPr>
          <w:lang w:val="en-US"/>
        </w:rPr>
        <w:t xml:space="preserve">    359</w:t>
      </w:r>
    </w:p>
    <w:p w:rsidR="004678CD" w:rsidRPr="00BA506B" w:rsidRDefault="004678CD" w:rsidP="00BA506B">
      <w:pPr>
        <w:shd w:val="clear" w:color="auto" w:fill="FFFFFF"/>
        <w:spacing w:before="38"/>
        <w:ind w:firstLine="567"/>
        <w:rPr>
          <w:lang w:val="en-US"/>
        </w:rPr>
      </w:pPr>
      <w:r w:rsidRPr="00BA506B">
        <w:rPr>
          <w:b/>
          <w:bCs/>
          <w:i/>
          <w:iCs/>
          <w:sz w:val="14"/>
          <w:szCs w:val="14"/>
          <w:lang w:val="en-US"/>
        </w:rPr>
        <w:t>0-</w:t>
      </w:r>
    </w:p>
    <w:p w:rsidR="004678CD" w:rsidRPr="00BA506B" w:rsidRDefault="004678CD" w:rsidP="00BA506B">
      <w:pPr>
        <w:shd w:val="clear" w:color="auto" w:fill="FFFFFF"/>
        <w:spacing w:before="158"/>
        <w:ind w:firstLine="567"/>
        <w:jc w:val="both"/>
        <w:rPr>
          <w:lang w:val="en-US"/>
        </w:rPr>
      </w:pPr>
      <w:r>
        <w:rPr>
          <w:i/>
          <w:iCs/>
          <w:lang w:val="en-US"/>
        </w:rPr>
        <w:t xml:space="preserve">Greenberger Ph. </w:t>
      </w:r>
      <w:r>
        <w:rPr>
          <w:lang w:val="en-US"/>
        </w:rPr>
        <w:t xml:space="preserve">Women, men and pain </w:t>
      </w:r>
      <w:r w:rsidRPr="00BA506B">
        <w:rPr>
          <w:lang w:val="en-US"/>
        </w:rPr>
        <w:t xml:space="preserve">// </w:t>
      </w:r>
      <w:r>
        <w:rPr>
          <w:lang w:val="en-US"/>
        </w:rPr>
        <w:t xml:space="preserve">Journal of Women's Health and Gender based Medicine. </w:t>
      </w:r>
      <w:r w:rsidRPr="00BA506B">
        <w:rPr>
          <w:lang w:val="en-US"/>
        </w:rPr>
        <w:t xml:space="preserve">2001. </w:t>
      </w:r>
      <w:r>
        <w:rPr>
          <w:lang w:val="en-US"/>
        </w:rPr>
        <w:t xml:space="preserve">Vol. </w:t>
      </w:r>
      <w:r w:rsidRPr="00BA506B">
        <w:rPr>
          <w:lang w:val="en-US"/>
        </w:rPr>
        <w:t xml:space="preserve">10. </w:t>
      </w:r>
      <w:r>
        <w:rPr>
          <w:lang w:val="en-US"/>
        </w:rPr>
        <w:t xml:space="preserve">P. </w:t>
      </w:r>
      <w:r w:rsidRPr="00BA506B">
        <w:rPr>
          <w:lang w:val="en-US"/>
        </w:rPr>
        <w:t>309-310.</w:t>
      </w:r>
    </w:p>
    <w:p w:rsidR="004678CD" w:rsidRPr="00BA506B" w:rsidRDefault="004678CD" w:rsidP="00BA506B">
      <w:pPr>
        <w:shd w:val="clear" w:color="auto" w:fill="FFFFFF"/>
        <w:spacing w:before="29"/>
        <w:ind w:firstLine="567"/>
        <w:jc w:val="both"/>
        <w:rPr>
          <w:lang w:val="en-US"/>
        </w:rPr>
      </w:pPr>
      <w:r>
        <w:rPr>
          <w:i/>
          <w:iCs/>
          <w:lang w:val="en-US"/>
        </w:rPr>
        <w:t xml:space="preserve">GriersonJ. W., Bartos M., de Visser R., McDonald K. </w:t>
      </w:r>
      <w:r>
        <w:rPr>
          <w:lang w:val="en-US"/>
        </w:rPr>
        <w:t xml:space="preserve">Not drowning, wavering: mental health issues for people with HIV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34"/>
        <w:ind w:firstLine="567"/>
        <w:jc w:val="both"/>
        <w:rPr>
          <w:lang w:val="en-US"/>
        </w:rPr>
      </w:pPr>
      <w:r>
        <w:rPr>
          <w:i/>
          <w:iCs/>
          <w:lang w:val="en-US"/>
        </w:rPr>
        <w:t xml:space="preserve">Guareschi </w:t>
      </w:r>
      <w:r w:rsidRPr="00BA506B">
        <w:rPr>
          <w:i/>
          <w:iCs/>
          <w:lang w:val="en-US"/>
        </w:rPr>
        <w:t xml:space="preserve">N. </w:t>
      </w:r>
      <w:r>
        <w:rPr>
          <w:i/>
          <w:iCs/>
          <w:lang w:val="en-US"/>
        </w:rPr>
        <w:t xml:space="preserve">M., Petronilla P. A., Giannechini L., Oliveira F., Richter A. R. </w:t>
      </w:r>
      <w:r>
        <w:rPr>
          <w:lang w:val="en-US"/>
        </w:rPr>
        <w:t xml:space="preserve">«O Ficar»: girls' and boys' new perspectives on gender relations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29"/>
        <w:ind w:firstLine="567"/>
        <w:jc w:val="both"/>
        <w:rPr>
          <w:lang w:val="en-US"/>
        </w:rPr>
      </w:pPr>
      <w:r>
        <w:rPr>
          <w:i/>
          <w:iCs/>
          <w:lang w:val="en-US"/>
        </w:rPr>
        <w:t xml:space="preserve">Gumpert C. H., Cumpert C., LindbladF. </w:t>
      </w:r>
      <w:r>
        <w:rPr>
          <w:lang w:val="en-US"/>
        </w:rPr>
        <w:t xml:space="preserve">Expert witnesses in legal proceeding concerning child sexual abuse: an interdisciplinary multiple case study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w:t>
      </w:r>
    </w:p>
    <w:p w:rsidR="004678CD" w:rsidRPr="00BA506B" w:rsidRDefault="004678CD" w:rsidP="00BA506B">
      <w:pPr>
        <w:shd w:val="clear" w:color="auto" w:fill="FFFFFF"/>
        <w:spacing w:before="29"/>
        <w:ind w:firstLine="567"/>
        <w:jc w:val="both"/>
        <w:rPr>
          <w:lang w:val="en-US"/>
        </w:rPr>
      </w:pPr>
      <w:r>
        <w:rPr>
          <w:i/>
          <w:iCs/>
          <w:lang w:val="en-US"/>
        </w:rPr>
        <w:t xml:space="preserve">HaavingH. </w:t>
      </w:r>
      <w:r>
        <w:rPr>
          <w:lang w:val="en-US"/>
        </w:rPr>
        <w:t xml:space="preserve">Understanding women in the psychological mode challenges from the experiences of Nordic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272.</w:t>
      </w:r>
    </w:p>
    <w:p w:rsidR="004678CD" w:rsidRPr="00BA506B" w:rsidRDefault="004678CD" w:rsidP="00BA506B">
      <w:pPr>
        <w:shd w:val="clear" w:color="auto" w:fill="FFFFFF"/>
        <w:spacing w:before="29"/>
        <w:ind w:firstLine="567"/>
        <w:jc w:val="both"/>
        <w:rPr>
          <w:lang w:val="en-US"/>
        </w:rPr>
      </w:pPr>
      <w:r>
        <w:rPr>
          <w:i/>
          <w:iCs/>
          <w:lang w:val="en-US"/>
        </w:rPr>
        <w:t xml:space="preserve">Haldeman D. C. </w:t>
      </w:r>
      <w:r>
        <w:rPr>
          <w:lang w:val="en-US"/>
        </w:rPr>
        <w:t xml:space="preserve">Research on homosexuality: a cross-cultural view of social policy and clinical practice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44.</w:t>
      </w:r>
    </w:p>
    <w:p w:rsidR="004678CD" w:rsidRPr="00BA506B" w:rsidRDefault="004678CD" w:rsidP="00BA506B">
      <w:pPr>
        <w:shd w:val="clear" w:color="auto" w:fill="FFFFFF"/>
        <w:spacing w:before="29"/>
        <w:ind w:firstLine="567"/>
        <w:jc w:val="both"/>
        <w:rPr>
          <w:lang w:val="en-US"/>
        </w:rPr>
      </w:pPr>
      <w:r>
        <w:rPr>
          <w:i/>
          <w:iCs/>
          <w:lang w:val="en-US"/>
        </w:rPr>
        <w:t xml:space="preserve">HalkitsP., Parsons J. </w:t>
      </w:r>
      <w:r>
        <w:rPr>
          <w:lang w:val="en-US"/>
        </w:rPr>
        <w:t xml:space="preserve">Oral sex and the HIV negative gay man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45.</w:t>
      </w:r>
    </w:p>
    <w:p w:rsidR="004678CD" w:rsidRPr="00BA506B" w:rsidRDefault="004678CD" w:rsidP="00BA506B">
      <w:pPr>
        <w:shd w:val="clear" w:color="auto" w:fill="FFFFFF"/>
        <w:spacing w:before="29"/>
        <w:ind w:firstLine="567"/>
        <w:jc w:val="both"/>
        <w:rPr>
          <w:lang w:val="en-US"/>
        </w:rPr>
      </w:pPr>
      <w:r>
        <w:rPr>
          <w:i/>
          <w:iCs/>
          <w:lang w:val="en-US"/>
        </w:rPr>
        <w:t xml:space="preserve">HallD. T. </w:t>
      </w:r>
      <w:r>
        <w:rPr>
          <w:lang w:val="en-US"/>
        </w:rPr>
        <w:t xml:space="preserve">About book by L. R. Gallese «Women like us: what is happened to the women of the Harvard Business School who had the first chance to make it to the top» </w:t>
      </w:r>
      <w:r w:rsidRPr="00BA506B">
        <w:rPr>
          <w:lang w:val="en-US"/>
        </w:rPr>
        <w:t xml:space="preserve">// </w:t>
      </w:r>
      <w:r>
        <w:rPr>
          <w:lang w:val="en-US"/>
        </w:rPr>
        <w:t xml:space="preserve">Academy of management review. </w:t>
      </w:r>
      <w:r w:rsidRPr="00BA506B">
        <w:rPr>
          <w:lang w:val="en-US"/>
        </w:rPr>
        <w:t xml:space="preserve">1986. </w:t>
      </w:r>
      <w:r>
        <w:rPr>
          <w:lang w:val="en-US"/>
        </w:rPr>
        <w:t xml:space="preserve">Vol. </w:t>
      </w:r>
      <w:r w:rsidRPr="00BA506B">
        <w:rPr>
          <w:lang w:val="en-US"/>
        </w:rPr>
        <w:t xml:space="preserve">11. № 4. </w:t>
      </w:r>
      <w:r>
        <w:rPr>
          <w:lang w:val="en-US"/>
        </w:rPr>
        <w:t xml:space="preserve">P. </w:t>
      </w:r>
      <w:r w:rsidRPr="00BA506B">
        <w:rPr>
          <w:lang w:val="en-US"/>
        </w:rPr>
        <w:t>870-871.</w:t>
      </w:r>
    </w:p>
    <w:p w:rsidR="004678CD" w:rsidRPr="00BA506B" w:rsidRDefault="004678CD" w:rsidP="00BA506B">
      <w:pPr>
        <w:shd w:val="clear" w:color="auto" w:fill="FFFFFF"/>
        <w:spacing w:before="34"/>
        <w:ind w:firstLine="567"/>
        <w:jc w:val="both"/>
        <w:rPr>
          <w:lang w:val="en-US"/>
        </w:rPr>
      </w:pPr>
      <w:r>
        <w:rPr>
          <w:i/>
          <w:iCs/>
          <w:lang w:val="en-US"/>
        </w:rPr>
        <w:t xml:space="preserve">Halpin G., Halpin G. </w:t>
      </w:r>
      <w:r>
        <w:rPr>
          <w:lang w:val="en-US"/>
        </w:rPr>
        <w:t xml:space="preserve">Women in the world of work: engineering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 xml:space="preserve">P. </w:t>
      </w:r>
      <w:r w:rsidRPr="00BA506B">
        <w:rPr>
          <w:lang w:val="en-US"/>
        </w:rPr>
        <w:t>145.</w:t>
      </w:r>
    </w:p>
    <w:p w:rsidR="004678CD" w:rsidRPr="00BA506B" w:rsidRDefault="004678CD" w:rsidP="00BA506B">
      <w:pPr>
        <w:shd w:val="clear" w:color="auto" w:fill="FFFFFF"/>
        <w:spacing w:before="29"/>
        <w:ind w:firstLine="567"/>
        <w:jc w:val="both"/>
        <w:rPr>
          <w:lang w:val="en-US"/>
        </w:rPr>
      </w:pPr>
      <w:r>
        <w:rPr>
          <w:i/>
          <w:iCs/>
          <w:lang w:val="en-US"/>
        </w:rPr>
        <w:t xml:space="preserve">Halsteadl. H. </w:t>
      </w:r>
      <w:r>
        <w:rPr>
          <w:lang w:val="en-US"/>
        </w:rPr>
        <w:t xml:space="preserve">Wait living in different worlds': gender differences in the developing sexual values and attitudes of primary school children </w:t>
      </w:r>
      <w:r w:rsidRPr="00BA506B">
        <w:rPr>
          <w:lang w:val="en-US"/>
        </w:rPr>
        <w:t xml:space="preserve">// </w:t>
      </w:r>
      <w:r>
        <w:rPr>
          <w:lang w:val="en-US"/>
        </w:rPr>
        <w:t xml:space="preserve">Sex education. </w:t>
      </w:r>
      <w:r w:rsidRPr="00BA506B">
        <w:rPr>
          <w:lang w:val="en-US"/>
        </w:rPr>
        <w:t xml:space="preserve">2001. </w:t>
      </w:r>
      <w:r>
        <w:rPr>
          <w:lang w:val="en-US"/>
        </w:rPr>
        <w:t xml:space="preserve">Vol. </w:t>
      </w:r>
      <w:r w:rsidRPr="00BA506B">
        <w:rPr>
          <w:lang w:val="en-US"/>
        </w:rPr>
        <w:t xml:space="preserve">1. </w:t>
      </w:r>
      <w:r>
        <w:rPr>
          <w:lang w:val="en-US"/>
        </w:rPr>
        <w:t xml:space="preserve">No </w:t>
      </w:r>
      <w:r w:rsidRPr="00BA506B">
        <w:rPr>
          <w:lang w:val="en-US"/>
        </w:rPr>
        <w:t xml:space="preserve">1. </w:t>
      </w:r>
      <w:r>
        <w:rPr>
          <w:lang w:val="en-US"/>
        </w:rPr>
        <w:t xml:space="preserve">P. </w:t>
      </w:r>
      <w:r w:rsidRPr="00BA506B">
        <w:rPr>
          <w:lang w:val="en-US"/>
        </w:rPr>
        <w:t>59-75.</w:t>
      </w:r>
    </w:p>
    <w:p w:rsidR="004678CD" w:rsidRPr="00BA506B" w:rsidRDefault="004678CD" w:rsidP="00BA506B">
      <w:pPr>
        <w:shd w:val="clear" w:color="auto" w:fill="FFFFFF"/>
        <w:spacing w:before="29"/>
        <w:ind w:firstLine="567"/>
        <w:jc w:val="both"/>
        <w:rPr>
          <w:lang w:val="en-US"/>
        </w:rPr>
      </w:pPr>
      <w:r>
        <w:rPr>
          <w:i/>
          <w:iCs/>
          <w:lang w:val="en-US"/>
        </w:rPr>
        <w:t xml:space="preserve">Hampson E. </w:t>
      </w:r>
      <w:r>
        <w:rPr>
          <w:lang w:val="en-US"/>
        </w:rPr>
        <w:t xml:space="preserve">Cognition in androgen-exposed females with congenital adrenal hyperplasia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112.</w:t>
      </w:r>
    </w:p>
    <w:p w:rsidR="004678CD" w:rsidRPr="00BA506B" w:rsidRDefault="004678CD" w:rsidP="00BA506B">
      <w:pPr>
        <w:shd w:val="clear" w:color="auto" w:fill="FFFFFF"/>
        <w:spacing w:before="34"/>
        <w:ind w:firstLine="567"/>
        <w:rPr>
          <w:lang w:val="en-US"/>
        </w:rPr>
      </w:pPr>
      <w:r>
        <w:rPr>
          <w:lang w:val="en-US"/>
        </w:rPr>
        <w:t xml:space="preserve">Handbook of personality theory and research. Chicago, </w:t>
      </w:r>
      <w:r w:rsidRPr="00BA506B">
        <w:rPr>
          <w:lang w:val="en-US"/>
        </w:rPr>
        <w:t>1968.</w:t>
      </w:r>
    </w:p>
    <w:p w:rsidR="004678CD" w:rsidRPr="00BA506B" w:rsidRDefault="004678CD" w:rsidP="00BA506B">
      <w:pPr>
        <w:shd w:val="clear" w:color="auto" w:fill="FFFFFF"/>
        <w:spacing w:before="29"/>
        <w:ind w:firstLine="567"/>
        <w:jc w:val="both"/>
        <w:rPr>
          <w:lang w:val="en-US"/>
        </w:rPr>
      </w:pPr>
      <w:r>
        <w:rPr>
          <w:i/>
          <w:iCs/>
          <w:lang w:val="en-US"/>
        </w:rPr>
        <w:t xml:space="preserve">Hansson </w:t>
      </w:r>
      <w:r>
        <w:rPr>
          <w:i/>
          <w:iCs/>
        </w:rPr>
        <w:t>В</w:t>
      </w:r>
      <w:r w:rsidRPr="00BA506B">
        <w:rPr>
          <w:i/>
          <w:iCs/>
          <w:lang w:val="en-US"/>
        </w:rPr>
        <w:t xml:space="preserve">., </w:t>
      </w:r>
      <w:r>
        <w:rPr>
          <w:i/>
          <w:iCs/>
          <w:lang w:val="en-US"/>
        </w:rPr>
        <w:t xml:space="preserve">HomquistJ. O. </w:t>
      </w:r>
      <w:r>
        <w:rPr>
          <w:lang w:val="en-US"/>
        </w:rPr>
        <w:t xml:space="preserve">Change and status in quality of life (QoL) in northern Sweden in </w:t>
      </w:r>
      <w:r w:rsidRPr="00BA506B">
        <w:rPr>
          <w:lang w:val="en-US"/>
        </w:rPr>
        <w:t xml:space="preserve">1997-98: </w:t>
      </w:r>
      <w:r>
        <w:rPr>
          <w:lang w:val="en-US"/>
        </w:rPr>
        <w:t xml:space="preserve">by age and gender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72.</w:t>
      </w:r>
    </w:p>
    <w:p w:rsidR="004678CD" w:rsidRPr="00BA506B" w:rsidRDefault="004678CD" w:rsidP="00BA506B">
      <w:pPr>
        <w:shd w:val="clear" w:color="auto" w:fill="FFFFFF"/>
        <w:spacing w:before="29"/>
        <w:ind w:firstLine="567"/>
        <w:jc w:val="both"/>
        <w:rPr>
          <w:lang w:val="en-US"/>
        </w:rPr>
      </w:pPr>
      <w:r>
        <w:rPr>
          <w:i/>
          <w:iCs/>
          <w:lang w:val="en-US"/>
        </w:rPr>
        <w:t xml:space="preserve">Harb L. A. </w:t>
      </w:r>
      <w:r>
        <w:rPr>
          <w:lang w:val="en-US"/>
        </w:rPr>
        <w:t xml:space="preserve">Sexual abuse during childhood: liberation of trauma through past lives regression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335.</w:t>
      </w:r>
    </w:p>
    <w:p w:rsidR="004678CD" w:rsidRPr="00BA506B" w:rsidRDefault="004678CD" w:rsidP="00BA506B">
      <w:pPr>
        <w:shd w:val="clear" w:color="auto" w:fill="FFFFFF"/>
        <w:spacing w:before="29"/>
        <w:ind w:firstLine="567"/>
        <w:jc w:val="both"/>
        <w:rPr>
          <w:lang w:val="en-US"/>
        </w:rPr>
      </w:pPr>
      <w:r>
        <w:rPr>
          <w:i/>
          <w:iCs/>
          <w:lang w:val="en-US"/>
        </w:rPr>
        <w:t xml:space="preserve">Haug F. </w:t>
      </w:r>
      <w:r>
        <w:rPr>
          <w:lang w:val="en-US"/>
        </w:rPr>
        <w:t xml:space="preserve">Memory work; questions concerning methods in feminist research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89.</w:t>
      </w:r>
    </w:p>
    <w:p w:rsidR="004678CD" w:rsidRPr="00BA506B" w:rsidRDefault="004678CD" w:rsidP="00BA506B">
      <w:pPr>
        <w:shd w:val="clear" w:color="auto" w:fill="FFFFFF"/>
        <w:spacing w:before="29"/>
        <w:ind w:firstLine="567"/>
        <w:jc w:val="both"/>
        <w:rPr>
          <w:lang w:val="en-US"/>
        </w:rPr>
      </w:pPr>
      <w:r>
        <w:rPr>
          <w:i/>
          <w:iCs/>
          <w:lang w:val="en-US"/>
        </w:rPr>
        <w:t xml:space="preserve">Hedges L. V. </w:t>
      </w:r>
      <w:r>
        <w:rPr>
          <w:lang w:val="en-US"/>
        </w:rPr>
        <w:t xml:space="preserve">Estimate of effect size from a series of independent experiments </w:t>
      </w:r>
      <w:r w:rsidRPr="00BA506B">
        <w:rPr>
          <w:lang w:val="en-US"/>
        </w:rPr>
        <w:t xml:space="preserve">// </w:t>
      </w:r>
      <w:r>
        <w:rPr>
          <w:lang w:val="en-US"/>
        </w:rPr>
        <w:t xml:space="preserve">Psychological bulletin. </w:t>
      </w:r>
      <w:r w:rsidRPr="00BA506B">
        <w:rPr>
          <w:lang w:val="en-US"/>
        </w:rPr>
        <w:t xml:space="preserve">1982. </w:t>
      </w:r>
      <w:r>
        <w:rPr>
          <w:lang w:val="en-US"/>
        </w:rPr>
        <w:t xml:space="preserve">Vol. </w:t>
      </w:r>
      <w:r w:rsidRPr="00BA506B">
        <w:rPr>
          <w:lang w:val="en-US"/>
        </w:rPr>
        <w:t xml:space="preserve">92. № 2. </w:t>
      </w:r>
      <w:r>
        <w:rPr>
          <w:lang w:val="en-US"/>
        </w:rPr>
        <w:t xml:space="preserve">P. </w:t>
      </w:r>
      <w:r w:rsidRPr="00BA506B">
        <w:rPr>
          <w:lang w:val="en-US"/>
        </w:rPr>
        <w:t>490-499.</w:t>
      </w:r>
    </w:p>
    <w:p w:rsidR="004678CD" w:rsidRPr="00BA506B" w:rsidRDefault="004678CD" w:rsidP="00BA506B">
      <w:pPr>
        <w:shd w:val="clear" w:color="auto" w:fill="FFFFFF"/>
        <w:spacing w:before="29"/>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sz w:val="18"/>
          <w:szCs w:val="18"/>
          <w:lang w:val="en-US"/>
        </w:rPr>
        <w:t xml:space="preserve">360   </w:t>
      </w:r>
      <w:r>
        <w:rPr>
          <w:sz w:val="18"/>
          <w:szCs w:val="18"/>
        </w:rPr>
        <w:t>Литература</w:t>
      </w:r>
    </w:p>
    <w:p w:rsidR="004678CD" w:rsidRPr="00BA506B" w:rsidRDefault="004678CD" w:rsidP="00BA506B">
      <w:pPr>
        <w:shd w:val="clear" w:color="auto" w:fill="FFFFFF"/>
        <w:spacing w:before="346"/>
        <w:ind w:firstLine="567"/>
        <w:rPr>
          <w:lang w:val="en-US"/>
        </w:rPr>
      </w:pPr>
      <w:r>
        <w:rPr>
          <w:i/>
          <w:iCs/>
          <w:lang w:val="en-US"/>
        </w:rPr>
        <w:t xml:space="preserve">Hedges L. V., Olkin I. </w:t>
      </w:r>
      <w:r>
        <w:rPr>
          <w:lang w:val="en-US"/>
        </w:rPr>
        <w:t xml:space="preserve">Statistical methods for meta-analysis. San-Diego, </w:t>
      </w:r>
      <w:r w:rsidRPr="00BA506B">
        <w:rPr>
          <w:lang w:val="en-US"/>
        </w:rPr>
        <w:t>1985.</w:t>
      </w:r>
    </w:p>
    <w:p w:rsidR="004678CD" w:rsidRPr="00BA506B" w:rsidRDefault="004678CD" w:rsidP="00BA506B">
      <w:pPr>
        <w:shd w:val="clear" w:color="auto" w:fill="FFFFFF"/>
        <w:spacing w:before="29"/>
        <w:ind w:firstLine="567"/>
        <w:jc w:val="both"/>
        <w:rPr>
          <w:lang w:val="en-US"/>
        </w:rPr>
      </w:pPr>
      <w:r>
        <w:rPr>
          <w:b/>
          <w:bCs/>
          <w:i/>
          <w:iCs/>
          <w:lang w:val="en-US"/>
        </w:rPr>
        <w:t xml:space="preserve">Heilman M. </w:t>
      </w:r>
      <w:r>
        <w:rPr>
          <w:i/>
          <w:iCs/>
          <w:lang w:val="en-US"/>
        </w:rPr>
        <w:t xml:space="preserve">E., Block C.J., Martell R. F., Simon M. </w:t>
      </w:r>
      <w:r>
        <w:rPr>
          <w:i/>
          <w:iCs/>
        </w:rPr>
        <w:t>С</w:t>
      </w:r>
      <w:r w:rsidRPr="00BA506B">
        <w:rPr>
          <w:i/>
          <w:iCs/>
          <w:lang w:val="en-US"/>
        </w:rPr>
        <w:t xml:space="preserve"> </w:t>
      </w:r>
      <w:r>
        <w:rPr>
          <w:lang w:val="en-US"/>
        </w:rPr>
        <w:t xml:space="preserve">Has anything changed? Current characterizations of men, women and managers </w:t>
      </w:r>
      <w:r w:rsidRPr="00BA506B">
        <w:rPr>
          <w:lang w:val="en-US"/>
        </w:rPr>
        <w:t xml:space="preserve">// </w:t>
      </w:r>
      <w:r>
        <w:rPr>
          <w:lang w:val="en-US"/>
        </w:rPr>
        <w:t xml:space="preserve">Journal of applied psychology. </w:t>
      </w:r>
      <w:r w:rsidRPr="00BA506B">
        <w:rPr>
          <w:b/>
          <w:bCs/>
          <w:lang w:val="en-US"/>
        </w:rPr>
        <w:t xml:space="preserve">1989. </w:t>
      </w:r>
      <w:r>
        <w:rPr>
          <w:lang w:val="en-US"/>
        </w:rPr>
        <w:t xml:space="preserve">Vol. </w:t>
      </w:r>
      <w:r w:rsidRPr="00BA506B">
        <w:rPr>
          <w:lang w:val="en-US"/>
        </w:rPr>
        <w:t xml:space="preserve">74. № 6. </w:t>
      </w:r>
      <w:r>
        <w:rPr>
          <w:lang w:val="en-US"/>
        </w:rPr>
        <w:t xml:space="preserve">P. </w:t>
      </w:r>
      <w:r w:rsidRPr="00BA506B">
        <w:rPr>
          <w:lang w:val="en-US"/>
        </w:rPr>
        <w:t>935-942.</w:t>
      </w:r>
    </w:p>
    <w:p w:rsidR="004678CD" w:rsidRPr="00BA506B" w:rsidRDefault="004678CD" w:rsidP="00BA506B">
      <w:pPr>
        <w:shd w:val="clear" w:color="auto" w:fill="FFFFFF"/>
        <w:spacing w:before="34"/>
        <w:ind w:firstLine="567"/>
        <w:jc w:val="both"/>
        <w:rPr>
          <w:lang w:val="en-US"/>
        </w:rPr>
      </w:pPr>
      <w:r>
        <w:rPr>
          <w:i/>
          <w:iCs/>
          <w:lang w:val="en-US"/>
        </w:rPr>
        <w:t xml:space="preserve">Hellstrom B. </w:t>
      </w:r>
      <w:r>
        <w:rPr>
          <w:lang w:val="en-US"/>
        </w:rPr>
        <w:t xml:space="preserve">Pain perception during the menstrual cycle in relation to estrogen levels and' a comparison with 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418.</w:t>
      </w:r>
    </w:p>
    <w:p w:rsidR="004678CD" w:rsidRPr="00BA506B" w:rsidRDefault="004678CD" w:rsidP="00BA506B">
      <w:pPr>
        <w:shd w:val="clear" w:color="auto" w:fill="FFFFFF"/>
        <w:spacing w:before="29"/>
        <w:ind w:firstLine="567"/>
        <w:jc w:val="both"/>
        <w:rPr>
          <w:lang w:val="en-US"/>
        </w:rPr>
      </w:pPr>
      <w:r>
        <w:rPr>
          <w:i/>
          <w:iCs/>
          <w:lang w:val="en-US"/>
        </w:rPr>
        <w:t xml:space="preserve">Herek G. H. </w:t>
      </w:r>
      <w:r>
        <w:rPr>
          <w:lang w:val="en-US"/>
        </w:rPr>
        <w:t xml:space="preserve">Gender gaps in public opinion about lesbian and gay men </w:t>
      </w:r>
      <w:r w:rsidRPr="00BA506B">
        <w:rPr>
          <w:lang w:val="en-US"/>
        </w:rPr>
        <w:t xml:space="preserve">// </w:t>
      </w:r>
      <w:r>
        <w:rPr>
          <w:lang w:val="en-US"/>
        </w:rPr>
        <w:t xml:space="preserve">Public opinion Quarterly. </w:t>
      </w:r>
      <w:r w:rsidRPr="00BA506B">
        <w:rPr>
          <w:lang w:val="en-US"/>
        </w:rPr>
        <w:t xml:space="preserve">2002. </w:t>
      </w:r>
      <w:r>
        <w:rPr>
          <w:lang w:val="en-US"/>
        </w:rPr>
        <w:t xml:space="preserve">Vol. </w:t>
      </w:r>
      <w:r w:rsidRPr="00BA506B">
        <w:rPr>
          <w:lang w:val="en-US"/>
        </w:rPr>
        <w:t xml:space="preserve">66. </w:t>
      </w:r>
      <w:r>
        <w:rPr>
          <w:lang w:val="en-US"/>
        </w:rPr>
        <w:t xml:space="preserve">P. </w:t>
      </w:r>
      <w:r w:rsidRPr="00BA506B">
        <w:rPr>
          <w:lang w:val="en-US"/>
        </w:rPr>
        <w:t>40-66.</w:t>
      </w:r>
    </w:p>
    <w:p w:rsidR="004678CD" w:rsidRPr="00BA506B" w:rsidRDefault="004678CD" w:rsidP="00BA506B">
      <w:pPr>
        <w:shd w:val="clear" w:color="auto" w:fill="FFFFFF"/>
        <w:spacing w:before="29"/>
        <w:ind w:firstLine="567"/>
        <w:jc w:val="both"/>
        <w:rPr>
          <w:lang w:val="en-US"/>
        </w:rPr>
      </w:pPr>
      <w:r>
        <w:rPr>
          <w:i/>
          <w:iCs/>
          <w:lang w:val="en-US"/>
        </w:rPr>
        <w:t xml:space="preserve">Herencia </w:t>
      </w:r>
      <w:r>
        <w:rPr>
          <w:i/>
          <w:iCs/>
        </w:rPr>
        <w:t>С</w:t>
      </w:r>
      <w:r w:rsidRPr="00BA506B">
        <w:rPr>
          <w:i/>
          <w:iCs/>
          <w:lang w:val="en-US"/>
        </w:rPr>
        <w:t xml:space="preserve"> </w:t>
      </w:r>
      <w:r>
        <w:rPr>
          <w:lang w:val="en-US"/>
        </w:rPr>
        <w:t xml:space="preserve">Riding in the back of two cultures: issues of family and gender in the eyes of Peruvian children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29"/>
        <w:ind w:firstLine="567"/>
        <w:jc w:val="both"/>
        <w:rPr>
          <w:lang w:val="en-US"/>
        </w:rPr>
      </w:pPr>
      <w:r>
        <w:rPr>
          <w:i/>
          <w:iCs/>
          <w:lang w:val="en-US"/>
        </w:rPr>
        <w:t xml:space="preserve">Herlitz A. </w:t>
      </w:r>
      <w:r>
        <w:rPr>
          <w:lang w:val="en-US"/>
        </w:rPr>
        <w:t xml:space="preserve">Sex differences in episodic memory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112.</w:t>
      </w:r>
    </w:p>
    <w:p w:rsidR="004678CD" w:rsidRPr="00BA506B" w:rsidRDefault="004678CD" w:rsidP="00BA506B">
      <w:pPr>
        <w:shd w:val="clear" w:color="auto" w:fill="FFFFFF"/>
        <w:spacing w:before="24"/>
        <w:ind w:firstLine="567"/>
        <w:jc w:val="both"/>
        <w:rPr>
          <w:lang w:val="en-US"/>
        </w:rPr>
      </w:pPr>
      <w:r>
        <w:rPr>
          <w:i/>
          <w:iCs/>
          <w:lang w:val="en-US"/>
        </w:rPr>
        <w:t xml:space="preserve">Hoel H., Cooper C. </w:t>
      </w:r>
      <w:r>
        <w:rPr>
          <w:lang w:val="en-US"/>
        </w:rPr>
        <w:t xml:space="preserve">Gender equalities in the experience of workplace bulling and abuse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 xml:space="preserve">P. </w:t>
      </w:r>
      <w:r w:rsidRPr="00BA506B">
        <w:rPr>
          <w:lang w:val="en-US"/>
        </w:rPr>
        <w:t>89.</w:t>
      </w:r>
    </w:p>
    <w:p w:rsidR="004678CD" w:rsidRPr="00BA506B" w:rsidRDefault="004678CD" w:rsidP="00BA506B">
      <w:pPr>
        <w:shd w:val="clear" w:color="auto" w:fill="FFFFFF"/>
        <w:spacing w:before="38"/>
        <w:ind w:firstLine="567"/>
        <w:jc w:val="both"/>
        <w:rPr>
          <w:lang w:val="en-US"/>
        </w:rPr>
      </w:pPr>
      <w:r>
        <w:rPr>
          <w:lang w:val="en-US"/>
        </w:rPr>
        <w:t xml:space="preserve">Homosexual activity and psychiatric disorders </w:t>
      </w:r>
      <w:r w:rsidRPr="00BA506B">
        <w:rPr>
          <w:lang w:val="en-US"/>
        </w:rPr>
        <w:t xml:space="preserve">// </w:t>
      </w:r>
      <w:r>
        <w:rPr>
          <w:lang w:val="en-US"/>
        </w:rPr>
        <w:t xml:space="preserve">Harvard mental health letter. </w:t>
      </w:r>
      <w:r w:rsidRPr="00BA506B">
        <w:rPr>
          <w:lang w:val="en-US"/>
        </w:rPr>
        <w:t xml:space="preserve">2001. </w:t>
      </w:r>
      <w:r>
        <w:rPr>
          <w:lang w:val="en-US"/>
        </w:rPr>
        <w:t xml:space="preserve">Vol. </w:t>
      </w:r>
      <w:r w:rsidRPr="00BA506B">
        <w:rPr>
          <w:lang w:val="en-US"/>
        </w:rPr>
        <w:t xml:space="preserve">18. </w:t>
      </w:r>
      <w:r>
        <w:rPr>
          <w:lang w:val="en-US"/>
        </w:rPr>
        <w:t>P.4-5.</w:t>
      </w:r>
    </w:p>
    <w:p w:rsidR="004678CD" w:rsidRPr="00BA506B" w:rsidRDefault="004678CD" w:rsidP="00BA506B">
      <w:pPr>
        <w:shd w:val="clear" w:color="auto" w:fill="FFFFFF"/>
        <w:spacing w:before="34"/>
        <w:ind w:firstLine="567"/>
        <w:jc w:val="both"/>
        <w:rPr>
          <w:lang w:val="en-US"/>
        </w:rPr>
      </w:pPr>
      <w:r>
        <w:rPr>
          <w:i/>
          <w:iCs/>
          <w:lang w:val="en-US"/>
        </w:rPr>
        <w:t xml:space="preserve">Homer M. S. </w:t>
      </w:r>
      <w:r>
        <w:rPr>
          <w:lang w:val="en-US"/>
        </w:rPr>
        <w:t xml:space="preserve">Toward an understanding of achievement-related conflicts in women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165-184.</w:t>
      </w:r>
    </w:p>
    <w:p w:rsidR="004678CD" w:rsidRPr="00BA506B" w:rsidRDefault="004678CD" w:rsidP="00BA506B">
      <w:pPr>
        <w:shd w:val="clear" w:color="auto" w:fill="FFFFFF"/>
        <w:spacing w:before="29"/>
        <w:ind w:firstLine="567"/>
        <w:jc w:val="both"/>
        <w:rPr>
          <w:lang w:val="en-US"/>
        </w:rPr>
      </w:pPr>
      <w:r>
        <w:rPr>
          <w:i/>
          <w:iCs/>
          <w:lang w:val="en-US"/>
        </w:rPr>
        <w:t xml:space="preserve">Horng R. -I., Chen P.-H. </w:t>
      </w:r>
      <w:r>
        <w:rPr>
          <w:lang w:val="en-US"/>
        </w:rPr>
        <w:t xml:space="preserve">Correlates of sex-role egalitarianism on employment: a study of Taiwan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72.</w:t>
      </w:r>
    </w:p>
    <w:p w:rsidR="004678CD" w:rsidRPr="00BA506B" w:rsidRDefault="004678CD" w:rsidP="00BA506B">
      <w:pPr>
        <w:shd w:val="clear" w:color="auto" w:fill="FFFFFF"/>
        <w:spacing w:before="34"/>
        <w:ind w:firstLine="567"/>
        <w:jc w:val="both"/>
        <w:rPr>
          <w:lang w:val="en-US"/>
        </w:rPr>
      </w:pPr>
      <w:r>
        <w:rPr>
          <w:i/>
          <w:iCs/>
          <w:lang w:val="en-US"/>
        </w:rPr>
        <w:t xml:space="preserve">Hovelius E. </w:t>
      </w:r>
      <w:r>
        <w:rPr>
          <w:lang w:val="en-US"/>
        </w:rPr>
        <w:t xml:space="preserve">Attitudes toward equality, sexuality and sex-role identity in Swedish women and men students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34"/>
        <w:ind w:firstLine="567"/>
        <w:jc w:val="both"/>
        <w:rPr>
          <w:lang w:val="en-US"/>
        </w:rPr>
      </w:pPr>
      <w:r>
        <w:rPr>
          <w:i/>
          <w:iCs/>
          <w:lang w:val="en-US"/>
        </w:rPr>
        <w:t xml:space="preserve">Hrebickova M., Klimusova H., Rehulkova O. </w:t>
      </w:r>
      <w:r>
        <w:rPr>
          <w:lang w:val="en-US"/>
        </w:rPr>
        <w:t xml:space="preserve">The five factor of Eve: a comparison of the personality structure in women from different occupational groups identity </w:t>
      </w:r>
      <w:r w:rsidRPr="00BA506B">
        <w:rPr>
          <w:lang w:val="en-US"/>
        </w:rPr>
        <w:t xml:space="preserve">// </w:t>
      </w:r>
      <w:r>
        <w:rPr>
          <w:lang w:val="en-US"/>
        </w:rPr>
        <w:t>The Tenth European Congress on Work and Organizational Psychology. Prague,.</w:t>
      </w:r>
      <w:r w:rsidRPr="00BA506B">
        <w:rPr>
          <w:lang w:val="en-US"/>
        </w:rPr>
        <w:t xml:space="preserve">2001. </w:t>
      </w:r>
      <w:r>
        <w:rPr>
          <w:lang w:val="en-US"/>
        </w:rPr>
        <w:t xml:space="preserve">P. </w:t>
      </w:r>
      <w:r w:rsidRPr="00BA506B">
        <w:rPr>
          <w:lang w:val="en-US"/>
        </w:rPr>
        <w:t>475.</w:t>
      </w:r>
    </w:p>
    <w:p w:rsidR="004678CD" w:rsidRPr="00BA506B" w:rsidRDefault="004678CD" w:rsidP="00BA506B">
      <w:pPr>
        <w:shd w:val="clear" w:color="auto" w:fill="FFFFFF"/>
        <w:spacing w:before="34"/>
        <w:ind w:firstLine="567"/>
        <w:jc w:val="both"/>
        <w:rPr>
          <w:lang w:val="en-US"/>
        </w:rPr>
      </w:pPr>
      <w:r>
        <w:rPr>
          <w:i/>
          <w:iCs/>
          <w:lang w:val="en-US"/>
        </w:rPr>
        <w:t xml:space="preserve">Husain A., Daga </w:t>
      </w:r>
      <w:r w:rsidRPr="00BA506B">
        <w:rPr>
          <w:i/>
          <w:iCs/>
          <w:lang w:val="en-US"/>
        </w:rPr>
        <w:t xml:space="preserve">N. </w:t>
      </w:r>
      <w:r>
        <w:rPr>
          <w:lang w:val="en-US"/>
        </w:rPr>
        <w:t xml:space="preserve">Quality of life and social family role stress among working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34"/>
        <w:ind w:firstLine="567"/>
        <w:jc w:val="both"/>
        <w:rPr>
          <w:lang w:val="en-US"/>
        </w:rPr>
      </w:pPr>
      <w:r>
        <w:rPr>
          <w:i/>
          <w:iCs/>
          <w:lang w:val="en-US"/>
        </w:rPr>
        <w:t xml:space="preserve">Hustone T. L., Aschmore R. D. </w:t>
      </w:r>
      <w:r>
        <w:rPr>
          <w:lang w:val="en-US"/>
        </w:rPr>
        <w:t xml:space="preserve">Women and men in personal relationships </w:t>
      </w:r>
      <w:r w:rsidRPr="00BA506B">
        <w:rPr>
          <w:lang w:val="en-US"/>
        </w:rPr>
        <w:t xml:space="preserve">// </w:t>
      </w:r>
      <w:r>
        <w:rPr>
          <w:lang w:val="en-US"/>
        </w:rPr>
        <w:t xml:space="preserve">The social psychology of female-male relations. </w:t>
      </w:r>
      <w:r w:rsidRPr="00BA506B">
        <w:rPr>
          <w:lang w:val="en-US"/>
        </w:rPr>
        <w:t xml:space="preserve">N. </w:t>
      </w:r>
      <w:r>
        <w:rPr>
          <w:lang w:val="en-US"/>
        </w:rPr>
        <w:t xml:space="preserve">Y.; L, </w:t>
      </w:r>
      <w:r w:rsidRPr="00BA506B">
        <w:rPr>
          <w:lang w:val="en-US"/>
        </w:rPr>
        <w:t xml:space="preserve">1986. </w:t>
      </w:r>
      <w:r>
        <w:rPr>
          <w:lang w:val="en-US"/>
        </w:rPr>
        <w:t xml:space="preserve">P. </w:t>
      </w:r>
      <w:r w:rsidRPr="00BA506B">
        <w:rPr>
          <w:lang w:val="en-US"/>
        </w:rPr>
        <w:t>167-210.</w:t>
      </w:r>
    </w:p>
    <w:p w:rsidR="004678CD" w:rsidRPr="00BA506B" w:rsidRDefault="004678CD" w:rsidP="00BA506B">
      <w:pPr>
        <w:shd w:val="clear" w:color="auto" w:fill="FFFFFF"/>
        <w:spacing w:before="34"/>
        <w:ind w:firstLine="567"/>
        <w:jc w:val="both"/>
        <w:rPr>
          <w:lang w:val="en-US"/>
        </w:rPr>
      </w:pPr>
      <w:r>
        <w:rPr>
          <w:b/>
          <w:bCs/>
          <w:i/>
          <w:iCs/>
          <w:lang w:val="en-US"/>
        </w:rPr>
        <w:t xml:space="preserve">Ivey D. </w:t>
      </w:r>
      <w:r>
        <w:rPr>
          <w:i/>
          <w:iCs/>
          <w:lang w:val="en-US"/>
        </w:rPr>
        <w:t xml:space="preserve">C, Conoley </w:t>
      </w:r>
      <w:r>
        <w:rPr>
          <w:i/>
          <w:iCs/>
        </w:rPr>
        <w:t>С</w:t>
      </w:r>
      <w:r w:rsidRPr="00BA506B">
        <w:rPr>
          <w:i/>
          <w:iCs/>
          <w:lang w:val="en-US"/>
        </w:rPr>
        <w:t xml:space="preserve"> </w:t>
      </w:r>
      <w:r>
        <w:rPr>
          <w:i/>
          <w:iCs/>
          <w:lang w:val="en-US"/>
        </w:rPr>
        <w:t xml:space="preserve">W. </w:t>
      </w:r>
      <w:r>
        <w:rPr>
          <w:lang w:val="en-US"/>
        </w:rPr>
        <w:t xml:space="preserve">Influence of gender in family evaluations: a comparison of </w:t>
      </w:r>
      <w:r>
        <w:rPr>
          <w:b/>
          <w:bCs/>
          <w:lang w:val="en-US"/>
        </w:rPr>
        <w:t xml:space="preserve">trained </w:t>
      </w:r>
      <w:r>
        <w:rPr>
          <w:lang w:val="en-US"/>
        </w:rPr>
        <w:t xml:space="preserve">and untrained observer perceptions of matriarchal and patriarchal family interviews //Journal of family psychology. </w:t>
      </w:r>
      <w:r w:rsidRPr="00BA506B">
        <w:rPr>
          <w:lang w:val="en-US"/>
        </w:rPr>
        <w:t xml:space="preserve">1994. </w:t>
      </w:r>
      <w:r>
        <w:rPr>
          <w:lang w:val="en-US"/>
        </w:rPr>
        <w:t xml:space="preserve">Vol. </w:t>
      </w:r>
      <w:r w:rsidRPr="00BA506B">
        <w:rPr>
          <w:lang w:val="en-US"/>
        </w:rPr>
        <w:t xml:space="preserve">8. № 3. </w:t>
      </w:r>
      <w:r>
        <w:rPr>
          <w:lang w:val="en-US"/>
        </w:rPr>
        <w:t xml:space="preserve">P. </w:t>
      </w:r>
      <w:r w:rsidRPr="00BA506B">
        <w:rPr>
          <w:lang w:val="en-US"/>
        </w:rPr>
        <w:t>336-346.</w:t>
      </w:r>
    </w:p>
    <w:p w:rsidR="004678CD" w:rsidRPr="00BA506B" w:rsidRDefault="004678CD" w:rsidP="00BA506B">
      <w:pPr>
        <w:shd w:val="clear" w:color="auto" w:fill="FFFFFF"/>
        <w:spacing w:before="29"/>
        <w:ind w:firstLine="567"/>
        <w:jc w:val="both"/>
        <w:rPr>
          <w:lang w:val="en-US"/>
        </w:rPr>
      </w:pPr>
      <w:r>
        <w:rPr>
          <w:i/>
          <w:iCs/>
          <w:lang w:val="en-US"/>
        </w:rPr>
        <w:t xml:space="preserve">Javidan M., Bemmels </w:t>
      </w:r>
      <w:r>
        <w:rPr>
          <w:i/>
          <w:iCs/>
        </w:rPr>
        <w:t>В</w:t>
      </w:r>
      <w:r w:rsidRPr="00BA506B">
        <w:rPr>
          <w:i/>
          <w:iCs/>
          <w:lang w:val="en-US"/>
        </w:rPr>
        <w:t xml:space="preserve">., </w:t>
      </w:r>
      <w:r>
        <w:rPr>
          <w:i/>
          <w:iCs/>
          <w:lang w:val="en-US"/>
        </w:rPr>
        <w:t xml:space="preserve">Kay S., Dastmalchian A. </w:t>
      </w:r>
      <w:r>
        <w:rPr>
          <w:lang w:val="en-US"/>
        </w:rPr>
        <w:t xml:space="preserve">Superior and subordinate gender and the acceptance of superiors as role models </w:t>
      </w:r>
      <w:r w:rsidRPr="00BA506B">
        <w:rPr>
          <w:lang w:val="en-US"/>
        </w:rPr>
        <w:t xml:space="preserve">// </w:t>
      </w:r>
      <w:r>
        <w:rPr>
          <w:lang w:val="en-US"/>
        </w:rPr>
        <w:t xml:space="preserve">Human relations. </w:t>
      </w:r>
      <w:r w:rsidRPr="00BA506B">
        <w:rPr>
          <w:lang w:val="en-US"/>
        </w:rPr>
        <w:t xml:space="preserve">1995. </w:t>
      </w:r>
      <w:r>
        <w:rPr>
          <w:lang w:val="en-US"/>
        </w:rPr>
        <w:t xml:space="preserve">Vol. </w:t>
      </w:r>
      <w:r w:rsidRPr="00BA506B">
        <w:rPr>
          <w:lang w:val="en-US"/>
        </w:rPr>
        <w:t xml:space="preserve">48. № 11. </w:t>
      </w:r>
      <w:r>
        <w:rPr>
          <w:lang w:val="en-US"/>
        </w:rPr>
        <w:t xml:space="preserve">P. </w:t>
      </w:r>
      <w:r w:rsidRPr="00BA506B">
        <w:rPr>
          <w:lang w:val="en-US"/>
        </w:rPr>
        <w:t>1271-1284.</w:t>
      </w:r>
    </w:p>
    <w:p w:rsidR="004678CD" w:rsidRPr="00BA506B" w:rsidRDefault="004678CD" w:rsidP="00BA506B">
      <w:pPr>
        <w:shd w:val="clear" w:color="auto" w:fill="FFFFFF"/>
        <w:spacing w:before="38"/>
        <w:ind w:firstLine="567"/>
        <w:jc w:val="both"/>
        <w:rPr>
          <w:lang w:val="en-US"/>
        </w:rPr>
      </w:pPr>
      <w:r>
        <w:rPr>
          <w:i/>
          <w:iCs/>
          <w:lang w:val="en-US"/>
        </w:rPr>
        <w:t xml:space="preserve">Jo E. </w:t>
      </w:r>
      <w:r>
        <w:rPr>
          <w:lang w:val="en-US"/>
        </w:rPr>
        <w:t xml:space="preserve">Gender role conflict and emotionality of Korean 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38"/>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rPr>
          <w:sz w:val="18"/>
          <w:szCs w:val="18"/>
        </w:rPr>
        <w:t>Литература</w:t>
      </w:r>
      <w:r w:rsidRPr="00BA506B">
        <w:rPr>
          <w:sz w:val="18"/>
          <w:szCs w:val="18"/>
          <w:lang w:val="en-US"/>
        </w:rPr>
        <w:t xml:space="preserve">    361</w:t>
      </w:r>
    </w:p>
    <w:p w:rsidR="004678CD" w:rsidRPr="00BA506B" w:rsidRDefault="004678CD" w:rsidP="00BA506B">
      <w:pPr>
        <w:shd w:val="clear" w:color="auto" w:fill="FFFFFF"/>
        <w:spacing w:before="355"/>
        <w:ind w:firstLine="567"/>
        <w:jc w:val="both"/>
        <w:rPr>
          <w:lang w:val="en-US"/>
        </w:rPr>
      </w:pPr>
      <w:r>
        <w:rPr>
          <w:i/>
          <w:iCs/>
          <w:lang w:val="en-US"/>
        </w:rPr>
        <w:t xml:space="preserve">Johnson </w:t>
      </w:r>
      <w:r>
        <w:rPr>
          <w:i/>
          <w:iCs/>
        </w:rPr>
        <w:t>С</w:t>
      </w:r>
      <w:r w:rsidRPr="00BA506B">
        <w:rPr>
          <w:i/>
          <w:iCs/>
          <w:lang w:val="en-US"/>
        </w:rPr>
        <w:t xml:space="preserve">. </w:t>
      </w:r>
      <w:r>
        <w:rPr>
          <w:lang w:val="en-US"/>
        </w:rPr>
        <w:t xml:space="preserve">Gender and formal authority </w:t>
      </w:r>
      <w:r w:rsidRPr="00BA506B">
        <w:rPr>
          <w:lang w:val="en-US"/>
        </w:rPr>
        <w:t xml:space="preserve">// </w:t>
      </w:r>
      <w:r>
        <w:rPr>
          <w:lang w:val="en-US"/>
        </w:rPr>
        <w:t xml:space="preserve">Social psychology quarterly. </w:t>
      </w:r>
      <w:r w:rsidRPr="00BA506B">
        <w:rPr>
          <w:lang w:val="en-US"/>
        </w:rPr>
        <w:t xml:space="preserve">1993. </w:t>
      </w:r>
      <w:r>
        <w:rPr>
          <w:lang w:val="en-US"/>
        </w:rPr>
        <w:t xml:space="preserve">Vol. </w:t>
      </w:r>
      <w:r w:rsidRPr="00BA506B">
        <w:rPr>
          <w:lang w:val="en-US"/>
        </w:rPr>
        <w:t xml:space="preserve">56. № 3. </w:t>
      </w:r>
      <w:r>
        <w:rPr>
          <w:lang w:val="en-US"/>
        </w:rPr>
        <w:t xml:space="preserve">P. </w:t>
      </w:r>
      <w:r w:rsidRPr="00BA506B">
        <w:rPr>
          <w:lang w:val="en-US"/>
        </w:rPr>
        <w:t>193-210.</w:t>
      </w:r>
    </w:p>
    <w:p w:rsidR="004678CD" w:rsidRPr="00BA506B" w:rsidRDefault="004678CD" w:rsidP="00BA506B">
      <w:pPr>
        <w:shd w:val="clear" w:color="auto" w:fill="FFFFFF"/>
        <w:spacing w:before="24"/>
        <w:ind w:firstLine="567"/>
        <w:jc w:val="both"/>
        <w:rPr>
          <w:lang w:val="en-US"/>
        </w:rPr>
      </w:pPr>
      <w:r>
        <w:rPr>
          <w:i/>
          <w:iCs/>
          <w:lang w:val="en-US"/>
        </w:rPr>
        <w:t xml:space="preserve">Johnson C. </w:t>
      </w:r>
      <w:r>
        <w:rPr>
          <w:lang w:val="en-US"/>
        </w:rPr>
        <w:t xml:space="preserve">Gender, legitimate authority and leader-subordinate conversations </w:t>
      </w:r>
      <w:r w:rsidRPr="00BA506B">
        <w:rPr>
          <w:lang w:val="en-US"/>
        </w:rPr>
        <w:t xml:space="preserve">// </w:t>
      </w:r>
      <w:r>
        <w:rPr>
          <w:lang w:val="en-US"/>
        </w:rPr>
        <w:t xml:space="preserve">American sociological review. </w:t>
      </w:r>
      <w:r w:rsidRPr="00BA506B">
        <w:rPr>
          <w:lang w:val="en-US"/>
        </w:rPr>
        <w:t xml:space="preserve">1994. </w:t>
      </w:r>
      <w:r>
        <w:rPr>
          <w:lang w:val="en-US"/>
        </w:rPr>
        <w:t xml:space="preserve">Vol. </w:t>
      </w:r>
      <w:r w:rsidRPr="00BA506B">
        <w:rPr>
          <w:lang w:val="en-US"/>
        </w:rPr>
        <w:t xml:space="preserve">59. </w:t>
      </w:r>
      <w:r w:rsidRPr="00BA506B">
        <w:rPr>
          <w:i/>
          <w:iCs/>
          <w:lang w:val="en-US"/>
        </w:rPr>
        <w:t xml:space="preserve">№ </w:t>
      </w:r>
      <w:r w:rsidRPr="00BA506B">
        <w:rPr>
          <w:lang w:val="en-US"/>
        </w:rPr>
        <w:t xml:space="preserve">1. </w:t>
      </w:r>
      <w:r>
        <w:rPr>
          <w:lang w:val="en-US"/>
        </w:rPr>
        <w:t xml:space="preserve">P. </w:t>
      </w:r>
      <w:r w:rsidRPr="00BA506B">
        <w:rPr>
          <w:lang w:val="en-US"/>
        </w:rPr>
        <w:t>122-135.</w:t>
      </w:r>
    </w:p>
    <w:p w:rsidR="004678CD" w:rsidRPr="00BA506B" w:rsidRDefault="004678CD" w:rsidP="00BA506B">
      <w:pPr>
        <w:shd w:val="clear" w:color="auto" w:fill="FFFFFF"/>
        <w:spacing w:before="34"/>
        <w:ind w:firstLine="567"/>
        <w:jc w:val="both"/>
        <w:rPr>
          <w:lang w:val="en-US"/>
        </w:rPr>
      </w:pPr>
      <w:r>
        <w:rPr>
          <w:i/>
          <w:iCs/>
          <w:lang w:val="en-US"/>
        </w:rPr>
        <w:t xml:space="preserve">JorstadJ. </w:t>
      </w:r>
      <w:r>
        <w:rPr>
          <w:lang w:val="en-US"/>
        </w:rPr>
        <w:t xml:space="preserve">Narcissism and leadership: some difference in male and female leaders </w:t>
      </w:r>
      <w:r w:rsidRPr="00BA506B">
        <w:rPr>
          <w:lang w:val="en-US"/>
        </w:rPr>
        <w:t xml:space="preserve">// </w:t>
      </w:r>
      <w:r>
        <w:rPr>
          <w:lang w:val="en-US"/>
        </w:rPr>
        <w:t xml:space="preserve">Leadership and organization development journal. </w:t>
      </w:r>
      <w:r w:rsidRPr="00BA506B">
        <w:rPr>
          <w:lang w:val="en-US"/>
        </w:rPr>
        <w:t xml:space="preserve">1996. </w:t>
      </w:r>
      <w:r>
        <w:rPr>
          <w:lang w:val="en-US"/>
        </w:rPr>
        <w:t xml:space="preserve">Vol. </w:t>
      </w:r>
      <w:r w:rsidRPr="00BA506B">
        <w:rPr>
          <w:lang w:val="en-US"/>
        </w:rPr>
        <w:t xml:space="preserve">17. № 6. </w:t>
      </w:r>
      <w:r>
        <w:rPr>
          <w:lang w:val="en-US"/>
        </w:rPr>
        <w:t xml:space="preserve">P. </w:t>
      </w:r>
      <w:r w:rsidRPr="00BA506B">
        <w:rPr>
          <w:lang w:val="en-US"/>
        </w:rPr>
        <w:t>17-23.</w:t>
      </w:r>
    </w:p>
    <w:p w:rsidR="004678CD" w:rsidRPr="00BA506B" w:rsidRDefault="004678CD" w:rsidP="00BA506B">
      <w:pPr>
        <w:shd w:val="clear" w:color="auto" w:fill="FFFFFF"/>
        <w:spacing w:before="34"/>
        <w:ind w:firstLine="567"/>
        <w:jc w:val="both"/>
        <w:rPr>
          <w:lang w:val="en-US"/>
        </w:rPr>
      </w:pPr>
      <w:r>
        <w:rPr>
          <w:i/>
          <w:iCs/>
          <w:lang w:val="en-US"/>
        </w:rPr>
        <w:t xml:space="preserve">Katz P. A. </w:t>
      </w:r>
      <w:r>
        <w:rPr>
          <w:lang w:val="en-US"/>
        </w:rPr>
        <w:t xml:space="preserve">Gender identity: development and consequences </w:t>
      </w:r>
      <w:r w:rsidRPr="00BA506B">
        <w:rPr>
          <w:lang w:val="en-US"/>
        </w:rPr>
        <w:t xml:space="preserve">// </w:t>
      </w:r>
      <w:r>
        <w:rPr>
          <w:lang w:val="en-US"/>
        </w:rPr>
        <w:t xml:space="preserve">The social psychology of female-male relations. </w:t>
      </w:r>
      <w:r w:rsidRPr="00BA506B">
        <w:rPr>
          <w:lang w:val="en-US"/>
        </w:rPr>
        <w:t xml:space="preserve">N. </w:t>
      </w:r>
      <w:r>
        <w:rPr>
          <w:lang w:val="en-US"/>
        </w:rPr>
        <w:t xml:space="preserve">Y.; </w:t>
      </w:r>
      <w:r>
        <w:rPr>
          <w:i/>
          <w:iCs/>
          <w:lang w:val="en-US"/>
        </w:rPr>
        <w:t xml:space="preserve">L„ </w:t>
      </w:r>
      <w:r w:rsidRPr="00BA506B">
        <w:rPr>
          <w:lang w:val="en-US"/>
        </w:rPr>
        <w:t xml:space="preserve">1986. </w:t>
      </w:r>
      <w:r>
        <w:rPr>
          <w:lang w:val="en-US"/>
        </w:rPr>
        <w:t xml:space="preserve">P. </w:t>
      </w:r>
      <w:r w:rsidRPr="00BA506B">
        <w:rPr>
          <w:lang w:val="en-US"/>
        </w:rPr>
        <w:t>21-68.</w:t>
      </w:r>
    </w:p>
    <w:p w:rsidR="004678CD" w:rsidRPr="00BA506B" w:rsidRDefault="004678CD" w:rsidP="00BA506B">
      <w:pPr>
        <w:shd w:val="clear" w:color="auto" w:fill="FFFFFF"/>
        <w:spacing w:before="29"/>
        <w:ind w:firstLine="567"/>
        <w:jc w:val="both"/>
        <w:rPr>
          <w:lang w:val="en-US"/>
        </w:rPr>
      </w:pPr>
      <w:r>
        <w:rPr>
          <w:i/>
          <w:iCs/>
          <w:lang w:val="en-US"/>
        </w:rPr>
        <w:t xml:space="preserve">Kawalec E., Pajak A., Szczudlik </w:t>
      </w:r>
      <w:r>
        <w:rPr>
          <w:lang w:val="en-US"/>
        </w:rPr>
        <w:t xml:space="preserve">A. Cognitive function in men and women at age </w:t>
      </w:r>
      <w:r w:rsidRPr="00BA506B">
        <w:rPr>
          <w:lang w:val="en-US"/>
        </w:rPr>
        <w:t xml:space="preserve">65-78 </w:t>
      </w:r>
      <w:r>
        <w:rPr>
          <w:lang w:val="en-US"/>
        </w:rPr>
        <w:t xml:space="preserve">years residents of Polish rural province. The CASCADE Krakow Project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34"/>
        <w:ind w:firstLine="567"/>
        <w:jc w:val="both"/>
        <w:rPr>
          <w:lang w:val="en-US"/>
        </w:rPr>
      </w:pPr>
      <w:r>
        <w:rPr>
          <w:i/>
          <w:iCs/>
          <w:lang w:val="en-US"/>
        </w:rPr>
        <w:t xml:space="preserve">Kenny M. C, Runyon M. </w:t>
      </w:r>
      <w:r>
        <w:rPr>
          <w:lang w:val="en-US"/>
        </w:rPr>
        <w:t xml:space="preserve">Eating disturbances, health, life stressors, and sexuality issues among males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45.</w:t>
      </w:r>
    </w:p>
    <w:p w:rsidR="004678CD" w:rsidRPr="00BA506B" w:rsidRDefault="004678CD" w:rsidP="00BA506B">
      <w:pPr>
        <w:shd w:val="clear" w:color="auto" w:fill="FFFFFF"/>
        <w:spacing w:before="34"/>
        <w:ind w:firstLine="567"/>
        <w:jc w:val="both"/>
        <w:rPr>
          <w:lang w:val="en-US"/>
        </w:rPr>
      </w:pPr>
      <w:r>
        <w:rPr>
          <w:i/>
          <w:iCs/>
          <w:lang w:val="en-US"/>
        </w:rPr>
        <w:t xml:space="preserve">Kent R. L., Moss S. E. </w:t>
      </w:r>
      <w:r>
        <w:rPr>
          <w:lang w:val="en-US"/>
        </w:rPr>
        <w:t xml:space="preserve">Effects of sex and gender role on leader emergence </w:t>
      </w:r>
      <w:r w:rsidRPr="00BA506B">
        <w:rPr>
          <w:lang w:val="en-US"/>
        </w:rPr>
        <w:t xml:space="preserve">// </w:t>
      </w:r>
      <w:r>
        <w:rPr>
          <w:lang w:val="en-US"/>
        </w:rPr>
        <w:t xml:space="preserve">Academy of management journal. </w:t>
      </w:r>
      <w:r w:rsidRPr="00BA506B">
        <w:rPr>
          <w:lang w:val="en-US"/>
        </w:rPr>
        <w:t xml:space="preserve">1994. </w:t>
      </w:r>
      <w:r>
        <w:rPr>
          <w:lang w:val="en-US"/>
        </w:rPr>
        <w:t xml:space="preserve">Vol. </w:t>
      </w:r>
      <w:r w:rsidRPr="00BA506B">
        <w:rPr>
          <w:lang w:val="en-US"/>
        </w:rPr>
        <w:t xml:space="preserve">37. № 5. </w:t>
      </w:r>
      <w:r>
        <w:rPr>
          <w:lang w:val="en-US"/>
        </w:rPr>
        <w:t xml:space="preserve">P. </w:t>
      </w:r>
      <w:r w:rsidRPr="00BA506B">
        <w:rPr>
          <w:lang w:val="en-US"/>
        </w:rPr>
        <w:t>1335-1346.</w:t>
      </w:r>
    </w:p>
    <w:p w:rsidR="004678CD" w:rsidRPr="00BA506B" w:rsidRDefault="004678CD" w:rsidP="00BA506B">
      <w:pPr>
        <w:shd w:val="clear" w:color="auto" w:fill="FFFFFF"/>
        <w:spacing w:before="34"/>
        <w:ind w:firstLine="567"/>
        <w:jc w:val="both"/>
        <w:rPr>
          <w:lang w:val="en-US"/>
        </w:rPr>
      </w:pPr>
      <w:r>
        <w:rPr>
          <w:i/>
          <w:iCs/>
          <w:lang w:val="en-US"/>
        </w:rPr>
        <w:t xml:space="preserve">Kerr M., Stattin H. </w:t>
      </w:r>
      <w:r>
        <w:rPr>
          <w:lang w:val="en-US"/>
        </w:rPr>
        <w:t xml:space="preserve">Gender differences in long term correlates of childhood and adolescent shyness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98.</w:t>
      </w:r>
    </w:p>
    <w:p w:rsidR="004678CD" w:rsidRPr="00BA506B" w:rsidRDefault="004678CD" w:rsidP="00BA506B">
      <w:pPr>
        <w:shd w:val="clear" w:color="auto" w:fill="FFFFFF"/>
        <w:spacing w:before="29"/>
        <w:ind w:firstLine="567"/>
        <w:jc w:val="both"/>
        <w:rPr>
          <w:lang w:val="en-US"/>
        </w:rPr>
      </w:pPr>
      <w:r>
        <w:rPr>
          <w:i/>
          <w:iCs/>
          <w:lang w:val="en-US"/>
        </w:rPr>
        <w:t xml:space="preserve">Khaleefa O. H., Al-Gharaiben F. </w:t>
      </w:r>
      <w:r>
        <w:rPr>
          <w:lang w:val="en-US"/>
        </w:rPr>
        <w:t xml:space="preserve">Gender differences in progressive matrices standard and GPA in Bahrain: discussion by participants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38"/>
        <w:ind w:firstLine="567"/>
        <w:jc w:val="both"/>
        <w:rPr>
          <w:lang w:val="en-US"/>
        </w:rPr>
      </w:pPr>
      <w:r>
        <w:rPr>
          <w:i/>
          <w:iCs/>
          <w:lang w:val="en-US"/>
        </w:rPr>
        <w:t xml:space="preserve">KhannaJ. L. </w:t>
      </w:r>
      <w:r>
        <w:rPr>
          <w:lang w:val="en-US"/>
        </w:rPr>
        <w:t xml:space="preserve">Cultural contrasts in views about ageing and death between East and West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191.</w:t>
      </w:r>
    </w:p>
    <w:p w:rsidR="004678CD" w:rsidRPr="00BA506B" w:rsidRDefault="004678CD" w:rsidP="00BA506B">
      <w:pPr>
        <w:shd w:val="clear" w:color="auto" w:fill="FFFFFF"/>
        <w:spacing w:before="29"/>
        <w:ind w:firstLine="567"/>
        <w:jc w:val="both"/>
        <w:rPr>
          <w:lang w:val="en-US"/>
        </w:rPr>
      </w:pPr>
      <w:r>
        <w:rPr>
          <w:i/>
          <w:iCs/>
          <w:lang w:val="en-US"/>
        </w:rPr>
        <w:t xml:space="preserve">Knotkova H., Mokrejs P. </w:t>
      </w:r>
      <w:r>
        <w:rPr>
          <w:lang w:val="en-US"/>
        </w:rPr>
        <w:t xml:space="preserve">Age and gender differences in occupational stress in teachers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 xml:space="preserve">P. </w:t>
      </w:r>
      <w:r w:rsidRPr="00BA506B">
        <w:rPr>
          <w:lang w:val="en-US"/>
        </w:rPr>
        <w:t>186.</w:t>
      </w:r>
    </w:p>
    <w:p w:rsidR="004678CD" w:rsidRPr="00BA506B" w:rsidRDefault="004678CD" w:rsidP="00BA506B">
      <w:pPr>
        <w:shd w:val="clear" w:color="auto" w:fill="FFFFFF"/>
        <w:spacing w:before="29"/>
        <w:ind w:firstLine="567"/>
        <w:jc w:val="both"/>
        <w:rPr>
          <w:lang w:val="en-US"/>
        </w:rPr>
      </w:pPr>
      <w:r>
        <w:rPr>
          <w:i/>
          <w:iCs/>
          <w:lang w:val="en-US"/>
        </w:rPr>
        <w:t xml:space="preserve">Komives S. R. </w:t>
      </w:r>
      <w:r>
        <w:rPr>
          <w:lang w:val="en-US"/>
        </w:rPr>
        <w:t xml:space="preserve">The relationships of same- and cross-gender work pairs to staff performance and supervisor leadership in Residence Hall Units </w:t>
      </w:r>
      <w:r w:rsidRPr="00BA506B">
        <w:rPr>
          <w:lang w:val="en-US"/>
        </w:rPr>
        <w:t xml:space="preserve">// </w:t>
      </w:r>
      <w:r>
        <w:rPr>
          <w:lang w:val="en-US"/>
        </w:rPr>
        <w:t xml:space="preserve">Sex roles. </w:t>
      </w:r>
      <w:r w:rsidRPr="00BA506B">
        <w:rPr>
          <w:lang w:val="en-US"/>
        </w:rPr>
        <w:t xml:space="preserve">1991. </w:t>
      </w:r>
      <w:r>
        <w:rPr>
          <w:lang w:val="en-US"/>
        </w:rPr>
        <w:t>Vol</w:t>
      </w:r>
      <w:r w:rsidRPr="00BA506B">
        <w:rPr>
          <w:lang w:val="en-US"/>
        </w:rPr>
        <w:t xml:space="preserve">. 24. № 5-6. </w:t>
      </w:r>
      <w:r>
        <w:rPr>
          <w:lang w:val="en-US"/>
        </w:rPr>
        <w:t xml:space="preserve">P. </w:t>
      </w:r>
      <w:r w:rsidRPr="00BA506B">
        <w:rPr>
          <w:lang w:val="en-US"/>
        </w:rPr>
        <w:t>355-363.</w:t>
      </w:r>
    </w:p>
    <w:p w:rsidR="004678CD" w:rsidRPr="00BA506B" w:rsidRDefault="004678CD" w:rsidP="00BA506B">
      <w:pPr>
        <w:shd w:val="clear" w:color="auto" w:fill="FFFFFF"/>
        <w:spacing w:before="43"/>
        <w:ind w:firstLine="567"/>
        <w:jc w:val="both"/>
        <w:rPr>
          <w:lang w:val="en-US"/>
        </w:rPr>
      </w:pPr>
      <w:r>
        <w:rPr>
          <w:i/>
          <w:iCs/>
          <w:lang w:val="en-US"/>
        </w:rPr>
        <w:t xml:space="preserve">Korabik K., van KampenJ. </w:t>
      </w:r>
      <w:r>
        <w:rPr>
          <w:lang w:val="en-US"/>
        </w:rPr>
        <w:t xml:space="preserve">Gender, social support and coping with work stressors among managers. Special issue: gender in the workplace </w:t>
      </w:r>
      <w:r w:rsidRPr="00BA506B">
        <w:rPr>
          <w:lang w:val="en-US"/>
        </w:rPr>
        <w:t xml:space="preserve">// </w:t>
      </w:r>
      <w:r>
        <w:rPr>
          <w:lang w:val="en-US"/>
        </w:rPr>
        <w:t xml:space="preserve">Journal of social behavior and personality, </w:t>
      </w:r>
      <w:r w:rsidRPr="00BA506B">
        <w:rPr>
          <w:lang w:val="en-US"/>
        </w:rPr>
        <w:t xml:space="preserve">1995. </w:t>
      </w:r>
      <w:r>
        <w:rPr>
          <w:lang w:val="en-US"/>
        </w:rPr>
        <w:t xml:space="preserve">Vol. </w:t>
      </w:r>
      <w:r w:rsidRPr="00BA506B">
        <w:rPr>
          <w:lang w:val="en-US"/>
        </w:rPr>
        <w:t xml:space="preserve">10. № 6. </w:t>
      </w:r>
      <w:r>
        <w:rPr>
          <w:lang w:val="en-US"/>
        </w:rPr>
        <w:t xml:space="preserve">P. </w:t>
      </w:r>
      <w:r w:rsidRPr="00BA506B">
        <w:rPr>
          <w:lang w:val="en-US"/>
        </w:rPr>
        <w:t>135-148.</w:t>
      </w:r>
    </w:p>
    <w:p w:rsidR="004678CD" w:rsidRPr="00BA506B" w:rsidRDefault="004678CD" w:rsidP="00BA506B">
      <w:pPr>
        <w:shd w:val="clear" w:color="auto" w:fill="FFFFFF"/>
        <w:spacing w:before="34"/>
        <w:ind w:firstLine="567"/>
        <w:jc w:val="both"/>
        <w:rPr>
          <w:lang w:val="en-US"/>
        </w:rPr>
      </w:pPr>
      <w:r>
        <w:rPr>
          <w:i/>
          <w:iCs/>
          <w:lang w:val="en-US"/>
        </w:rPr>
        <w:t xml:space="preserve">Kornienko D. S. </w:t>
      </w:r>
      <w:r>
        <w:rPr>
          <w:lang w:val="en-US"/>
        </w:rPr>
        <w:t xml:space="preserve">Gender differences in communication activity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29"/>
        <w:ind w:firstLine="567"/>
        <w:jc w:val="both"/>
        <w:rPr>
          <w:lang w:val="en-US"/>
        </w:rPr>
      </w:pPr>
      <w:r>
        <w:rPr>
          <w:i/>
          <w:iCs/>
          <w:lang w:val="en-US"/>
        </w:rPr>
        <w:t xml:space="preserve">Kovacs M., Nguyen L., ban A. </w:t>
      </w:r>
      <w:r>
        <w:rPr>
          <w:lang w:val="en-US"/>
        </w:rPr>
        <w:t xml:space="preserve">Ideology and stereotypes: the case of gender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216.</w:t>
      </w:r>
    </w:p>
    <w:p w:rsidR="004678CD" w:rsidRPr="00BA506B" w:rsidRDefault="004678CD" w:rsidP="00BA506B">
      <w:pPr>
        <w:shd w:val="clear" w:color="auto" w:fill="FFFFFF"/>
        <w:spacing w:before="34"/>
        <w:ind w:firstLine="567"/>
        <w:jc w:val="both"/>
        <w:rPr>
          <w:lang w:val="en-US"/>
        </w:rPr>
      </w:pPr>
      <w:r>
        <w:rPr>
          <w:i/>
          <w:iCs/>
          <w:lang w:val="en-US"/>
        </w:rPr>
        <w:t xml:space="preserve">Kramer J. </w:t>
      </w:r>
      <w:r>
        <w:rPr>
          <w:lang w:val="en-US"/>
        </w:rPr>
        <w:t xml:space="preserve">Sex differences in visuospatial processing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112.</w:t>
      </w:r>
    </w:p>
    <w:p w:rsidR="004678CD" w:rsidRPr="00BA506B" w:rsidRDefault="004678CD" w:rsidP="00BA506B">
      <w:pPr>
        <w:shd w:val="clear" w:color="auto" w:fill="FFFFFF"/>
        <w:spacing w:before="3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sz w:val="18"/>
          <w:szCs w:val="18"/>
          <w:lang w:val="en-US"/>
        </w:rPr>
        <w:t xml:space="preserve">362    </w:t>
      </w:r>
      <w:r>
        <w:rPr>
          <w:sz w:val="18"/>
          <w:szCs w:val="18"/>
        </w:rPr>
        <w:t>Литература</w:t>
      </w:r>
    </w:p>
    <w:p w:rsidR="004678CD" w:rsidRPr="00BA506B" w:rsidRDefault="004678CD" w:rsidP="00BA506B">
      <w:pPr>
        <w:shd w:val="clear" w:color="auto" w:fill="FFFFFF"/>
        <w:spacing w:before="341"/>
        <w:ind w:firstLine="567"/>
        <w:jc w:val="both"/>
        <w:rPr>
          <w:lang w:val="en-US"/>
        </w:rPr>
      </w:pPr>
      <w:r>
        <w:rPr>
          <w:b/>
          <w:bCs/>
          <w:i/>
          <w:iCs/>
          <w:lang w:val="en-US"/>
        </w:rPr>
        <w:t xml:space="preserve">Kumar </w:t>
      </w:r>
      <w:r w:rsidRPr="00BA506B">
        <w:rPr>
          <w:b/>
          <w:bCs/>
          <w:i/>
          <w:iCs/>
          <w:lang w:val="en-US"/>
        </w:rPr>
        <w:t xml:space="preserve">N. </w:t>
      </w:r>
      <w:r>
        <w:rPr>
          <w:lang w:val="en-US"/>
        </w:rPr>
        <w:t xml:space="preserve">Research productivity of women scientists identity </w:t>
      </w:r>
      <w:r w:rsidRPr="00BA506B">
        <w:rPr>
          <w:lang w:val="en-US"/>
        </w:rPr>
        <w:t xml:space="preserve">// </w:t>
      </w:r>
      <w:r>
        <w:rPr>
          <w:lang w:val="en-US"/>
        </w:rPr>
        <w:t xml:space="preserve">The Tenth European </w:t>
      </w:r>
      <w:r>
        <w:rPr>
          <w:b/>
          <w:bCs/>
          <w:lang w:val="en-US"/>
        </w:rPr>
        <w:t xml:space="preserve">Congress </w:t>
      </w:r>
      <w:r>
        <w:rPr>
          <w:lang w:val="en-US"/>
        </w:rPr>
        <w:t xml:space="preserve">on Work and Organizational Psychology. Prague, </w:t>
      </w:r>
      <w:r w:rsidRPr="00BA506B">
        <w:rPr>
          <w:lang w:val="en-US"/>
        </w:rPr>
        <w:t xml:space="preserve">2001. </w:t>
      </w:r>
      <w:r>
        <w:rPr>
          <w:lang w:val="en-US"/>
        </w:rPr>
        <w:t xml:space="preserve">P. </w:t>
      </w:r>
      <w:r w:rsidRPr="00BA506B">
        <w:rPr>
          <w:lang w:val="en-US"/>
        </w:rPr>
        <w:t>192.</w:t>
      </w:r>
    </w:p>
    <w:p w:rsidR="004678CD" w:rsidRPr="00BA506B" w:rsidRDefault="004678CD" w:rsidP="00BA506B">
      <w:pPr>
        <w:shd w:val="clear" w:color="auto" w:fill="FFFFFF"/>
        <w:spacing w:before="29"/>
        <w:ind w:firstLine="567"/>
        <w:jc w:val="both"/>
        <w:rPr>
          <w:lang w:val="en-US"/>
        </w:rPr>
      </w:pPr>
      <w:r>
        <w:rPr>
          <w:b/>
          <w:bCs/>
          <w:i/>
          <w:iCs/>
          <w:lang w:val="en-US"/>
        </w:rPr>
        <w:t xml:space="preserve">KunjaviS. K. </w:t>
      </w:r>
      <w:r>
        <w:rPr>
          <w:lang w:val="en-US"/>
        </w:rPr>
        <w:t xml:space="preserve">Cross-gender identity and spatial task performance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394.</w:t>
      </w:r>
    </w:p>
    <w:p w:rsidR="004678CD" w:rsidRPr="00BA506B" w:rsidRDefault="004678CD" w:rsidP="00BA506B">
      <w:pPr>
        <w:shd w:val="clear" w:color="auto" w:fill="FFFFFF"/>
        <w:spacing w:before="29"/>
        <w:ind w:firstLine="567"/>
        <w:jc w:val="both"/>
        <w:rPr>
          <w:lang w:val="en-US"/>
        </w:rPr>
      </w:pPr>
      <w:r>
        <w:rPr>
          <w:i/>
          <w:iCs/>
          <w:lang w:val="en-US"/>
        </w:rPr>
        <w:t xml:space="preserve">Kutchukhidze M. </w:t>
      </w:r>
      <w:r>
        <w:rPr>
          <w:lang w:val="en-US"/>
        </w:rPr>
        <w:t xml:space="preserve">Gender stereotypes in present Georgia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323.</w:t>
      </w:r>
    </w:p>
    <w:p w:rsidR="004678CD" w:rsidRPr="00BA506B" w:rsidRDefault="004678CD" w:rsidP="00BA506B">
      <w:pPr>
        <w:shd w:val="clear" w:color="auto" w:fill="FFFFFF"/>
        <w:spacing w:before="29"/>
        <w:ind w:firstLine="567"/>
        <w:jc w:val="both"/>
        <w:rPr>
          <w:lang w:val="en-US"/>
        </w:rPr>
      </w:pPr>
      <w:r>
        <w:rPr>
          <w:i/>
          <w:iCs/>
          <w:lang w:val="en-US"/>
        </w:rPr>
        <w:t xml:space="preserve">La France M., Henley </w:t>
      </w:r>
      <w:r w:rsidRPr="00BA506B">
        <w:rPr>
          <w:i/>
          <w:iCs/>
          <w:lang w:val="en-US"/>
        </w:rPr>
        <w:t xml:space="preserve">N. </w:t>
      </w:r>
      <w:r>
        <w:rPr>
          <w:i/>
          <w:iCs/>
          <w:lang w:val="en-US"/>
        </w:rPr>
        <w:t xml:space="preserve">H., Hall J. A., Halberstadt A. G. </w:t>
      </w:r>
      <w:r>
        <w:rPr>
          <w:lang w:val="en-US"/>
        </w:rPr>
        <w:t xml:space="preserve">Nonverbal behavior: are women's superior skills caused by their oppression? </w:t>
      </w:r>
      <w:r w:rsidRPr="00BA506B">
        <w:rPr>
          <w:lang w:val="en-US"/>
        </w:rPr>
        <w:t xml:space="preserve">// </w:t>
      </w:r>
      <w:r>
        <w:rPr>
          <w:lang w:val="en-US"/>
        </w:rPr>
        <w:t xml:space="preserve">Gender: Social relations in theory and practice. L., </w:t>
      </w:r>
      <w:r w:rsidRPr="00BA506B">
        <w:rPr>
          <w:lang w:val="en-US"/>
        </w:rPr>
        <w:t xml:space="preserve">1994. </w:t>
      </w:r>
      <w:r>
        <w:rPr>
          <w:lang w:val="en-US"/>
        </w:rPr>
        <w:t xml:space="preserve">P. </w:t>
      </w:r>
      <w:r w:rsidRPr="00BA506B">
        <w:rPr>
          <w:lang w:val="en-US"/>
        </w:rPr>
        <w:t>101-133.</w:t>
      </w:r>
    </w:p>
    <w:p w:rsidR="004678CD" w:rsidRPr="00BA506B" w:rsidRDefault="004678CD" w:rsidP="00BA506B">
      <w:pPr>
        <w:shd w:val="clear" w:color="auto" w:fill="FFFFFF"/>
        <w:spacing w:before="24"/>
        <w:ind w:firstLine="567"/>
        <w:jc w:val="both"/>
        <w:rPr>
          <w:lang w:val="en-US"/>
        </w:rPr>
      </w:pPr>
      <w:r>
        <w:rPr>
          <w:i/>
          <w:iCs/>
          <w:lang w:val="en-US"/>
        </w:rPr>
        <w:t xml:space="preserve">Lahelma E., ArberS., Martikainen P., Rahkonen O., Silventon K. </w:t>
      </w:r>
      <w:r>
        <w:rPr>
          <w:lang w:val="en-US"/>
        </w:rPr>
        <w:t xml:space="preserve">The myth of gender differences in health: social structural determinants across adult ages in Britain and Finland </w:t>
      </w:r>
      <w:r w:rsidRPr="00BA506B">
        <w:rPr>
          <w:lang w:val="en-US"/>
        </w:rPr>
        <w:t xml:space="preserve">// </w:t>
      </w:r>
      <w:r>
        <w:rPr>
          <w:lang w:val="en-US"/>
        </w:rPr>
        <w:t xml:space="preserve">Current sociology. </w:t>
      </w:r>
      <w:r w:rsidRPr="00BA506B">
        <w:rPr>
          <w:lang w:val="en-US"/>
        </w:rPr>
        <w:t xml:space="preserve">2001. </w:t>
      </w:r>
      <w:r>
        <w:rPr>
          <w:lang w:val="en-US"/>
        </w:rPr>
        <w:t xml:space="preserve">Vol. </w:t>
      </w:r>
      <w:r w:rsidRPr="00BA506B">
        <w:rPr>
          <w:lang w:val="en-US"/>
        </w:rPr>
        <w:t xml:space="preserve">49. </w:t>
      </w:r>
      <w:r>
        <w:rPr>
          <w:lang w:val="en-US"/>
        </w:rPr>
        <w:t xml:space="preserve">P. </w:t>
      </w:r>
      <w:r w:rsidRPr="00BA506B">
        <w:rPr>
          <w:lang w:val="en-US"/>
        </w:rPr>
        <w:t>31-54.</w:t>
      </w:r>
    </w:p>
    <w:p w:rsidR="004678CD" w:rsidRPr="00BA506B" w:rsidRDefault="004678CD" w:rsidP="00BA506B">
      <w:pPr>
        <w:shd w:val="clear" w:color="auto" w:fill="FFFFFF"/>
        <w:spacing w:before="29"/>
        <w:ind w:firstLine="567"/>
        <w:jc w:val="both"/>
        <w:rPr>
          <w:lang w:val="en-US"/>
        </w:rPr>
      </w:pPr>
      <w:r>
        <w:rPr>
          <w:i/>
          <w:iCs/>
          <w:lang w:val="en-US"/>
        </w:rPr>
        <w:t xml:space="preserve">Landau J. </w:t>
      </w:r>
      <w:r>
        <w:rPr>
          <w:lang w:val="en-US"/>
        </w:rPr>
        <w:t xml:space="preserve">The relationship of race and gender to manager's ratings of promotion potential //Journal of organizational behavior. </w:t>
      </w:r>
      <w:r w:rsidRPr="00BA506B">
        <w:rPr>
          <w:lang w:val="en-US"/>
        </w:rPr>
        <w:t xml:space="preserve">1995. </w:t>
      </w:r>
      <w:r>
        <w:rPr>
          <w:lang w:val="en-US"/>
        </w:rPr>
        <w:t xml:space="preserve">Vol. </w:t>
      </w:r>
      <w:r w:rsidRPr="00BA506B">
        <w:rPr>
          <w:lang w:val="en-US"/>
        </w:rPr>
        <w:t xml:space="preserve">16. № 4. </w:t>
      </w:r>
      <w:r>
        <w:rPr>
          <w:lang w:val="en-US"/>
        </w:rPr>
        <w:t xml:space="preserve">P. </w:t>
      </w:r>
      <w:r w:rsidRPr="00BA506B">
        <w:rPr>
          <w:lang w:val="en-US"/>
        </w:rPr>
        <w:t>391-400.</w:t>
      </w:r>
    </w:p>
    <w:p w:rsidR="004678CD" w:rsidRPr="00BA506B" w:rsidRDefault="004678CD" w:rsidP="00BA506B">
      <w:pPr>
        <w:shd w:val="clear" w:color="auto" w:fill="FFFFFF"/>
        <w:spacing w:before="29"/>
        <w:ind w:firstLine="567"/>
        <w:jc w:val="both"/>
        <w:rPr>
          <w:lang w:val="en-US"/>
        </w:rPr>
      </w:pPr>
      <w:r>
        <w:rPr>
          <w:i/>
          <w:iCs/>
          <w:lang w:val="en-US"/>
        </w:rPr>
        <w:t xml:space="preserve">Lanza M. L. </w:t>
      </w:r>
      <w:r>
        <w:rPr>
          <w:lang w:val="en-US"/>
        </w:rPr>
        <w:t xml:space="preserve">Power and leadership in psychiatric nursing: directions for the next century: Part </w:t>
      </w:r>
      <w:r w:rsidRPr="00BA506B">
        <w:rPr>
          <w:lang w:val="en-US"/>
        </w:rPr>
        <w:t xml:space="preserve">1 // </w:t>
      </w:r>
      <w:r>
        <w:rPr>
          <w:lang w:val="en-US"/>
        </w:rPr>
        <w:t xml:space="preserve">Perspectives in psychiatric care. </w:t>
      </w:r>
      <w:r w:rsidRPr="00BA506B">
        <w:rPr>
          <w:lang w:val="en-US"/>
        </w:rPr>
        <w:t xml:space="preserve">1997. </w:t>
      </w:r>
      <w:r>
        <w:rPr>
          <w:lang w:val="en-US"/>
        </w:rPr>
        <w:t xml:space="preserve">Vol. </w:t>
      </w:r>
      <w:r w:rsidRPr="00BA506B">
        <w:rPr>
          <w:lang w:val="en-US"/>
        </w:rPr>
        <w:t xml:space="preserve">33. № 1. </w:t>
      </w:r>
      <w:r>
        <w:rPr>
          <w:lang w:val="en-US"/>
        </w:rPr>
        <w:t xml:space="preserve">P. </w:t>
      </w:r>
      <w:r w:rsidRPr="00BA506B">
        <w:rPr>
          <w:lang w:val="en-US"/>
        </w:rPr>
        <w:t>5-13.</w:t>
      </w:r>
    </w:p>
    <w:p w:rsidR="004678CD" w:rsidRPr="00BA506B" w:rsidRDefault="004678CD" w:rsidP="00BA506B">
      <w:pPr>
        <w:shd w:val="clear" w:color="auto" w:fill="FFFFFF"/>
        <w:spacing w:before="29"/>
        <w:ind w:firstLine="567"/>
        <w:jc w:val="both"/>
        <w:rPr>
          <w:lang w:val="en-US"/>
        </w:rPr>
      </w:pPr>
      <w:r>
        <w:rPr>
          <w:i/>
          <w:iCs/>
          <w:lang w:val="en-US"/>
        </w:rPr>
        <w:t xml:space="preserve">Lanza M. L. </w:t>
      </w:r>
      <w:r>
        <w:rPr>
          <w:lang w:val="en-US"/>
        </w:rPr>
        <w:t xml:space="preserve">Power and leadership in psychiatric nursing: directions for the next century: Part </w:t>
      </w:r>
      <w:r w:rsidRPr="00BA506B">
        <w:rPr>
          <w:lang w:val="en-US"/>
        </w:rPr>
        <w:t xml:space="preserve">2 // </w:t>
      </w:r>
      <w:r>
        <w:rPr>
          <w:lang w:val="en-US"/>
        </w:rPr>
        <w:t xml:space="preserve">Perspectives in psychiatric care. </w:t>
      </w:r>
      <w:r w:rsidRPr="00BA506B">
        <w:rPr>
          <w:lang w:val="en-US"/>
        </w:rPr>
        <w:t xml:space="preserve">1997. </w:t>
      </w:r>
      <w:r>
        <w:rPr>
          <w:lang w:val="en-US"/>
        </w:rPr>
        <w:t xml:space="preserve">Vol. </w:t>
      </w:r>
      <w:r w:rsidRPr="00BA506B">
        <w:rPr>
          <w:lang w:val="en-US"/>
        </w:rPr>
        <w:t xml:space="preserve">33. № 2. </w:t>
      </w:r>
      <w:r>
        <w:rPr>
          <w:lang w:val="en-US"/>
        </w:rPr>
        <w:t xml:space="preserve">P. </w:t>
      </w:r>
      <w:r w:rsidRPr="00BA506B">
        <w:rPr>
          <w:lang w:val="en-US"/>
        </w:rPr>
        <w:t>5-9.</w:t>
      </w:r>
    </w:p>
    <w:p w:rsidR="004678CD" w:rsidRPr="00BA506B" w:rsidRDefault="004678CD" w:rsidP="00BA506B">
      <w:pPr>
        <w:shd w:val="clear" w:color="auto" w:fill="FFFFFF"/>
        <w:spacing w:before="29"/>
        <w:ind w:firstLine="567"/>
        <w:jc w:val="both"/>
        <w:rPr>
          <w:lang w:val="en-US"/>
        </w:rPr>
      </w:pPr>
      <w:r>
        <w:rPr>
          <w:i/>
          <w:iCs/>
          <w:lang w:val="en-US"/>
        </w:rPr>
        <w:t xml:space="preserve">Laungani P. </w:t>
      </w:r>
      <w:r>
        <w:rPr>
          <w:lang w:val="en-US"/>
        </w:rPr>
        <w:t xml:space="preserve">Between cultures: search for identity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b/>
          <w:bCs/>
          <w:lang w:val="en-US"/>
        </w:rPr>
        <w:t>191.</w:t>
      </w:r>
    </w:p>
    <w:p w:rsidR="004678CD" w:rsidRPr="00BA506B" w:rsidRDefault="004678CD" w:rsidP="00BA506B">
      <w:pPr>
        <w:shd w:val="clear" w:color="auto" w:fill="FFFFFF"/>
        <w:spacing w:before="29"/>
        <w:ind w:firstLine="567"/>
        <w:jc w:val="both"/>
        <w:rPr>
          <w:lang w:val="en-US"/>
        </w:rPr>
      </w:pPr>
      <w:r>
        <w:rPr>
          <w:i/>
          <w:iCs/>
          <w:lang w:val="en-US"/>
        </w:rPr>
        <w:t xml:space="preserve">Le Maner-Idrissi G., MassaJ. </w:t>
      </w:r>
      <w:r>
        <w:rPr>
          <w:lang w:val="en-US"/>
        </w:rPr>
        <w:t xml:space="preserve">Gender schema emergence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Leaper </w:t>
      </w:r>
      <w:r>
        <w:rPr>
          <w:i/>
          <w:iCs/>
        </w:rPr>
        <w:t>С</w:t>
      </w:r>
      <w:r w:rsidRPr="00BA506B">
        <w:rPr>
          <w:i/>
          <w:iCs/>
          <w:lang w:val="en-US"/>
        </w:rPr>
        <w:t xml:space="preserve"> </w:t>
      </w:r>
      <w:r>
        <w:rPr>
          <w:lang w:val="en-US"/>
        </w:rPr>
        <w:t xml:space="preserve">The use of masculine and feminine to describe women's and men's behavior </w:t>
      </w:r>
      <w:r w:rsidRPr="00BA506B">
        <w:rPr>
          <w:lang w:val="en-US"/>
        </w:rPr>
        <w:t xml:space="preserve">// </w:t>
      </w:r>
      <w:r>
        <w:rPr>
          <w:lang w:val="en-US"/>
        </w:rPr>
        <w:t xml:space="preserve">Journal of social psychology. </w:t>
      </w:r>
      <w:r w:rsidRPr="00BA506B">
        <w:rPr>
          <w:lang w:val="en-US"/>
        </w:rPr>
        <w:t xml:space="preserve">1995. </w:t>
      </w:r>
      <w:r>
        <w:rPr>
          <w:lang w:val="en-US"/>
        </w:rPr>
        <w:t xml:space="preserve">Vol. </w:t>
      </w:r>
      <w:r w:rsidRPr="00BA506B">
        <w:rPr>
          <w:lang w:val="en-US"/>
        </w:rPr>
        <w:t xml:space="preserve">135. № 3. </w:t>
      </w:r>
      <w:r>
        <w:rPr>
          <w:lang w:val="en-US"/>
        </w:rPr>
        <w:t xml:space="preserve">p. </w:t>
      </w:r>
      <w:r w:rsidRPr="00BA506B">
        <w:rPr>
          <w:lang w:val="en-US"/>
        </w:rPr>
        <w:t>359-369.</w:t>
      </w:r>
    </w:p>
    <w:p w:rsidR="004678CD" w:rsidRPr="00BA506B" w:rsidRDefault="004678CD" w:rsidP="00BA506B">
      <w:pPr>
        <w:shd w:val="clear" w:color="auto" w:fill="FFFFFF"/>
        <w:spacing w:before="34"/>
        <w:ind w:firstLine="567"/>
        <w:jc w:val="both"/>
        <w:rPr>
          <w:lang w:val="en-US"/>
        </w:rPr>
      </w:pPr>
      <w:r>
        <w:rPr>
          <w:i/>
          <w:iCs/>
          <w:lang w:val="en-US"/>
        </w:rPr>
        <w:t xml:space="preserve">Leman H. </w:t>
      </w:r>
      <w:r>
        <w:rPr>
          <w:lang w:val="en-US"/>
        </w:rPr>
        <w:t xml:space="preserve">From Freud to feminist personality theory: getting here from there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39-58.</w:t>
      </w:r>
    </w:p>
    <w:p w:rsidR="004678CD" w:rsidRPr="00BA506B" w:rsidRDefault="004678CD" w:rsidP="00BA506B">
      <w:pPr>
        <w:shd w:val="clear" w:color="auto" w:fill="FFFFFF"/>
        <w:spacing w:before="29"/>
        <w:ind w:firstLine="567"/>
        <w:jc w:val="both"/>
        <w:rPr>
          <w:lang w:val="en-US"/>
        </w:rPr>
      </w:pPr>
      <w:r>
        <w:rPr>
          <w:i/>
          <w:iCs/>
          <w:lang w:val="en-US"/>
        </w:rPr>
        <w:t xml:space="preserve">Lindbeck L., Kjellberg K. </w:t>
      </w:r>
      <w:r>
        <w:rPr>
          <w:lang w:val="en-US"/>
        </w:rPr>
        <w:t xml:space="preserve">Gender differences in lifting technique </w:t>
      </w:r>
      <w:r w:rsidRPr="00BA506B">
        <w:rPr>
          <w:lang w:val="en-US"/>
        </w:rPr>
        <w:t xml:space="preserve">// </w:t>
      </w:r>
      <w:r>
        <w:rPr>
          <w:lang w:val="en-US"/>
        </w:rPr>
        <w:t xml:space="preserve">Ergonomics. </w:t>
      </w:r>
      <w:r w:rsidRPr="00BA506B">
        <w:rPr>
          <w:lang w:val="en-US"/>
        </w:rPr>
        <w:t xml:space="preserve">2000. </w:t>
      </w:r>
      <w:r>
        <w:rPr>
          <w:lang w:val="en-US"/>
        </w:rPr>
        <w:t xml:space="preserve">Vol. </w:t>
      </w:r>
      <w:r w:rsidRPr="00BA506B">
        <w:rPr>
          <w:lang w:val="en-US"/>
        </w:rPr>
        <w:t xml:space="preserve">44. </w:t>
      </w:r>
      <w:r>
        <w:rPr>
          <w:lang w:val="en-US"/>
        </w:rPr>
        <w:t xml:space="preserve">Issue </w:t>
      </w:r>
      <w:r w:rsidRPr="00BA506B">
        <w:rPr>
          <w:lang w:val="en-US"/>
        </w:rPr>
        <w:t xml:space="preserve">2. </w:t>
      </w:r>
      <w:r>
        <w:rPr>
          <w:lang w:val="en-US"/>
        </w:rPr>
        <w:t xml:space="preserve">P. </w:t>
      </w:r>
      <w:r w:rsidRPr="00BA506B">
        <w:rPr>
          <w:lang w:val="en-US"/>
        </w:rPr>
        <w:t>202-214.</w:t>
      </w:r>
    </w:p>
    <w:p w:rsidR="004678CD" w:rsidRPr="00BA506B" w:rsidRDefault="004678CD" w:rsidP="00BA506B">
      <w:pPr>
        <w:shd w:val="clear" w:color="auto" w:fill="FFFFFF"/>
        <w:spacing w:before="29"/>
        <w:ind w:firstLine="567"/>
        <w:rPr>
          <w:lang w:val="en-US"/>
        </w:rPr>
      </w:pPr>
      <w:r>
        <w:rPr>
          <w:i/>
          <w:iCs/>
          <w:lang w:val="en-US"/>
        </w:rPr>
        <w:t xml:space="preserve">Lindholm T. </w:t>
      </w:r>
      <w:r>
        <w:rPr>
          <w:lang w:val="en-US"/>
        </w:rPr>
        <w:t xml:space="preserve">Group membership and eyewitness testimony. Edsbruk, </w:t>
      </w:r>
      <w:r w:rsidRPr="00BA506B">
        <w:rPr>
          <w:lang w:val="en-US"/>
        </w:rPr>
        <w:t>1999.</w:t>
      </w:r>
    </w:p>
    <w:p w:rsidR="004678CD" w:rsidRPr="00BA506B" w:rsidRDefault="004678CD" w:rsidP="00BA506B">
      <w:pPr>
        <w:shd w:val="clear" w:color="auto" w:fill="FFFFFF"/>
        <w:spacing w:before="34"/>
        <w:ind w:firstLine="567"/>
        <w:jc w:val="both"/>
        <w:rPr>
          <w:lang w:val="en-US"/>
        </w:rPr>
      </w:pPr>
      <w:r>
        <w:rPr>
          <w:i/>
          <w:iCs/>
          <w:lang w:val="en-US"/>
        </w:rPr>
        <w:t xml:space="preserve">Lockhheed M. E., Hall K. P. </w:t>
      </w:r>
      <w:r>
        <w:rPr>
          <w:lang w:val="en-US"/>
        </w:rPr>
        <w:t xml:space="preserve">Conceptualizing sex as a status characteristic: applications to leadership training strategies </w:t>
      </w:r>
      <w:r w:rsidRPr="00BA506B">
        <w:rPr>
          <w:lang w:val="en-US"/>
        </w:rPr>
        <w:t xml:space="preserve">// </w:t>
      </w:r>
      <w:r>
        <w:rPr>
          <w:lang w:val="en-US"/>
        </w:rPr>
        <w:t xml:space="preserve">Journal of social issues. </w:t>
      </w:r>
      <w:r w:rsidRPr="00BA506B">
        <w:rPr>
          <w:lang w:val="en-US"/>
        </w:rPr>
        <w:t xml:space="preserve">1976. </w:t>
      </w:r>
      <w:r>
        <w:rPr>
          <w:lang w:val="en-US"/>
        </w:rPr>
        <w:t xml:space="preserve">Vol. </w:t>
      </w:r>
      <w:r w:rsidRPr="00BA506B">
        <w:rPr>
          <w:lang w:val="en-US"/>
        </w:rPr>
        <w:t xml:space="preserve">32. № 3. </w:t>
      </w:r>
      <w:r>
        <w:rPr>
          <w:lang w:val="en-US"/>
        </w:rPr>
        <w:t xml:space="preserve">P. </w:t>
      </w:r>
      <w:r w:rsidRPr="00BA506B">
        <w:rPr>
          <w:lang w:val="en-US"/>
        </w:rPr>
        <w:t>111-124.</w:t>
      </w:r>
    </w:p>
    <w:p w:rsidR="004678CD" w:rsidRPr="00BA506B" w:rsidRDefault="004678CD" w:rsidP="00BA506B">
      <w:pPr>
        <w:shd w:val="clear" w:color="auto" w:fill="FFFFFF"/>
        <w:spacing w:before="34"/>
        <w:ind w:firstLine="567"/>
        <w:jc w:val="both"/>
        <w:rPr>
          <w:lang w:val="en-US"/>
        </w:rPr>
      </w:pPr>
      <w:r>
        <w:rPr>
          <w:i/>
          <w:iCs/>
          <w:lang w:val="en-US"/>
        </w:rPr>
        <w:t xml:space="preserve">Loeber R., Keenan K., Stouthamer-Loeber M. </w:t>
      </w:r>
      <w:r>
        <w:rPr>
          <w:lang w:val="en-US"/>
        </w:rPr>
        <w:t xml:space="preserve">A new initiative to study antisocial behavior in girls: rationale and future directions for a major study </w:t>
      </w:r>
      <w:r w:rsidRPr="00BA506B">
        <w:rPr>
          <w:lang w:val="en-US"/>
        </w:rPr>
        <w:t xml:space="preserve">// </w:t>
      </w:r>
      <w:r>
        <w:rPr>
          <w:lang w:val="en-US"/>
        </w:rPr>
        <w:t xml:space="preserve">International Journal of Psychology: Abstracts of XXVII International Congress of Psychology. Stock-holnv </w:t>
      </w:r>
      <w:r w:rsidRPr="00BA506B">
        <w:rPr>
          <w:lang w:val="en-US"/>
        </w:rPr>
        <w:t xml:space="preserve">2000. </w:t>
      </w:r>
      <w:r>
        <w:rPr>
          <w:lang w:val="en-US"/>
        </w:rPr>
        <w:t xml:space="preserve">P. </w:t>
      </w:r>
      <w:r w:rsidRPr="00BA506B">
        <w:rPr>
          <w:lang w:val="en-US"/>
        </w:rPr>
        <w:t>98.</w:t>
      </w:r>
    </w:p>
    <w:p w:rsidR="004678CD" w:rsidRPr="00BA506B" w:rsidRDefault="004678CD" w:rsidP="00BA506B">
      <w:pPr>
        <w:shd w:val="clear" w:color="auto" w:fill="FFFFFF"/>
        <w:spacing w:before="34"/>
        <w:ind w:firstLine="567"/>
        <w:jc w:val="both"/>
        <w:rPr>
          <w:lang w:val="en-US"/>
        </w:rPr>
      </w:pPr>
      <w:r>
        <w:rPr>
          <w:i/>
          <w:iCs/>
          <w:lang w:val="en-US"/>
        </w:rPr>
        <w:t xml:space="preserve">Lorenzen Z. </w:t>
      </w:r>
      <w:r>
        <w:rPr>
          <w:lang w:val="en-US"/>
        </w:rPr>
        <w:t xml:space="preserve">Female leadership: some personal and professional reflections </w:t>
      </w:r>
      <w:r w:rsidRPr="00BA506B">
        <w:rPr>
          <w:lang w:val="en-US"/>
        </w:rPr>
        <w:t xml:space="preserve">// </w:t>
      </w:r>
      <w:r>
        <w:rPr>
          <w:lang w:val="en-US"/>
        </w:rPr>
        <w:t xml:space="preserve">Leadership and organization development journal. </w:t>
      </w:r>
      <w:r w:rsidRPr="00BA506B">
        <w:rPr>
          <w:lang w:val="en-US"/>
        </w:rPr>
        <w:t xml:space="preserve">1996. </w:t>
      </w:r>
      <w:r>
        <w:rPr>
          <w:lang w:val="en-US"/>
        </w:rPr>
        <w:t xml:space="preserve">Vol. </w:t>
      </w:r>
      <w:r w:rsidRPr="00BA506B">
        <w:rPr>
          <w:lang w:val="en-US"/>
        </w:rPr>
        <w:t xml:space="preserve">17. № 6. </w:t>
      </w:r>
      <w:r>
        <w:rPr>
          <w:lang w:val="en-US"/>
        </w:rPr>
        <w:t xml:space="preserve">P. </w:t>
      </w:r>
      <w:r w:rsidRPr="00BA506B">
        <w:rPr>
          <w:lang w:val="en-US"/>
        </w:rPr>
        <w:t>24-31.</w:t>
      </w:r>
    </w:p>
    <w:p w:rsidR="004678CD" w:rsidRPr="00BA506B" w:rsidRDefault="004678CD" w:rsidP="00BA506B">
      <w:pPr>
        <w:shd w:val="clear" w:color="auto" w:fill="FFFFFF"/>
        <w:spacing w:before="34"/>
        <w:ind w:firstLine="567"/>
        <w:jc w:val="both"/>
        <w:rPr>
          <w:lang w:val="en-US"/>
        </w:rPr>
      </w:pPr>
      <w:r>
        <w:rPr>
          <w:i/>
          <w:iCs/>
          <w:lang w:val="en-US"/>
        </w:rPr>
        <w:t xml:space="preserve">Maccoby E. E. </w:t>
      </w:r>
      <w:r>
        <w:rPr>
          <w:lang w:val="en-US"/>
        </w:rPr>
        <w:t xml:space="preserve">Gender and relationships: a developmental account </w:t>
      </w:r>
      <w:r w:rsidRPr="00BA506B">
        <w:rPr>
          <w:lang w:val="en-US"/>
        </w:rPr>
        <w:t xml:space="preserve">// </w:t>
      </w:r>
      <w:r>
        <w:rPr>
          <w:lang w:val="en-US"/>
        </w:rPr>
        <w:t xml:space="preserve">American psychologist. </w:t>
      </w:r>
      <w:r w:rsidRPr="00BA506B">
        <w:rPr>
          <w:lang w:val="en-US"/>
        </w:rPr>
        <w:t xml:space="preserve">1990. </w:t>
      </w:r>
      <w:r>
        <w:rPr>
          <w:lang w:val="en-US"/>
        </w:rPr>
        <w:t xml:space="preserve">Vol. </w:t>
      </w:r>
      <w:r w:rsidRPr="00BA506B">
        <w:rPr>
          <w:lang w:val="en-US"/>
        </w:rPr>
        <w:t xml:space="preserve">45. № 4. </w:t>
      </w:r>
      <w:r>
        <w:rPr>
          <w:lang w:val="en-US"/>
        </w:rPr>
        <w:t xml:space="preserve">P. </w:t>
      </w:r>
      <w:r w:rsidRPr="00BA506B">
        <w:rPr>
          <w:lang w:val="en-US"/>
        </w:rPr>
        <w:t>513-520.</w:t>
      </w:r>
    </w:p>
    <w:p w:rsidR="004678CD" w:rsidRPr="00BA506B" w:rsidRDefault="004678CD" w:rsidP="00BA506B">
      <w:pPr>
        <w:shd w:val="clear" w:color="auto" w:fill="FFFFFF"/>
        <w:spacing w:before="3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t>Литература</w:t>
      </w:r>
      <w:r w:rsidRPr="00BA506B">
        <w:rPr>
          <w:lang w:val="en-US"/>
        </w:rPr>
        <w:t xml:space="preserve">    363</w:t>
      </w:r>
    </w:p>
    <w:p w:rsidR="004678CD" w:rsidRPr="00BA506B" w:rsidRDefault="004678CD" w:rsidP="00BA506B">
      <w:pPr>
        <w:shd w:val="clear" w:color="auto" w:fill="FFFFFF"/>
        <w:spacing w:before="360"/>
        <w:ind w:firstLine="567"/>
        <w:jc w:val="both"/>
        <w:rPr>
          <w:lang w:val="en-US"/>
        </w:rPr>
      </w:pPr>
      <w:r>
        <w:rPr>
          <w:i/>
          <w:iCs/>
          <w:lang w:val="en-US"/>
        </w:rPr>
        <w:t xml:space="preserve">Maccoby E. E. </w:t>
      </w:r>
      <w:r>
        <w:rPr>
          <w:lang w:val="en-US"/>
        </w:rPr>
        <w:t xml:space="preserve">The intersection of nature and socialization in childhood gender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109.</w:t>
      </w:r>
    </w:p>
    <w:p w:rsidR="004678CD" w:rsidRPr="00BA506B" w:rsidRDefault="004678CD" w:rsidP="00BA506B">
      <w:pPr>
        <w:shd w:val="clear" w:color="auto" w:fill="FFFFFF"/>
        <w:spacing w:before="29"/>
        <w:ind w:firstLine="567"/>
        <w:rPr>
          <w:lang w:val="en-US"/>
        </w:rPr>
      </w:pPr>
      <w:r>
        <w:rPr>
          <w:i/>
          <w:iCs/>
          <w:lang w:val="en-US"/>
        </w:rPr>
        <w:t xml:space="preserve">Maccoby E. E. </w:t>
      </w:r>
      <w:r>
        <w:rPr>
          <w:lang w:val="en-US"/>
        </w:rPr>
        <w:t xml:space="preserve">The two sexes: growing up apart, coming together. L., </w:t>
      </w:r>
      <w:r w:rsidRPr="00BA506B">
        <w:rPr>
          <w:lang w:val="en-US"/>
        </w:rPr>
        <w:t>1999.</w:t>
      </w:r>
    </w:p>
    <w:p w:rsidR="004678CD" w:rsidRPr="00BA506B" w:rsidRDefault="004678CD" w:rsidP="00BA506B">
      <w:pPr>
        <w:shd w:val="clear" w:color="auto" w:fill="FFFFFF"/>
        <w:spacing w:before="29"/>
        <w:ind w:firstLine="567"/>
        <w:rPr>
          <w:lang w:val="en-US"/>
        </w:rPr>
      </w:pPr>
      <w:r>
        <w:rPr>
          <w:i/>
          <w:iCs/>
          <w:lang w:val="en-US"/>
        </w:rPr>
        <w:t xml:space="preserve">Maccoby E. E.,Jacklin C. </w:t>
      </w:r>
      <w:r w:rsidRPr="00BA506B">
        <w:rPr>
          <w:i/>
          <w:iCs/>
          <w:lang w:val="en-US"/>
        </w:rPr>
        <w:t xml:space="preserve">N. </w:t>
      </w:r>
      <w:r>
        <w:rPr>
          <w:lang w:val="en-US"/>
        </w:rPr>
        <w:t xml:space="preserve">The psychology of sex differences. Stanford, </w:t>
      </w:r>
      <w:r w:rsidRPr="00BA506B">
        <w:rPr>
          <w:lang w:val="en-US"/>
        </w:rPr>
        <w:t>1978.</w:t>
      </w:r>
    </w:p>
    <w:p w:rsidR="004678CD" w:rsidRPr="00BA506B" w:rsidRDefault="004678CD" w:rsidP="00BA506B">
      <w:pPr>
        <w:shd w:val="clear" w:color="auto" w:fill="FFFFFF"/>
        <w:spacing w:before="24"/>
        <w:ind w:firstLine="567"/>
        <w:jc w:val="both"/>
        <w:rPr>
          <w:lang w:val="en-US"/>
        </w:rPr>
      </w:pPr>
      <w:r>
        <w:rPr>
          <w:i/>
          <w:iCs/>
          <w:lang w:val="en-US"/>
        </w:rPr>
        <w:t xml:space="preserve">Magnusson E. </w:t>
      </w:r>
      <w:r>
        <w:rPr>
          <w:lang w:val="en-US"/>
        </w:rPr>
        <w:t xml:space="preserve">Negotiating selves: the discursive silencing of gendered power in the self-accounts ,of Swedish women </w:t>
      </w:r>
      <w:r w:rsidRPr="00BA506B">
        <w:rPr>
          <w:lang w:val="en-US"/>
        </w:rPr>
        <w:t xml:space="preserve">// </w:t>
      </w:r>
      <w:r>
        <w:rPr>
          <w:lang w:val="en-US"/>
        </w:rPr>
        <w:t xml:space="preserve">International Journal of Psychology: Abstracts of XXVII International Congress of Psychology. Stockholm, </w:t>
      </w:r>
      <w:r w:rsidRPr="00BA506B">
        <w:rPr>
          <w:b/>
          <w:bCs/>
          <w:lang w:val="en-US"/>
        </w:rPr>
        <w:t xml:space="preserve">2000. </w:t>
      </w:r>
      <w:r>
        <w:rPr>
          <w:lang w:val="en-US"/>
        </w:rPr>
        <w:t xml:space="preserve">P. </w:t>
      </w:r>
      <w:r w:rsidRPr="00BA506B">
        <w:rPr>
          <w:lang w:val="en-US"/>
        </w:rPr>
        <w:t>37.</w:t>
      </w:r>
    </w:p>
    <w:p w:rsidR="004678CD" w:rsidRPr="00BA506B" w:rsidRDefault="004678CD" w:rsidP="00BA506B">
      <w:pPr>
        <w:shd w:val="clear" w:color="auto" w:fill="FFFFFF"/>
        <w:spacing w:before="29"/>
        <w:ind w:firstLine="567"/>
        <w:jc w:val="both"/>
        <w:rPr>
          <w:lang w:val="en-US"/>
        </w:rPr>
      </w:pPr>
      <w:r>
        <w:rPr>
          <w:i/>
          <w:iCs/>
          <w:lang w:val="en-US"/>
        </w:rPr>
        <w:t xml:space="preserve">Mak I. H., Moneta G. B. </w:t>
      </w:r>
      <w:r>
        <w:rPr>
          <w:lang w:val="en-US"/>
        </w:rPr>
        <w:t xml:space="preserve">The effect of achievement motivation on the subjective well-being of Hong Kong working and homemaking women </w:t>
      </w:r>
      <w:r w:rsidRPr="00BA506B">
        <w:rPr>
          <w:lang w:val="en-US"/>
        </w:rPr>
        <w:t xml:space="preserve">// </w:t>
      </w:r>
      <w:r>
        <w:rPr>
          <w:lang w:val="en-US"/>
        </w:rPr>
        <w:t xml:space="preserve">International </w:t>
      </w:r>
      <w:r>
        <w:rPr>
          <w:b/>
          <w:bCs/>
          <w:lang w:val="en-US"/>
        </w:rPr>
        <w:t xml:space="preserve">Journal </w:t>
      </w:r>
      <w:r>
        <w:rPr>
          <w:lang w:val="en-US"/>
        </w:rPr>
        <w:t xml:space="preserve">of Psychology: Abstracts of XXVII International Congress of Psvchologv. </w:t>
      </w:r>
      <w:r>
        <w:rPr>
          <w:b/>
          <w:bCs/>
          <w:lang w:val="en-US"/>
        </w:rPr>
        <w:t xml:space="preserve">Stockholm. </w:t>
      </w:r>
      <w:r w:rsidRPr="00BA506B">
        <w:rPr>
          <w:lang w:val="en-US"/>
        </w:rPr>
        <w:t xml:space="preserve">2000. </w:t>
      </w:r>
      <w:r>
        <w:rPr>
          <w:lang w:val="en-US"/>
        </w:rPr>
        <w:t xml:space="preserve">P. </w:t>
      </w:r>
      <w:r w:rsidRPr="00BA506B">
        <w:rPr>
          <w:lang w:val="en-US"/>
        </w:rPr>
        <w:t>323.</w:t>
      </w:r>
    </w:p>
    <w:p w:rsidR="004678CD" w:rsidRPr="00BA506B" w:rsidRDefault="004678CD" w:rsidP="00BA506B">
      <w:pPr>
        <w:shd w:val="clear" w:color="auto" w:fill="FFFFFF"/>
        <w:spacing w:before="24"/>
        <w:ind w:firstLine="567"/>
        <w:jc w:val="both"/>
        <w:rPr>
          <w:lang w:val="en-US"/>
        </w:rPr>
      </w:pPr>
      <w:r>
        <w:rPr>
          <w:i/>
          <w:iCs/>
          <w:lang w:val="en-US"/>
        </w:rPr>
        <w:t xml:space="preserve">Makri-Botsari E., Sidiropoulou-Dimakako D. </w:t>
      </w:r>
      <w:r>
        <w:rPr>
          <w:lang w:val="en-US"/>
        </w:rPr>
        <w:t xml:space="preserve">Causal ordering of mother's </w:t>
      </w:r>
      <w:r>
        <w:rPr>
          <w:b/>
          <w:bCs/>
          <w:lang w:val="en-US"/>
        </w:rPr>
        <w:t xml:space="preserve">occupational </w:t>
      </w:r>
      <w:r>
        <w:rPr>
          <w:lang w:val="en-US"/>
        </w:rPr>
        <w:t xml:space="preserve">status, her mental health and her children's self-concept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382.</w:t>
      </w:r>
    </w:p>
    <w:p w:rsidR="004678CD" w:rsidRPr="00BA506B" w:rsidRDefault="004678CD" w:rsidP="00BA506B">
      <w:pPr>
        <w:shd w:val="clear" w:color="auto" w:fill="FFFFFF"/>
        <w:spacing w:before="29"/>
        <w:ind w:firstLine="567"/>
        <w:jc w:val="both"/>
        <w:rPr>
          <w:lang w:val="en-US"/>
        </w:rPr>
      </w:pPr>
      <w:r>
        <w:rPr>
          <w:i/>
          <w:iCs/>
          <w:lang w:val="en-US"/>
        </w:rPr>
        <w:t xml:space="preserve">MarecekJ. </w:t>
      </w:r>
      <w:r>
        <w:rPr>
          <w:lang w:val="en-US"/>
        </w:rPr>
        <w:t xml:space="preserve">Resisting and remaking gender imperatives: women's suicide as gendered protest in Sri Lanka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36.</w:t>
      </w:r>
    </w:p>
    <w:p w:rsidR="004678CD" w:rsidRPr="00BA506B" w:rsidRDefault="004678CD" w:rsidP="00BA506B">
      <w:pPr>
        <w:shd w:val="clear" w:color="auto" w:fill="FFFFFF"/>
        <w:spacing w:before="24"/>
        <w:ind w:firstLine="567"/>
        <w:jc w:val="both"/>
        <w:rPr>
          <w:lang w:val="en-US"/>
        </w:rPr>
      </w:pPr>
      <w:r>
        <w:rPr>
          <w:i/>
          <w:iCs/>
          <w:lang w:val="en-US"/>
        </w:rPr>
        <w:t xml:space="preserve">Marlowe </w:t>
      </w:r>
      <w:r>
        <w:rPr>
          <w:i/>
          <w:iCs/>
        </w:rPr>
        <w:t>С</w:t>
      </w:r>
      <w:r w:rsidRPr="00BA506B">
        <w:rPr>
          <w:i/>
          <w:iCs/>
          <w:lang w:val="en-US"/>
        </w:rPr>
        <w:t xml:space="preserve"> </w:t>
      </w:r>
      <w:r>
        <w:rPr>
          <w:i/>
          <w:iCs/>
          <w:lang w:val="en-US"/>
        </w:rPr>
        <w:t xml:space="preserve">M., Schneider S. L., Nelson </w:t>
      </w:r>
      <w:r>
        <w:rPr>
          <w:i/>
          <w:iCs/>
        </w:rPr>
        <w:t>С</w:t>
      </w:r>
      <w:r w:rsidRPr="00BA506B">
        <w:rPr>
          <w:i/>
          <w:iCs/>
          <w:lang w:val="en-US"/>
        </w:rPr>
        <w:t xml:space="preserve">. </w:t>
      </w:r>
      <w:r>
        <w:rPr>
          <w:i/>
          <w:iCs/>
        </w:rPr>
        <w:t>Е</w:t>
      </w:r>
      <w:r w:rsidRPr="00BA506B">
        <w:rPr>
          <w:i/>
          <w:iCs/>
          <w:lang w:val="en-US"/>
        </w:rPr>
        <w:t xml:space="preserve">. </w:t>
      </w:r>
      <w:r>
        <w:rPr>
          <w:lang w:val="en-US"/>
        </w:rPr>
        <w:t xml:space="preserve">Gender and attractiveness biases in hiring decisions: are more experienced managers less biased? </w:t>
      </w:r>
      <w:r w:rsidRPr="00BA506B">
        <w:rPr>
          <w:lang w:val="en-US"/>
        </w:rPr>
        <w:t xml:space="preserve">// </w:t>
      </w:r>
      <w:r>
        <w:rPr>
          <w:lang w:val="en-US"/>
        </w:rPr>
        <w:t xml:space="preserve">Journal of applied psychology. </w:t>
      </w:r>
      <w:r w:rsidRPr="00BA506B">
        <w:rPr>
          <w:lang w:val="en-US"/>
        </w:rPr>
        <w:t xml:space="preserve">1996. </w:t>
      </w:r>
      <w:r>
        <w:rPr>
          <w:lang w:val="en-US"/>
        </w:rPr>
        <w:t xml:space="preserve">Vol. </w:t>
      </w:r>
      <w:r w:rsidRPr="00BA506B">
        <w:rPr>
          <w:lang w:val="en-US"/>
        </w:rPr>
        <w:t xml:space="preserve">81. № 1. </w:t>
      </w:r>
      <w:r>
        <w:rPr>
          <w:lang w:val="en-US"/>
        </w:rPr>
        <w:t xml:space="preserve">P. </w:t>
      </w:r>
      <w:r w:rsidRPr="00BA506B">
        <w:rPr>
          <w:lang w:val="en-US"/>
        </w:rPr>
        <w:t>11-21.</w:t>
      </w:r>
    </w:p>
    <w:p w:rsidR="004678CD" w:rsidRPr="00BA506B" w:rsidRDefault="004678CD" w:rsidP="00BA506B">
      <w:pPr>
        <w:shd w:val="clear" w:color="auto" w:fill="FFFFFF"/>
        <w:spacing w:before="29"/>
        <w:ind w:firstLine="567"/>
        <w:jc w:val="both"/>
        <w:rPr>
          <w:lang w:val="en-US"/>
        </w:rPr>
      </w:pPr>
      <w:r>
        <w:rPr>
          <w:i/>
          <w:iCs/>
          <w:lang w:val="en-US"/>
        </w:rPr>
        <w:t xml:space="preserve">Marquise R., Vikis-Freibergs V. </w:t>
      </w:r>
      <w:r>
        <w:rPr>
          <w:lang w:val="en-US"/>
        </w:rPr>
        <w:t xml:space="preserve">Comparison of different psychological treatments in endometriotic patients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335.</w:t>
      </w:r>
    </w:p>
    <w:p w:rsidR="004678CD" w:rsidRPr="00BA506B" w:rsidRDefault="004678CD" w:rsidP="00BA506B">
      <w:pPr>
        <w:shd w:val="clear" w:color="auto" w:fill="FFFFFF"/>
        <w:spacing w:before="24"/>
        <w:ind w:firstLine="567"/>
        <w:jc w:val="both"/>
        <w:rPr>
          <w:lang w:val="en-US"/>
        </w:rPr>
      </w:pPr>
      <w:r>
        <w:rPr>
          <w:i/>
          <w:iCs/>
          <w:lang w:val="en-US"/>
        </w:rPr>
        <w:t xml:space="preserve">Martinot D., Redersdorff S. </w:t>
      </w:r>
      <w:r>
        <w:rPr>
          <w:lang w:val="en-US"/>
        </w:rPr>
        <w:t xml:space="preserve">The in-group as a resource to protect women's self-esteem </w:t>
      </w:r>
      <w:r w:rsidRPr="00BA506B">
        <w:rPr>
          <w:lang w:val="en-US"/>
        </w:rPr>
        <w:t xml:space="preserve">// </w:t>
      </w:r>
      <w:r>
        <w:rPr>
          <w:lang w:val="en-US"/>
        </w:rPr>
        <w:t xml:space="preserve">International Journal of Psychology: Abstracts of XXV11 International Congress of Psychology. Stockholm, </w:t>
      </w:r>
      <w:r w:rsidRPr="00BA506B">
        <w:rPr>
          <w:lang w:val="en-US"/>
        </w:rPr>
        <w:t xml:space="preserve">2000. </w:t>
      </w:r>
      <w:r>
        <w:rPr>
          <w:lang w:val="en-US"/>
        </w:rPr>
        <w:t xml:space="preserve">P. </w:t>
      </w:r>
      <w:r w:rsidRPr="00BA506B">
        <w:rPr>
          <w:lang w:val="en-US"/>
        </w:rPr>
        <w:t>216.</w:t>
      </w:r>
    </w:p>
    <w:p w:rsidR="004678CD" w:rsidRPr="00BA506B" w:rsidRDefault="004678CD" w:rsidP="00BA506B">
      <w:pPr>
        <w:shd w:val="clear" w:color="auto" w:fill="FFFFFF"/>
        <w:spacing w:before="24"/>
        <w:ind w:firstLine="567"/>
        <w:jc w:val="both"/>
        <w:rPr>
          <w:lang w:val="en-US"/>
        </w:rPr>
      </w:pPr>
      <w:r>
        <w:rPr>
          <w:i/>
          <w:iCs/>
          <w:lang w:val="en-US"/>
        </w:rPr>
        <w:t xml:space="preserve">MartocchioJ.J., O'LearyA. M. </w:t>
      </w:r>
      <w:r>
        <w:rPr>
          <w:lang w:val="en-US"/>
        </w:rPr>
        <w:t xml:space="preserve">Sex differences in occupational stress: a meta-analytic review //Journal of applied psychology. </w:t>
      </w:r>
      <w:r w:rsidRPr="00BA506B">
        <w:rPr>
          <w:lang w:val="en-US"/>
        </w:rPr>
        <w:t xml:space="preserve">1989. </w:t>
      </w:r>
      <w:r>
        <w:rPr>
          <w:lang w:val="en-US"/>
        </w:rPr>
        <w:t xml:space="preserve">Vol. </w:t>
      </w:r>
      <w:r w:rsidRPr="00BA506B">
        <w:rPr>
          <w:lang w:val="en-US"/>
        </w:rPr>
        <w:t xml:space="preserve">74. № 3. </w:t>
      </w:r>
      <w:r>
        <w:rPr>
          <w:lang w:val="en-US"/>
        </w:rPr>
        <w:t xml:space="preserve">P. </w:t>
      </w:r>
      <w:r w:rsidRPr="00BA506B">
        <w:rPr>
          <w:lang w:val="en-US"/>
        </w:rPr>
        <w:t>495-501.</w:t>
      </w:r>
    </w:p>
    <w:p w:rsidR="004678CD" w:rsidRPr="00BA506B" w:rsidRDefault="004678CD" w:rsidP="00BA506B">
      <w:pPr>
        <w:shd w:val="clear" w:color="auto" w:fill="FFFFFF"/>
        <w:spacing w:before="24"/>
        <w:ind w:firstLine="567"/>
        <w:jc w:val="both"/>
        <w:rPr>
          <w:lang w:val="en-US"/>
        </w:rPr>
      </w:pPr>
      <w:r>
        <w:rPr>
          <w:i/>
          <w:iCs/>
          <w:lang w:val="en-US"/>
        </w:rPr>
        <w:t xml:space="preserve">Mattis M. C. </w:t>
      </w:r>
      <w:r>
        <w:rPr>
          <w:lang w:val="en-US"/>
        </w:rPr>
        <w:t xml:space="preserve">Career experiences of white women and women of color in the United States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24"/>
        <w:ind w:firstLine="567"/>
        <w:jc w:val="both"/>
        <w:rPr>
          <w:lang w:val="en-US"/>
        </w:rPr>
      </w:pPr>
      <w:r>
        <w:rPr>
          <w:i/>
          <w:iCs/>
          <w:lang w:val="en-US"/>
        </w:rPr>
        <w:t xml:space="preserve">McCarrey M., Baranovski A., Parent Ch., SchindlerD., September A. </w:t>
      </w:r>
      <w:r>
        <w:rPr>
          <w:lang w:val="en-US"/>
        </w:rPr>
        <w:t xml:space="preserve">Well-being, impos-ter feelings, and gender roles </w:t>
      </w:r>
      <w:r w:rsidRPr="00BA506B">
        <w:rPr>
          <w:lang w:val="en-US"/>
        </w:rPr>
        <w:t xml:space="preserve">// </w:t>
      </w:r>
      <w:r>
        <w:rPr>
          <w:lang w:val="en-US"/>
        </w:rPr>
        <w:t xml:space="preserve">International Journal of Psychology: Abstracts-of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24"/>
        <w:ind w:firstLine="567"/>
        <w:jc w:val="both"/>
        <w:rPr>
          <w:lang w:val="en-US"/>
        </w:rPr>
      </w:pPr>
      <w:r>
        <w:rPr>
          <w:i/>
          <w:iCs/>
          <w:lang w:val="en-US"/>
        </w:rPr>
        <w:t xml:space="preserve">McLaren S., George S., Hopes L. </w:t>
      </w:r>
      <w:r>
        <w:rPr>
          <w:lang w:val="en-US"/>
        </w:rPr>
        <w:t xml:space="preserve">Stress and coping as a function of occupation and gender// 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24"/>
        <w:ind w:firstLine="567"/>
        <w:jc w:val="both"/>
        <w:rPr>
          <w:lang w:val="en-US"/>
        </w:rPr>
      </w:pPr>
      <w:r>
        <w:rPr>
          <w:i/>
          <w:iCs/>
          <w:lang w:val="en-US"/>
        </w:rPr>
        <w:t xml:space="preserve">Mei-fei E. </w:t>
      </w:r>
      <w:r>
        <w:rPr>
          <w:lang w:val="en-US"/>
        </w:rPr>
        <w:t xml:space="preserve">The leader, she: dynamics of a femaleled self-analysis group </w:t>
      </w:r>
      <w:r w:rsidRPr="00BA506B">
        <w:rPr>
          <w:lang w:val="en-US"/>
        </w:rPr>
        <w:t xml:space="preserve">// </w:t>
      </w:r>
      <w:r>
        <w:rPr>
          <w:lang w:val="en-US"/>
        </w:rPr>
        <w:t xml:space="preserve">Human relations. </w:t>
      </w:r>
      <w:r w:rsidRPr="00BA506B">
        <w:rPr>
          <w:lang w:val="en-US"/>
        </w:rPr>
        <w:t xml:space="preserve">1977. </w:t>
      </w:r>
      <w:r>
        <w:rPr>
          <w:lang w:val="en-US"/>
        </w:rPr>
        <w:t xml:space="preserve">Vol. </w:t>
      </w:r>
      <w:r w:rsidRPr="00BA506B">
        <w:rPr>
          <w:lang w:val="en-US"/>
        </w:rPr>
        <w:t xml:space="preserve">30. № 10. </w:t>
      </w:r>
      <w:r>
        <w:rPr>
          <w:lang w:val="en-US"/>
        </w:rPr>
        <w:t xml:space="preserve">P. </w:t>
      </w:r>
      <w:r w:rsidRPr="00BA506B">
        <w:rPr>
          <w:lang w:val="en-US"/>
        </w:rPr>
        <w:t>869-878.</w:t>
      </w:r>
    </w:p>
    <w:p w:rsidR="004678CD" w:rsidRPr="00BA506B" w:rsidRDefault="004678CD" w:rsidP="00BA506B">
      <w:pPr>
        <w:shd w:val="clear" w:color="auto" w:fill="FFFFFF"/>
        <w:spacing w:before="19"/>
        <w:ind w:firstLine="567"/>
        <w:jc w:val="both"/>
        <w:rPr>
          <w:lang w:val="en-US"/>
        </w:rPr>
      </w:pPr>
      <w:r>
        <w:rPr>
          <w:i/>
          <w:iCs/>
          <w:lang w:val="en-US"/>
        </w:rPr>
        <w:t xml:space="preserve">Melamed T. </w:t>
      </w:r>
      <w:r>
        <w:rPr>
          <w:lang w:val="en-US"/>
        </w:rPr>
        <w:t xml:space="preserve">Barriers to women's career success: human capital, career choices, structural determinants, or simply sex discrimination </w:t>
      </w:r>
      <w:r w:rsidRPr="00BA506B">
        <w:rPr>
          <w:lang w:val="en-US"/>
        </w:rPr>
        <w:t xml:space="preserve">// </w:t>
      </w:r>
      <w:r>
        <w:rPr>
          <w:lang w:val="en-US"/>
        </w:rPr>
        <w:t xml:space="preserve">Applied psychology: an international review. </w:t>
      </w:r>
      <w:r w:rsidRPr="00BA506B">
        <w:rPr>
          <w:lang w:val="en-US"/>
        </w:rPr>
        <w:t xml:space="preserve">1995. </w:t>
      </w:r>
      <w:r>
        <w:rPr>
          <w:lang w:val="en-US"/>
        </w:rPr>
        <w:t xml:space="preserve">Vol. </w:t>
      </w:r>
      <w:r w:rsidRPr="00BA506B">
        <w:rPr>
          <w:lang w:val="en-US"/>
        </w:rPr>
        <w:t xml:space="preserve">44. № 4. </w:t>
      </w:r>
      <w:r>
        <w:rPr>
          <w:lang w:val="en-US"/>
        </w:rPr>
        <w:t xml:space="preserve">P. </w:t>
      </w:r>
      <w:r w:rsidRPr="00BA506B">
        <w:rPr>
          <w:lang w:val="en-US"/>
        </w:rPr>
        <w:t>295-314.</w:t>
      </w:r>
    </w:p>
    <w:p w:rsidR="004678CD" w:rsidRPr="00BA506B" w:rsidRDefault="004678CD" w:rsidP="00BA506B">
      <w:pPr>
        <w:shd w:val="clear" w:color="auto" w:fill="FFFFFF"/>
        <w:spacing w:before="29"/>
        <w:ind w:firstLine="567"/>
        <w:jc w:val="both"/>
        <w:rPr>
          <w:lang w:val="en-US"/>
        </w:rPr>
      </w:pPr>
      <w:r>
        <w:rPr>
          <w:i/>
          <w:iCs/>
          <w:lang w:val="en-US"/>
        </w:rPr>
        <w:t xml:space="preserve">Melamed T. </w:t>
      </w:r>
      <w:r>
        <w:rPr>
          <w:lang w:val="en-US"/>
        </w:rPr>
        <w:t xml:space="preserve">Career success: the moderating effect of gender //Journal of vocational behavior. </w:t>
      </w:r>
      <w:r w:rsidRPr="00BA506B">
        <w:rPr>
          <w:lang w:val="en-US"/>
        </w:rPr>
        <w:t xml:space="preserve">1995. </w:t>
      </w:r>
      <w:r>
        <w:rPr>
          <w:lang w:val="en-US"/>
        </w:rPr>
        <w:t xml:space="preserve">Vol. </w:t>
      </w:r>
      <w:r w:rsidRPr="00BA506B">
        <w:rPr>
          <w:lang w:val="en-US"/>
        </w:rPr>
        <w:t xml:space="preserve">47. № 1. </w:t>
      </w:r>
      <w:r>
        <w:rPr>
          <w:lang w:val="en-US"/>
        </w:rPr>
        <w:t xml:space="preserve">P. </w:t>
      </w:r>
      <w:r w:rsidRPr="00BA506B">
        <w:rPr>
          <w:lang w:val="en-US"/>
        </w:rPr>
        <w:t>35-60.</w:t>
      </w:r>
    </w:p>
    <w:p w:rsidR="004678CD" w:rsidRPr="00BA506B" w:rsidRDefault="004678CD" w:rsidP="00BA506B">
      <w:pPr>
        <w:shd w:val="clear" w:color="auto" w:fill="FFFFFF"/>
        <w:spacing w:before="29"/>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lang w:val="en-US"/>
        </w:rPr>
        <w:t xml:space="preserve">364   </w:t>
      </w:r>
      <w:r>
        <w:t>Литература</w:t>
      </w:r>
    </w:p>
    <w:p w:rsidR="004678CD" w:rsidRPr="00BA506B" w:rsidRDefault="004678CD" w:rsidP="00BA506B">
      <w:pPr>
        <w:shd w:val="clear" w:color="auto" w:fill="FFFFFF"/>
        <w:spacing w:before="336"/>
        <w:ind w:firstLine="567"/>
        <w:jc w:val="both"/>
        <w:rPr>
          <w:lang w:val="en-US"/>
        </w:rPr>
      </w:pPr>
      <w:r>
        <w:rPr>
          <w:i/>
          <w:iCs/>
          <w:lang w:val="en-US"/>
        </w:rPr>
        <w:t xml:space="preserve">Melen M., Brenner </w:t>
      </w:r>
      <w:r w:rsidRPr="00BA506B">
        <w:rPr>
          <w:i/>
          <w:iCs/>
          <w:lang w:val="en-US"/>
        </w:rPr>
        <w:t xml:space="preserve">0. </w:t>
      </w:r>
      <w:r>
        <w:rPr>
          <w:lang w:val="en-US"/>
        </w:rPr>
        <w:t xml:space="preserve">Women's attitudes towards leadership is it a gender question?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394.</w:t>
      </w:r>
    </w:p>
    <w:p w:rsidR="004678CD" w:rsidRPr="00BA506B" w:rsidRDefault="004678CD" w:rsidP="00BA506B">
      <w:pPr>
        <w:shd w:val="clear" w:color="auto" w:fill="FFFFFF"/>
        <w:spacing w:before="19"/>
        <w:ind w:firstLine="567"/>
        <w:jc w:val="both"/>
        <w:rPr>
          <w:lang w:val="en-US"/>
        </w:rPr>
      </w:pPr>
      <w:r>
        <w:rPr>
          <w:i/>
          <w:iCs/>
          <w:lang w:val="en-US"/>
        </w:rPr>
        <w:t xml:space="preserve">Mellor S. </w:t>
      </w:r>
      <w:r>
        <w:rPr>
          <w:lang w:val="en-US"/>
        </w:rPr>
        <w:t xml:space="preserve">Gender composition and gender representation in local office and women's participations in local activities //Journal of applied psychology. </w:t>
      </w:r>
      <w:r w:rsidRPr="00BA506B">
        <w:rPr>
          <w:lang w:val="en-US"/>
        </w:rPr>
        <w:t xml:space="preserve">1995. </w:t>
      </w:r>
      <w:r>
        <w:rPr>
          <w:lang w:val="en-US"/>
        </w:rPr>
        <w:t xml:space="preserve">Vol. </w:t>
      </w:r>
      <w:r w:rsidRPr="00BA506B">
        <w:rPr>
          <w:lang w:val="en-US"/>
        </w:rPr>
        <w:t xml:space="preserve">80. № 6. </w:t>
      </w:r>
      <w:r>
        <w:rPr>
          <w:lang w:val="en-US"/>
        </w:rPr>
        <w:t xml:space="preserve">P. </w:t>
      </w:r>
      <w:r w:rsidRPr="00BA506B">
        <w:rPr>
          <w:lang w:val="en-US"/>
        </w:rPr>
        <w:t>706-720.</w:t>
      </w:r>
    </w:p>
    <w:p w:rsidR="004678CD" w:rsidRPr="00BA506B" w:rsidRDefault="004678CD" w:rsidP="00BA506B">
      <w:pPr>
        <w:shd w:val="clear" w:color="auto" w:fill="FFFFFF"/>
        <w:spacing w:before="24"/>
        <w:ind w:firstLine="567"/>
        <w:jc w:val="both"/>
        <w:rPr>
          <w:lang w:val="en-US"/>
        </w:rPr>
      </w:pPr>
      <w:r>
        <w:rPr>
          <w:i/>
          <w:iCs/>
          <w:lang w:val="en-US"/>
        </w:rPr>
        <w:t xml:space="preserve">Mesko N, Lang A. </w:t>
      </w:r>
      <w:r>
        <w:rPr>
          <w:lang w:val="en-US"/>
        </w:rPr>
        <w:t xml:space="preserve">Adaptive decisions in female mate choice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4"/>
        <w:ind w:firstLine="567"/>
        <w:jc w:val="both"/>
        <w:rPr>
          <w:lang w:val="en-US"/>
        </w:rPr>
      </w:pPr>
      <w:r>
        <w:rPr>
          <w:i/>
          <w:iCs/>
          <w:lang w:val="en-US"/>
        </w:rPr>
        <w:t xml:space="preserve">Mivanyi Y.J. </w:t>
      </w:r>
      <w:r>
        <w:rPr>
          <w:lang w:val="en-US"/>
        </w:rPr>
        <w:t xml:space="preserve">Women and leadership: Policies and Experiences in West Africa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281.</w:t>
      </w:r>
    </w:p>
    <w:p w:rsidR="004678CD" w:rsidRPr="00BA506B" w:rsidRDefault="004678CD" w:rsidP="00BA506B">
      <w:pPr>
        <w:shd w:val="clear" w:color="auto" w:fill="FFFFFF"/>
        <w:spacing w:before="24"/>
        <w:ind w:firstLine="567"/>
        <w:rPr>
          <w:lang w:val="en-US"/>
        </w:rPr>
      </w:pPr>
      <w:r>
        <w:rPr>
          <w:i/>
          <w:iCs/>
          <w:lang w:val="en-US"/>
        </w:rPr>
        <w:t xml:space="preserve">Moir A.,Jessel D. </w:t>
      </w:r>
      <w:r>
        <w:rPr>
          <w:lang w:val="en-US"/>
        </w:rPr>
        <w:t xml:space="preserve">Brainsex: The real difference between men and women. L., </w:t>
      </w:r>
      <w:r w:rsidRPr="00BA506B">
        <w:rPr>
          <w:lang w:val="en-US"/>
        </w:rPr>
        <w:t>1991.</w:t>
      </w:r>
    </w:p>
    <w:p w:rsidR="004678CD" w:rsidRPr="00BA506B" w:rsidRDefault="004678CD" w:rsidP="00BA506B">
      <w:pPr>
        <w:shd w:val="clear" w:color="auto" w:fill="FFFFFF"/>
        <w:spacing w:before="24"/>
        <w:ind w:firstLine="567"/>
        <w:jc w:val="both"/>
        <w:rPr>
          <w:lang w:val="en-US"/>
        </w:rPr>
      </w:pPr>
      <w:r>
        <w:rPr>
          <w:i/>
          <w:iCs/>
          <w:lang w:val="en-US"/>
        </w:rPr>
        <w:t xml:space="preserve">Moradi A.-R., Rozbahani A. </w:t>
      </w:r>
      <w:r>
        <w:rPr>
          <w:lang w:val="en-US"/>
        </w:rPr>
        <w:t xml:space="preserve">The effects of eyededness, handedness and sex factors on the visual information processing of the traffic singes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417.</w:t>
      </w:r>
    </w:p>
    <w:p w:rsidR="004678CD" w:rsidRPr="00BA506B" w:rsidRDefault="004678CD" w:rsidP="00BA506B">
      <w:pPr>
        <w:shd w:val="clear" w:color="auto" w:fill="FFFFFF"/>
        <w:spacing w:before="29"/>
        <w:ind w:firstLine="567"/>
        <w:jc w:val="both"/>
        <w:rPr>
          <w:lang w:val="en-US"/>
        </w:rPr>
      </w:pPr>
      <w:r>
        <w:rPr>
          <w:i/>
          <w:iCs/>
          <w:lang w:val="en-US"/>
        </w:rPr>
        <w:t xml:space="preserve">Morahan-MartiJ. M., Schumacher Ph. </w:t>
      </w:r>
      <w:r>
        <w:rPr>
          <w:lang w:val="en-US"/>
        </w:rPr>
        <w:t xml:space="preserve">New technology, gender and computer and Internet competence and experiences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29"/>
        <w:ind w:firstLine="567"/>
        <w:jc w:val="both"/>
        <w:rPr>
          <w:lang w:val="en-US"/>
        </w:rPr>
      </w:pPr>
      <w:r>
        <w:rPr>
          <w:i/>
          <w:iCs/>
          <w:lang w:val="en-US"/>
        </w:rPr>
        <w:t xml:space="preserve">Muhonen T. </w:t>
      </w:r>
      <w:r>
        <w:rPr>
          <w:lang w:val="en-US"/>
        </w:rPr>
        <w:t xml:space="preserve">Diary as a method of elucidating the everyday life of women managers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394.</w:t>
      </w:r>
    </w:p>
    <w:p w:rsidR="004678CD" w:rsidRPr="00BA506B" w:rsidRDefault="004678CD" w:rsidP="00BA506B">
      <w:pPr>
        <w:shd w:val="clear" w:color="auto" w:fill="FFFFFF"/>
        <w:spacing w:before="24"/>
        <w:ind w:firstLine="567"/>
        <w:jc w:val="both"/>
        <w:rPr>
          <w:lang w:val="en-US"/>
        </w:rPr>
      </w:pPr>
      <w:r>
        <w:rPr>
          <w:i/>
          <w:iCs/>
          <w:lang w:val="en-US"/>
        </w:rPr>
        <w:t xml:space="preserve">MulacA., BradarJ.J. </w:t>
      </w:r>
      <w:r>
        <w:rPr>
          <w:lang w:val="en-US"/>
        </w:rPr>
        <w:t xml:space="preserve">Women's style in problem solving interaction: powerless, or simply feminine' </w:t>
      </w:r>
      <w:r w:rsidRPr="00BA506B">
        <w:rPr>
          <w:lang w:val="en-US"/>
        </w:rPr>
        <w:t xml:space="preserve">// </w:t>
      </w:r>
      <w:r>
        <w:rPr>
          <w:lang w:val="en-US"/>
        </w:rPr>
        <w:t xml:space="preserve">Gender, power and communication in human relationships. Hillsdale, </w:t>
      </w:r>
      <w:r w:rsidRPr="00BA506B">
        <w:rPr>
          <w:lang w:val="en-US"/>
        </w:rPr>
        <w:t xml:space="preserve">1995. </w:t>
      </w:r>
      <w:r>
        <w:rPr>
          <w:lang w:val="en-US"/>
        </w:rPr>
        <w:t xml:space="preserve">P. </w:t>
      </w:r>
      <w:r w:rsidRPr="00BA506B">
        <w:rPr>
          <w:lang w:val="en-US"/>
        </w:rPr>
        <w:t>366.</w:t>
      </w:r>
    </w:p>
    <w:p w:rsidR="004678CD" w:rsidRPr="00BA506B" w:rsidRDefault="004678CD" w:rsidP="00BA506B">
      <w:pPr>
        <w:shd w:val="clear" w:color="auto" w:fill="FFFFFF"/>
        <w:spacing w:before="29"/>
        <w:ind w:firstLine="567"/>
        <w:jc w:val="both"/>
        <w:rPr>
          <w:lang w:val="en-US"/>
        </w:rPr>
      </w:pPr>
      <w:r>
        <w:rPr>
          <w:i/>
          <w:iCs/>
          <w:lang w:val="en-US"/>
        </w:rPr>
        <w:t xml:space="preserve">Newman J., PettingerJ, Evan J. B. </w:t>
      </w:r>
      <w:r>
        <w:rPr>
          <w:lang w:val="en-US"/>
        </w:rPr>
        <w:t xml:space="preserve">My big sister the town supervisor: family leadership training is not just for boys </w:t>
      </w:r>
      <w:r w:rsidRPr="00BA506B">
        <w:rPr>
          <w:lang w:val="en-US"/>
        </w:rPr>
        <w:t xml:space="preserve">// </w:t>
      </w:r>
      <w:r>
        <w:rPr>
          <w:lang w:val="en-US"/>
        </w:rPr>
        <w:t xml:space="preserve">Sex roles. </w:t>
      </w:r>
      <w:r w:rsidRPr="00BA506B">
        <w:rPr>
          <w:lang w:val="en-US"/>
        </w:rPr>
        <w:t xml:space="preserve">1995. </w:t>
      </w:r>
      <w:r>
        <w:rPr>
          <w:lang w:val="en-US"/>
        </w:rPr>
        <w:t xml:space="preserve">Vol. </w:t>
      </w:r>
      <w:r w:rsidRPr="00BA506B">
        <w:rPr>
          <w:lang w:val="en-US"/>
        </w:rPr>
        <w:t xml:space="preserve">33. № 1-2. </w:t>
      </w:r>
      <w:r>
        <w:rPr>
          <w:lang w:val="en-US"/>
        </w:rPr>
        <w:t xml:space="preserve">P. </w:t>
      </w:r>
      <w:r w:rsidRPr="00BA506B">
        <w:rPr>
          <w:lang w:val="en-US"/>
        </w:rPr>
        <w:t>121-127.</w:t>
      </w:r>
    </w:p>
    <w:p w:rsidR="004678CD" w:rsidRPr="00BA506B" w:rsidRDefault="004678CD" w:rsidP="00BA506B">
      <w:pPr>
        <w:shd w:val="clear" w:color="auto" w:fill="FFFFFF"/>
        <w:spacing w:before="29"/>
        <w:ind w:firstLine="567"/>
        <w:jc w:val="both"/>
        <w:rPr>
          <w:lang w:val="en-US"/>
        </w:rPr>
      </w:pPr>
      <w:r>
        <w:rPr>
          <w:i/>
          <w:iCs/>
          <w:lang w:val="en-US"/>
        </w:rPr>
        <w:t xml:space="preserve">Nguyen Luu L. A., Kovacs M. </w:t>
      </w:r>
      <w:r>
        <w:rPr>
          <w:lang w:val="en-US"/>
        </w:rPr>
        <w:t xml:space="preserve">Effect of gender stereotyping on children's attributions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24"/>
        <w:ind w:firstLine="567"/>
        <w:rPr>
          <w:lang w:val="en-US"/>
        </w:rPr>
      </w:pPr>
      <w:r>
        <w:rPr>
          <w:i/>
          <w:iCs/>
          <w:lang w:val="en-US"/>
        </w:rPr>
        <w:t xml:space="preserve">Nichols M. P. </w:t>
      </w:r>
      <w:r>
        <w:rPr>
          <w:lang w:val="en-US"/>
        </w:rPr>
        <w:t xml:space="preserve">Family therapy: Concepts and methods. </w:t>
      </w:r>
      <w:r w:rsidRPr="00BA506B">
        <w:rPr>
          <w:lang w:val="en-US"/>
        </w:rPr>
        <w:t xml:space="preserve">N. </w:t>
      </w:r>
      <w:r>
        <w:rPr>
          <w:lang w:val="en-US"/>
        </w:rPr>
        <w:t xml:space="preserve">Y.; L., </w:t>
      </w:r>
      <w:r w:rsidRPr="00BA506B">
        <w:rPr>
          <w:lang w:val="en-US"/>
        </w:rPr>
        <w:t>1984.</w:t>
      </w:r>
    </w:p>
    <w:p w:rsidR="004678CD" w:rsidRPr="00BA506B" w:rsidRDefault="004678CD" w:rsidP="00BA506B">
      <w:pPr>
        <w:shd w:val="clear" w:color="auto" w:fill="FFFFFF"/>
        <w:spacing w:before="29"/>
        <w:ind w:firstLine="567"/>
        <w:jc w:val="both"/>
        <w:rPr>
          <w:lang w:val="en-US"/>
        </w:rPr>
      </w:pPr>
      <w:r>
        <w:rPr>
          <w:i/>
          <w:iCs/>
          <w:lang w:val="en-US"/>
        </w:rPr>
        <w:t xml:space="preserve">Nolen-Hoeksema S. </w:t>
      </w:r>
      <w:r>
        <w:rPr>
          <w:lang w:val="en-US"/>
        </w:rPr>
        <w:t xml:space="preserve">Sex differences in unipolar depression: evidence and theory </w:t>
      </w:r>
      <w:r w:rsidRPr="00BA506B">
        <w:rPr>
          <w:lang w:val="en-US"/>
        </w:rPr>
        <w:t xml:space="preserve">// </w:t>
      </w:r>
      <w:r>
        <w:rPr>
          <w:lang w:val="en-US"/>
        </w:rPr>
        <w:t xml:space="preserve">Psychological bulletin. </w:t>
      </w:r>
      <w:r w:rsidRPr="00BA506B">
        <w:rPr>
          <w:lang w:val="en-US"/>
        </w:rPr>
        <w:t xml:space="preserve">1987. </w:t>
      </w:r>
      <w:r>
        <w:rPr>
          <w:lang w:val="en-US"/>
        </w:rPr>
        <w:t xml:space="preserve">Vol. </w:t>
      </w:r>
      <w:r w:rsidRPr="00BA506B">
        <w:rPr>
          <w:lang w:val="en-US"/>
        </w:rPr>
        <w:t xml:space="preserve">101. № 2. </w:t>
      </w:r>
      <w:r>
        <w:rPr>
          <w:lang w:val="en-US"/>
        </w:rPr>
        <w:t xml:space="preserve">P. </w:t>
      </w:r>
      <w:r w:rsidRPr="00BA506B">
        <w:rPr>
          <w:lang w:val="en-US"/>
        </w:rPr>
        <w:t>259-282.</w:t>
      </w:r>
    </w:p>
    <w:p w:rsidR="004678CD" w:rsidRPr="00BA506B" w:rsidRDefault="004678CD" w:rsidP="00BA506B">
      <w:pPr>
        <w:shd w:val="clear" w:color="auto" w:fill="FFFFFF"/>
        <w:spacing w:before="29"/>
        <w:ind w:firstLine="567"/>
        <w:jc w:val="both"/>
        <w:rPr>
          <w:lang w:val="en-US"/>
        </w:rPr>
      </w:pPr>
      <w:r>
        <w:rPr>
          <w:i/>
          <w:iCs/>
          <w:lang w:val="en-US"/>
        </w:rPr>
        <w:t xml:space="preserve">Noonan M. </w:t>
      </w:r>
      <w:r>
        <w:rPr>
          <w:i/>
          <w:iCs/>
        </w:rPr>
        <w:t>С</w:t>
      </w:r>
      <w:r w:rsidRPr="00BA506B">
        <w:rPr>
          <w:i/>
          <w:iCs/>
          <w:lang w:val="en-US"/>
        </w:rPr>
        <w:t xml:space="preserve"> </w:t>
      </w:r>
      <w:r>
        <w:rPr>
          <w:lang w:val="en-US"/>
        </w:rPr>
        <w:t xml:space="preserve">The impact of domestic work on men's and women's wages </w:t>
      </w:r>
      <w:r w:rsidRPr="00BA506B">
        <w:rPr>
          <w:lang w:val="en-US"/>
        </w:rPr>
        <w:t xml:space="preserve">// </w:t>
      </w:r>
      <w:r>
        <w:rPr>
          <w:lang w:val="en-US"/>
        </w:rPr>
        <w:t xml:space="preserve">Journal of marriage and family. </w:t>
      </w:r>
      <w:r w:rsidRPr="00BA506B">
        <w:rPr>
          <w:lang w:val="en-US"/>
        </w:rPr>
        <w:t xml:space="preserve">2001. </w:t>
      </w:r>
      <w:r>
        <w:rPr>
          <w:lang w:val="en-US"/>
        </w:rPr>
        <w:t xml:space="preserve">Vol. </w:t>
      </w:r>
      <w:r w:rsidRPr="00BA506B">
        <w:rPr>
          <w:lang w:val="en-US"/>
        </w:rPr>
        <w:t xml:space="preserve">63. </w:t>
      </w:r>
      <w:r>
        <w:rPr>
          <w:lang w:val="en-US"/>
        </w:rPr>
        <w:t xml:space="preserve">P. </w:t>
      </w:r>
      <w:r w:rsidRPr="00BA506B">
        <w:rPr>
          <w:lang w:val="en-US"/>
        </w:rPr>
        <w:t>1134-1145.</w:t>
      </w:r>
    </w:p>
    <w:p w:rsidR="004678CD" w:rsidRPr="00BA506B" w:rsidRDefault="004678CD" w:rsidP="00BA506B">
      <w:pPr>
        <w:shd w:val="clear" w:color="auto" w:fill="FFFFFF"/>
        <w:spacing w:before="24"/>
        <w:ind w:firstLine="567"/>
        <w:jc w:val="both"/>
        <w:rPr>
          <w:lang w:val="en-US"/>
        </w:rPr>
      </w:pPr>
      <w:r>
        <w:rPr>
          <w:i/>
          <w:iCs/>
          <w:lang w:val="en-US"/>
        </w:rPr>
        <w:t xml:space="preserve">Norrelden F., Lacerda F., Forssberg H. </w:t>
      </w:r>
      <w:r>
        <w:rPr>
          <w:lang w:val="en-US"/>
        </w:rPr>
        <w:t xml:space="preserve">Temporal resolution of auditory perception in relation to perception, memory and language skills in typical children //Journal of learning disabilities. </w:t>
      </w:r>
      <w:r w:rsidRPr="00BA506B">
        <w:rPr>
          <w:lang w:val="en-US"/>
        </w:rPr>
        <w:t xml:space="preserve">2001. </w:t>
      </w:r>
      <w:r>
        <w:rPr>
          <w:lang w:val="en-US"/>
        </w:rPr>
        <w:t xml:space="preserve">Vol. </w:t>
      </w:r>
      <w:r w:rsidRPr="00BA506B">
        <w:rPr>
          <w:lang w:val="en-US"/>
        </w:rPr>
        <w:t xml:space="preserve">34. </w:t>
      </w:r>
      <w:r>
        <w:rPr>
          <w:lang w:val="en-US"/>
        </w:rPr>
        <w:t xml:space="preserve">P. </w:t>
      </w:r>
      <w:r w:rsidRPr="00BA506B">
        <w:rPr>
          <w:lang w:val="en-US"/>
        </w:rPr>
        <w:t>359-369.</w:t>
      </w:r>
    </w:p>
    <w:p w:rsidR="004678CD" w:rsidRPr="00BA506B" w:rsidRDefault="004678CD" w:rsidP="00BA506B">
      <w:pPr>
        <w:shd w:val="clear" w:color="auto" w:fill="FFFFFF"/>
        <w:spacing w:before="29"/>
        <w:ind w:firstLine="567"/>
        <w:jc w:val="both"/>
        <w:rPr>
          <w:lang w:val="en-US"/>
        </w:rPr>
      </w:pPr>
      <w:r>
        <w:rPr>
          <w:i/>
          <w:iCs/>
          <w:lang w:val="en-US"/>
        </w:rPr>
        <w:t xml:space="preserve">Oakes M. E., Slotterback </w:t>
      </w:r>
      <w:r>
        <w:rPr>
          <w:i/>
          <w:iCs/>
        </w:rPr>
        <w:t>С</w:t>
      </w:r>
      <w:r w:rsidRPr="00BA506B">
        <w:rPr>
          <w:i/>
          <w:iCs/>
          <w:lang w:val="en-US"/>
        </w:rPr>
        <w:t xml:space="preserve"> </w:t>
      </w:r>
      <w:r>
        <w:rPr>
          <w:i/>
          <w:iCs/>
          <w:lang w:val="en-US"/>
        </w:rPr>
        <w:t xml:space="preserve">S. </w:t>
      </w:r>
      <w:r>
        <w:rPr>
          <w:lang w:val="en-US"/>
        </w:rPr>
        <w:t xml:space="preserve">Gender differences in perceptions of the healthiness of foods </w:t>
      </w:r>
      <w:r w:rsidRPr="00BA506B">
        <w:rPr>
          <w:lang w:val="en-US"/>
        </w:rPr>
        <w:t xml:space="preserve">// </w:t>
      </w:r>
      <w:r>
        <w:rPr>
          <w:lang w:val="en-US"/>
        </w:rPr>
        <w:t xml:space="preserve">Psychology and Health. </w:t>
      </w:r>
      <w:r w:rsidRPr="00BA506B">
        <w:rPr>
          <w:lang w:val="en-US"/>
        </w:rPr>
        <w:t xml:space="preserve">2001. </w:t>
      </w:r>
      <w:r>
        <w:rPr>
          <w:lang w:val="en-US"/>
        </w:rPr>
        <w:t xml:space="preserve">Vol. </w:t>
      </w:r>
      <w:r w:rsidRPr="00BA506B">
        <w:rPr>
          <w:lang w:val="en-US"/>
        </w:rPr>
        <w:t xml:space="preserve">16. </w:t>
      </w:r>
      <w:r>
        <w:rPr>
          <w:lang w:val="en-US"/>
        </w:rPr>
        <w:t xml:space="preserve">P. </w:t>
      </w:r>
      <w:r w:rsidRPr="00BA506B">
        <w:rPr>
          <w:lang w:val="en-US"/>
        </w:rPr>
        <w:t>57-65.</w:t>
      </w:r>
    </w:p>
    <w:p w:rsidR="004678CD" w:rsidRPr="00BA506B" w:rsidRDefault="004678CD" w:rsidP="00BA506B">
      <w:pPr>
        <w:shd w:val="clear" w:color="auto" w:fill="FFFFFF"/>
        <w:spacing w:before="29"/>
        <w:ind w:firstLine="567"/>
        <w:jc w:val="both"/>
        <w:rPr>
          <w:lang w:val="en-US"/>
        </w:rPr>
      </w:pPr>
      <w:r>
        <w:rPr>
          <w:i/>
          <w:iCs/>
          <w:lang w:val="en-US"/>
        </w:rPr>
        <w:t xml:space="preserve">Okitsu M., Suzuki </w:t>
      </w:r>
      <w:r w:rsidRPr="00BA506B">
        <w:rPr>
          <w:i/>
          <w:iCs/>
          <w:lang w:val="en-US"/>
        </w:rPr>
        <w:t xml:space="preserve">N. </w:t>
      </w:r>
      <w:r>
        <w:rPr>
          <w:lang w:val="en-US"/>
        </w:rPr>
        <w:t xml:space="preserve">The influence of facial information on children's regulation of speech behavior// 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4"/>
        <w:ind w:firstLine="567"/>
        <w:jc w:val="both"/>
        <w:rPr>
          <w:lang w:val="en-US"/>
        </w:rPr>
      </w:pPr>
      <w:r>
        <w:rPr>
          <w:i/>
          <w:iCs/>
          <w:lang w:val="en-US"/>
        </w:rPr>
        <w:t xml:space="preserve">Oliver M. </w:t>
      </w:r>
      <w:r>
        <w:rPr>
          <w:i/>
          <w:iCs/>
        </w:rPr>
        <w:t>В</w:t>
      </w:r>
      <w:r w:rsidRPr="00BA506B">
        <w:rPr>
          <w:i/>
          <w:iCs/>
          <w:lang w:val="en-US"/>
        </w:rPr>
        <w:t xml:space="preserve">., </w:t>
      </w:r>
      <w:r>
        <w:rPr>
          <w:i/>
          <w:iCs/>
          <w:lang w:val="en-US"/>
        </w:rPr>
        <w:t xml:space="preserve">Hyde J. S. </w:t>
      </w:r>
      <w:r>
        <w:rPr>
          <w:lang w:val="en-US"/>
        </w:rPr>
        <w:t xml:space="preserve">Gender differences in sexuality </w:t>
      </w:r>
      <w:r w:rsidRPr="00BA506B">
        <w:rPr>
          <w:lang w:val="en-US"/>
        </w:rPr>
        <w:t xml:space="preserve">// </w:t>
      </w:r>
      <w:r>
        <w:rPr>
          <w:lang w:val="en-US"/>
        </w:rPr>
        <w:t xml:space="preserve">Psychological bulletin. </w:t>
      </w:r>
      <w:r w:rsidRPr="00BA506B">
        <w:rPr>
          <w:lang w:val="en-US"/>
        </w:rPr>
        <w:t xml:space="preserve">1993. </w:t>
      </w:r>
      <w:r>
        <w:rPr>
          <w:lang w:val="en-US"/>
        </w:rPr>
        <w:t xml:space="preserve">Vol. </w:t>
      </w:r>
      <w:r w:rsidRPr="00BA506B">
        <w:rPr>
          <w:lang w:val="en-US"/>
        </w:rPr>
        <w:t xml:space="preserve">114. № </w:t>
      </w:r>
      <w:r>
        <w:rPr>
          <w:lang w:val="en-US"/>
        </w:rPr>
        <w:t xml:space="preserve">LP. </w:t>
      </w:r>
      <w:r w:rsidRPr="00BA506B">
        <w:rPr>
          <w:lang w:val="en-US"/>
        </w:rPr>
        <w:t>29-51.</w:t>
      </w:r>
    </w:p>
    <w:p w:rsidR="004678CD" w:rsidRPr="00BA506B" w:rsidRDefault="004678CD" w:rsidP="00BA506B">
      <w:pPr>
        <w:shd w:val="clear" w:color="auto" w:fill="FFFFFF"/>
        <w:spacing w:before="2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Pr>
          <w:sz w:val="18"/>
          <w:szCs w:val="18"/>
        </w:rPr>
        <w:t>Литература</w:t>
      </w:r>
    </w:p>
    <w:p w:rsidR="004678CD" w:rsidRPr="00BA506B" w:rsidRDefault="004678CD" w:rsidP="00BA506B">
      <w:pPr>
        <w:shd w:val="clear" w:color="auto" w:fill="FFFFFF"/>
        <w:spacing w:before="365"/>
        <w:ind w:firstLine="567"/>
        <w:jc w:val="both"/>
        <w:rPr>
          <w:lang w:val="en-US"/>
        </w:rPr>
      </w:pPr>
      <w:r>
        <w:rPr>
          <w:i/>
          <w:iCs/>
          <w:lang w:val="en-US"/>
        </w:rPr>
        <w:t xml:space="preserve">Oliver </w:t>
      </w:r>
      <w:r>
        <w:rPr>
          <w:i/>
          <w:iCs/>
        </w:rPr>
        <w:t>М</w:t>
      </w:r>
      <w:r w:rsidRPr="00BA506B">
        <w:rPr>
          <w:i/>
          <w:iCs/>
          <w:lang w:val="en-US"/>
        </w:rPr>
        <w:t xml:space="preserve">. </w:t>
      </w:r>
      <w:r>
        <w:rPr>
          <w:i/>
          <w:iCs/>
        </w:rPr>
        <w:t>В</w:t>
      </w:r>
      <w:r w:rsidRPr="00BA506B">
        <w:rPr>
          <w:i/>
          <w:iCs/>
          <w:lang w:val="en-US"/>
        </w:rPr>
        <w:t xml:space="preserve">., </w:t>
      </w:r>
      <w:r>
        <w:rPr>
          <w:i/>
          <w:iCs/>
          <w:lang w:val="en-US"/>
        </w:rPr>
        <w:t xml:space="preserve">Hyde J. S. </w:t>
      </w:r>
      <w:r>
        <w:rPr>
          <w:lang w:val="en-US"/>
        </w:rPr>
        <w:t xml:space="preserve">Gender differences toward homosexuality: a reply to Whitley and Kite </w:t>
      </w:r>
      <w:r w:rsidRPr="00BA506B">
        <w:rPr>
          <w:lang w:val="en-US"/>
        </w:rPr>
        <w:t xml:space="preserve">// </w:t>
      </w:r>
      <w:r>
        <w:rPr>
          <w:lang w:val="en-US"/>
        </w:rPr>
        <w:t xml:space="preserve">Psychological bulletin. </w:t>
      </w:r>
      <w:r w:rsidRPr="00BA506B">
        <w:rPr>
          <w:lang w:val="en-US"/>
        </w:rPr>
        <w:t xml:space="preserve">1995. </w:t>
      </w:r>
      <w:r>
        <w:rPr>
          <w:lang w:val="en-US"/>
        </w:rPr>
        <w:t xml:space="preserve">Vol. </w:t>
      </w:r>
      <w:r w:rsidRPr="00BA506B">
        <w:rPr>
          <w:lang w:val="en-US"/>
        </w:rPr>
        <w:t xml:space="preserve">117. № 1. </w:t>
      </w:r>
      <w:r>
        <w:rPr>
          <w:lang w:val="en-US"/>
        </w:rPr>
        <w:t xml:space="preserve">P. </w:t>
      </w:r>
      <w:r w:rsidRPr="00BA506B">
        <w:rPr>
          <w:lang w:val="en-US"/>
        </w:rPr>
        <w:t>155-158.</w:t>
      </w:r>
    </w:p>
    <w:p w:rsidR="004678CD" w:rsidRPr="00BA506B" w:rsidRDefault="004678CD" w:rsidP="00BA506B">
      <w:pPr>
        <w:shd w:val="clear" w:color="auto" w:fill="FFFFFF"/>
        <w:spacing w:before="24"/>
        <w:ind w:firstLine="567"/>
        <w:jc w:val="both"/>
        <w:rPr>
          <w:lang w:val="en-US"/>
        </w:rPr>
      </w:pPr>
      <w:r>
        <w:rPr>
          <w:i/>
          <w:iCs/>
          <w:lang w:val="en-US"/>
        </w:rPr>
        <w:t xml:space="preserve">Oosthuizen </w:t>
      </w:r>
      <w:r>
        <w:rPr>
          <w:i/>
          <w:iCs/>
        </w:rPr>
        <w:t>Т</w:t>
      </w:r>
      <w:r w:rsidRPr="00BA506B">
        <w:rPr>
          <w:i/>
          <w:iCs/>
          <w:lang w:val="en-US"/>
        </w:rPr>
        <w:t xml:space="preserve">. </w:t>
      </w:r>
      <w:r>
        <w:rPr>
          <w:i/>
          <w:iCs/>
        </w:rPr>
        <w:t>М</w:t>
      </w:r>
      <w:r w:rsidRPr="00BA506B">
        <w:rPr>
          <w:i/>
          <w:iCs/>
          <w:lang w:val="en-US"/>
        </w:rPr>
        <w:t xml:space="preserve">., </w:t>
      </w:r>
      <w:r>
        <w:rPr>
          <w:i/>
          <w:iCs/>
          <w:lang w:val="en-US"/>
        </w:rPr>
        <w:t xml:space="preserve">WissingM. </w:t>
      </w:r>
      <w:r>
        <w:rPr>
          <w:lang w:val="en-US"/>
        </w:rPr>
        <w:t xml:space="preserve">Violence against women: wounding, coping and thriving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29"/>
        <w:ind w:firstLine="567"/>
        <w:jc w:val="both"/>
        <w:rPr>
          <w:lang w:val="en-US"/>
        </w:rPr>
      </w:pPr>
      <w:r>
        <w:rPr>
          <w:i/>
          <w:iCs/>
          <w:lang w:val="en-US"/>
        </w:rPr>
        <w:t xml:space="preserve">Overman W. H. </w:t>
      </w:r>
      <w:r>
        <w:rPr>
          <w:lang w:val="en-US"/>
        </w:rPr>
        <w:t xml:space="preserve">Cognitive gender differences in children: comparisons with animals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112.</w:t>
      </w:r>
    </w:p>
    <w:p w:rsidR="004678CD" w:rsidRPr="00BA506B" w:rsidRDefault="004678CD" w:rsidP="00BA506B">
      <w:pPr>
        <w:shd w:val="clear" w:color="auto" w:fill="FFFFFF"/>
        <w:spacing w:before="24"/>
        <w:ind w:firstLine="567"/>
        <w:jc w:val="both"/>
        <w:rPr>
          <w:lang w:val="en-US"/>
        </w:rPr>
      </w:pPr>
      <w:r>
        <w:rPr>
          <w:i/>
          <w:iCs/>
          <w:lang w:val="en-US"/>
        </w:rPr>
        <w:t xml:space="preserve">Owusu-Banahene </w:t>
      </w:r>
      <w:r w:rsidRPr="00BA506B">
        <w:rPr>
          <w:i/>
          <w:iCs/>
          <w:lang w:val="en-US"/>
        </w:rPr>
        <w:t xml:space="preserve">N. 0. </w:t>
      </w:r>
      <w:r>
        <w:rPr>
          <w:lang w:val="en-US"/>
        </w:rPr>
        <w:t xml:space="preserve">The impact of custom and tradition in educating the </w:t>
      </w:r>
      <w:r>
        <w:rPr>
          <w:b/>
          <w:bCs/>
          <w:lang w:val="en-US"/>
        </w:rPr>
        <w:t>female-</w:t>
      </w:r>
      <w:r>
        <w:rPr>
          <w:lang w:val="en-US"/>
        </w:rPr>
        <w:t xml:space="preserve">child in the Sub-Saharan Africa; a case study in China </w:t>
      </w:r>
      <w:r w:rsidRPr="00BA506B">
        <w:rPr>
          <w:lang w:val="en-US"/>
        </w:rPr>
        <w:t xml:space="preserve">// </w:t>
      </w:r>
      <w:r>
        <w:rPr>
          <w:lang w:val="en-US"/>
        </w:rPr>
        <w:t xml:space="preserve">International </w:t>
      </w:r>
      <w:r>
        <w:rPr>
          <w:b/>
          <w:bCs/>
          <w:lang w:val="en-US"/>
        </w:rPr>
        <w:t xml:space="preserve">Journal </w:t>
      </w:r>
      <w:r>
        <w:rPr>
          <w:lang w:val="en-US"/>
        </w:rPr>
        <w:t xml:space="preserve">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34"/>
        <w:ind w:firstLine="567"/>
        <w:jc w:val="both"/>
        <w:rPr>
          <w:lang w:val="en-US"/>
        </w:rPr>
      </w:pPr>
      <w:r>
        <w:rPr>
          <w:i/>
          <w:iCs/>
          <w:lang w:val="en-US"/>
        </w:rPr>
        <w:t xml:space="preserve">Paaver M.Joon L. </w:t>
      </w:r>
      <w:r>
        <w:rPr>
          <w:lang w:val="en-US"/>
        </w:rPr>
        <w:t xml:space="preserve">Expression of sex stereotypes among Estonian teenagers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Pagani L., Larosque D., Tremblay R. E., Vitaro F. </w:t>
      </w:r>
      <w:r>
        <w:rPr>
          <w:lang w:val="en-US"/>
        </w:rPr>
        <w:t xml:space="preserve">Verbal and physical aggression toward mothers: the role of family configuration, environment, and coping strategies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97.</w:t>
      </w:r>
    </w:p>
    <w:p w:rsidR="004678CD" w:rsidRPr="00BA506B" w:rsidRDefault="004678CD" w:rsidP="00BA506B">
      <w:pPr>
        <w:shd w:val="clear" w:color="auto" w:fill="FFFFFF"/>
        <w:spacing w:before="29"/>
        <w:ind w:firstLine="567"/>
        <w:jc w:val="both"/>
        <w:rPr>
          <w:lang w:val="en-US"/>
        </w:rPr>
      </w:pPr>
      <w:r>
        <w:rPr>
          <w:i/>
          <w:iCs/>
          <w:lang w:val="en-US"/>
        </w:rPr>
        <w:t xml:space="preserve">Paludi M. A. </w:t>
      </w:r>
      <w:r>
        <w:rPr>
          <w:lang w:val="en-US"/>
        </w:rPr>
        <w:t xml:space="preserve">Psychometric properties and underlying assumption of four objective measures of fear of success </w:t>
      </w:r>
      <w:r w:rsidRPr="00BA506B">
        <w:rPr>
          <w:lang w:val="en-US"/>
        </w:rPr>
        <w:t xml:space="preserve">// </w:t>
      </w:r>
      <w:r>
        <w:rPr>
          <w:lang w:val="en-US"/>
        </w:rPr>
        <w:t xml:space="preserve">The psychology of women: Ongoing debates. New Haven; L., </w:t>
      </w:r>
      <w:r w:rsidRPr="00BA506B">
        <w:rPr>
          <w:lang w:val="en-US"/>
        </w:rPr>
        <w:t xml:space="preserve">1987. </w:t>
      </w:r>
      <w:r>
        <w:rPr>
          <w:lang w:val="en-US"/>
        </w:rPr>
        <w:t xml:space="preserve">P. </w:t>
      </w:r>
      <w:r w:rsidRPr="00BA506B">
        <w:rPr>
          <w:lang w:val="en-US"/>
        </w:rPr>
        <w:t>185-202.</w:t>
      </w:r>
    </w:p>
    <w:p w:rsidR="004678CD" w:rsidRPr="00BA506B" w:rsidRDefault="004678CD" w:rsidP="00BA506B">
      <w:pPr>
        <w:shd w:val="clear" w:color="auto" w:fill="FFFFFF"/>
        <w:spacing w:before="29"/>
        <w:ind w:firstLine="567"/>
        <w:jc w:val="both"/>
        <w:rPr>
          <w:lang w:val="en-US"/>
        </w:rPr>
      </w:pPr>
      <w:r>
        <w:rPr>
          <w:i/>
          <w:iCs/>
          <w:lang w:val="en-US"/>
        </w:rPr>
        <w:t xml:space="preserve">Parasuraman S., Greenhouse J. H., Rabinowitz S., Bedeian A. G., Mossholder K. W. </w:t>
      </w:r>
      <w:r>
        <w:rPr>
          <w:lang w:val="en-US"/>
        </w:rPr>
        <w:t xml:space="preserve">Work and family variables as mediators of the relationship between wives' employment and husbands' well-being </w:t>
      </w:r>
      <w:r w:rsidRPr="00BA506B">
        <w:rPr>
          <w:lang w:val="en-US"/>
        </w:rPr>
        <w:t xml:space="preserve">// </w:t>
      </w:r>
      <w:r>
        <w:rPr>
          <w:lang w:val="en-US"/>
        </w:rPr>
        <w:t xml:space="preserve">Academy of management journal. </w:t>
      </w:r>
      <w:r w:rsidRPr="00BA506B">
        <w:rPr>
          <w:lang w:val="en-US"/>
        </w:rPr>
        <w:t xml:space="preserve">1989. </w:t>
      </w:r>
      <w:r>
        <w:rPr>
          <w:lang w:val="en-US"/>
        </w:rPr>
        <w:t xml:space="preserve">Vol. </w:t>
      </w:r>
      <w:r w:rsidRPr="00BA506B">
        <w:rPr>
          <w:lang w:val="en-US"/>
        </w:rPr>
        <w:t xml:space="preserve">32. № 1. </w:t>
      </w:r>
      <w:r>
        <w:rPr>
          <w:lang w:val="en-US"/>
        </w:rPr>
        <w:t xml:space="preserve">P. </w:t>
      </w:r>
      <w:r w:rsidRPr="00BA506B">
        <w:rPr>
          <w:lang w:val="en-US"/>
        </w:rPr>
        <w:t>185-201.</w:t>
      </w:r>
    </w:p>
    <w:p w:rsidR="004678CD" w:rsidRPr="00BA506B" w:rsidRDefault="004678CD" w:rsidP="00BA506B">
      <w:pPr>
        <w:shd w:val="clear" w:color="auto" w:fill="FFFFFF"/>
        <w:spacing w:before="29"/>
        <w:ind w:firstLine="567"/>
        <w:jc w:val="both"/>
        <w:rPr>
          <w:lang w:val="en-US"/>
        </w:rPr>
      </w:pPr>
      <w:r>
        <w:rPr>
          <w:i/>
          <w:iCs/>
          <w:lang w:val="en-US"/>
        </w:rPr>
        <w:t xml:space="preserve">Phoenix A. </w:t>
      </w:r>
      <w:r>
        <w:rPr>
          <w:lang w:val="en-US"/>
        </w:rPr>
        <w:t xml:space="preserve">Narrating the gendered and relational self: masculinities and </w:t>
      </w:r>
      <w:r w:rsidRPr="00BA506B">
        <w:rPr>
          <w:lang w:val="en-US"/>
        </w:rPr>
        <w:t xml:space="preserve">11-14 </w:t>
      </w:r>
      <w:r>
        <w:rPr>
          <w:lang w:val="en-US"/>
        </w:rPr>
        <w:t xml:space="preserve">year old London boys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37.</w:t>
      </w:r>
    </w:p>
    <w:p w:rsidR="004678CD" w:rsidRPr="00BA506B" w:rsidRDefault="004678CD" w:rsidP="00BA506B">
      <w:pPr>
        <w:shd w:val="clear" w:color="auto" w:fill="FFFFFF"/>
        <w:spacing w:before="24"/>
        <w:ind w:firstLine="567"/>
        <w:jc w:val="both"/>
        <w:rPr>
          <w:lang w:val="en-US"/>
        </w:rPr>
      </w:pPr>
      <w:r>
        <w:rPr>
          <w:i/>
          <w:iCs/>
          <w:lang w:val="en-US"/>
        </w:rPr>
        <w:t xml:space="preserve">Pick S. </w:t>
      </w:r>
      <w:r>
        <w:rPr>
          <w:lang w:val="en-US"/>
        </w:rPr>
        <w:t xml:space="preserve">A needs orients Psychology, from science to action: Can both genders live with it?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i/>
          <w:iCs/>
          <w:lang w:val="en-US"/>
        </w:rPr>
        <w:t xml:space="preserve">P. </w:t>
      </w:r>
      <w:r w:rsidRPr="00BA506B">
        <w:rPr>
          <w:lang w:val="en-US"/>
        </w:rPr>
        <w:t>280.</w:t>
      </w:r>
    </w:p>
    <w:p w:rsidR="004678CD" w:rsidRPr="00BA506B" w:rsidRDefault="004678CD" w:rsidP="00BA506B">
      <w:pPr>
        <w:shd w:val="clear" w:color="auto" w:fill="FFFFFF"/>
        <w:spacing w:before="29"/>
        <w:ind w:firstLine="567"/>
        <w:jc w:val="both"/>
        <w:rPr>
          <w:lang w:val="en-US"/>
        </w:rPr>
      </w:pPr>
      <w:r>
        <w:rPr>
          <w:i/>
          <w:iCs/>
          <w:lang w:val="en-US"/>
        </w:rPr>
        <w:t xml:space="preserve">Pick S. </w:t>
      </w:r>
      <w:r>
        <w:rPr>
          <w:lang w:val="en-US"/>
        </w:rPr>
        <w:t xml:space="preserve">Women's sexuality, power and the relationship to domestic violence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29"/>
        <w:ind w:firstLine="567"/>
        <w:jc w:val="both"/>
        <w:rPr>
          <w:lang w:val="en-US"/>
        </w:rPr>
      </w:pPr>
      <w:r>
        <w:rPr>
          <w:i/>
          <w:iCs/>
          <w:lang w:val="en-US"/>
        </w:rPr>
        <w:t xml:space="preserve">Pita R., Bablekou </w:t>
      </w:r>
      <w:r>
        <w:rPr>
          <w:lang w:val="en-US"/>
        </w:rPr>
        <w:t xml:space="preserve">Z, </w:t>
      </w:r>
      <w:r>
        <w:rPr>
          <w:i/>
          <w:iCs/>
          <w:lang w:val="en-US"/>
        </w:rPr>
        <w:t xml:space="preserve">Malliou </w:t>
      </w:r>
      <w:r w:rsidRPr="00BA506B">
        <w:rPr>
          <w:i/>
          <w:iCs/>
          <w:lang w:val="en-US"/>
        </w:rPr>
        <w:t xml:space="preserve">N. </w:t>
      </w:r>
      <w:r>
        <w:rPr>
          <w:lang w:val="en-US"/>
        </w:rPr>
        <w:t xml:space="preserve">Language power and gender: dominance and submis-siveness in children's verbal codes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Popova L. V. </w:t>
      </w:r>
      <w:r>
        <w:rPr>
          <w:lang w:val="en-US"/>
        </w:rPr>
        <w:t xml:space="preserve">Female and male university students' attitudes to work and gender roles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215.</w:t>
      </w:r>
    </w:p>
    <w:p w:rsidR="004678CD" w:rsidRPr="00BA506B" w:rsidRDefault="004678CD" w:rsidP="00BA506B">
      <w:pPr>
        <w:shd w:val="clear" w:color="auto" w:fill="FFFFFF"/>
        <w:spacing w:before="29"/>
        <w:ind w:firstLine="567"/>
        <w:jc w:val="both"/>
        <w:rPr>
          <w:lang w:val="en-US"/>
        </w:rPr>
      </w:pPr>
      <w:r>
        <w:rPr>
          <w:i/>
          <w:iCs/>
          <w:lang w:val="en-US"/>
        </w:rPr>
        <w:t xml:space="preserve">Post Ph., Williams N, BrufakerL. </w:t>
      </w:r>
      <w:r>
        <w:rPr>
          <w:lang w:val="en-US"/>
        </w:rPr>
        <w:t xml:space="preserve">Career and lifestyle expectations of rural eighth-grade students: a second look </w:t>
      </w:r>
      <w:r w:rsidRPr="00BA506B">
        <w:rPr>
          <w:lang w:val="en-US"/>
        </w:rPr>
        <w:t xml:space="preserve">// </w:t>
      </w:r>
      <w:r>
        <w:rPr>
          <w:lang w:val="en-US"/>
        </w:rPr>
        <w:t xml:space="preserve">Career development quarterly. </w:t>
      </w:r>
      <w:r w:rsidRPr="00BA506B">
        <w:rPr>
          <w:lang w:val="en-US"/>
        </w:rPr>
        <w:t xml:space="preserve">1996. </w:t>
      </w:r>
      <w:r>
        <w:rPr>
          <w:lang w:val="en-US"/>
        </w:rPr>
        <w:t xml:space="preserve">Vol. </w:t>
      </w:r>
      <w:r w:rsidRPr="00BA506B">
        <w:rPr>
          <w:lang w:val="en-US"/>
        </w:rPr>
        <w:t xml:space="preserve">44. № 3. </w:t>
      </w:r>
      <w:r>
        <w:rPr>
          <w:lang w:val="en-US"/>
        </w:rPr>
        <w:t xml:space="preserve">P. </w:t>
      </w:r>
      <w:r w:rsidRPr="00BA506B">
        <w:rPr>
          <w:lang w:val="en-US"/>
        </w:rPr>
        <w:t>250-257.</w:t>
      </w:r>
    </w:p>
    <w:p w:rsidR="004678CD" w:rsidRPr="00BA506B" w:rsidRDefault="004678CD" w:rsidP="00BA506B">
      <w:pPr>
        <w:shd w:val="clear" w:color="auto" w:fill="FFFFFF"/>
        <w:spacing w:before="29"/>
        <w:ind w:firstLine="567"/>
        <w:jc w:val="both"/>
        <w:rPr>
          <w:lang w:val="en-US"/>
        </w:rPr>
      </w:pPr>
      <w:r>
        <w:rPr>
          <w:i/>
          <w:iCs/>
          <w:lang w:val="en-US"/>
        </w:rPr>
        <w:t xml:space="preserve">Powell G. </w:t>
      </w:r>
      <w:r w:rsidRPr="00BA506B">
        <w:rPr>
          <w:i/>
          <w:iCs/>
          <w:lang w:val="en-US"/>
        </w:rPr>
        <w:t xml:space="preserve">N. </w:t>
      </w:r>
      <w:r>
        <w:rPr>
          <w:lang w:val="en-US"/>
        </w:rPr>
        <w:t xml:space="preserve">One more time: do female and male managers differ? </w:t>
      </w:r>
      <w:r w:rsidRPr="00BA506B">
        <w:rPr>
          <w:lang w:val="en-US"/>
        </w:rPr>
        <w:t xml:space="preserve">// </w:t>
      </w:r>
      <w:r>
        <w:rPr>
          <w:lang w:val="en-US"/>
        </w:rPr>
        <w:t xml:space="preserve">Academy of management executive. </w:t>
      </w:r>
      <w:r w:rsidRPr="00BA506B">
        <w:rPr>
          <w:lang w:val="en-US"/>
        </w:rPr>
        <w:t xml:space="preserve">1990. </w:t>
      </w:r>
      <w:r>
        <w:rPr>
          <w:lang w:val="en-US"/>
        </w:rPr>
        <w:t xml:space="preserve">Vol. </w:t>
      </w:r>
      <w:r w:rsidRPr="00BA506B">
        <w:rPr>
          <w:lang w:val="en-US"/>
        </w:rPr>
        <w:t xml:space="preserve">4. № 3. </w:t>
      </w:r>
      <w:r>
        <w:rPr>
          <w:lang w:val="en-US"/>
        </w:rPr>
        <w:t xml:space="preserve">P. </w:t>
      </w:r>
      <w:r w:rsidRPr="00BA506B">
        <w:rPr>
          <w:lang w:val="en-US"/>
        </w:rPr>
        <w:t>68-75.</w:t>
      </w:r>
    </w:p>
    <w:p w:rsidR="004678CD" w:rsidRPr="00BA506B" w:rsidRDefault="004678CD" w:rsidP="00BA506B">
      <w:pPr>
        <w:shd w:val="clear" w:color="auto" w:fill="FFFFFF"/>
        <w:spacing w:before="29"/>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lang w:val="en-US"/>
        </w:rPr>
        <w:t xml:space="preserve">366   </w:t>
      </w:r>
      <w:r>
        <w:t>Литература</w:t>
      </w:r>
    </w:p>
    <w:p w:rsidR="004678CD" w:rsidRPr="00BA506B" w:rsidRDefault="004678CD" w:rsidP="00BA506B">
      <w:pPr>
        <w:shd w:val="clear" w:color="auto" w:fill="FFFFFF"/>
        <w:spacing w:before="341"/>
        <w:ind w:firstLine="567"/>
        <w:jc w:val="both"/>
        <w:rPr>
          <w:lang w:val="en-US"/>
        </w:rPr>
      </w:pPr>
      <w:r>
        <w:rPr>
          <w:i/>
          <w:iCs/>
          <w:lang w:val="en-US"/>
        </w:rPr>
        <w:t xml:space="preserve">Powell G. </w:t>
      </w:r>
      <w:r>
        <w:t>Л</w:t>
      </w:r>
      <w:r>
        <w:rPr>
          <w:vertAlign w:val="superscript"/>
        </w:rPr>
        <w:t>г</w:t>
      </w:r>
      <w:r w:rsidRPr="00BA506B">
        <w:rPr>
          <w:lang w:val="en-US"/>
        </w:rPr>
        <w:t xml:space="preserve">„ </w:t>
      </w:r>
      <w:r>
        <w:rPr>
          <w:i/>
          <w:iCs/>
          <w:lang w:val="en-US"/>
        </w:rPr>
        <w:t xml:space="preserve">ButterfieldD. A. </w:t>
      </w:r>
      <w:r>
        <w:rPr>
          <w:lang w:val="en-US"/>
        </w:rPr>
        <w:t xml:space="preserve">Investigating the «Glass ceilings- phenomenon: an empirical study of actual promotions to top management </w:t>
      </w:r>
      <w:r w:rsidRPr="00BA506B">
        <w:rPr>
          <w:lang w:val="en-US"/>
        </w:rPr>
        <w:t xml:space="preserve">// </w:t>
      </w:r>
      <w:r>
        <w:rPr>
          <w:lang w:val="en-US"/>
        </w:rPr>
        <w:t xml:space="preserve">Academy of management journal. </w:t>
      </w:r>
      <w:r w:rsidRPr="00BA506B">
        <w:rPr>
          <w:lang w:val="en-US"/>
        </w:rPr>
        <w:t xml:space="preserve">1994. </w:t>
      </w:r>
      <w:r>
        <w:rPr>
          <w:lang w:val="en-US"/>
        </w:rPr>
        <w:t xml:space="preserve">Vol. </w:t>
      </w:r>
      <w:r w:rsidRPr="00BA506B">
        <w:rPr>
          <w:lang w:val="en-US"/>
        </w:rPr>
        <w:t xml:space="preserve">37. № 1. </w:t>
      </w:r>
      <w:r>
        <w:rPr>
          <w:lang w:val="en-US"/>
        </w:rPr>
        <w:t xml:space="preserve">P. </w:t>
      </w:r>
      <w:r w:rsidRPr="00BA506B">
        <w:rPr>
          <w:lang w:val="en-US"/>
        </w:rPr>
        <w:t>68-86.</w:t>
      </w:r>
    </w:p>
    <w:p w:rsidR="004678CD" w:rsidRPr="00BA506B" w:rsidRDefault="004678CD" w:rsidP="00BA506B">
      <w:pPr>
        <w:shd w:val="clear" w:color="auto" w:fill="FFFFFF"/>
        <w:spacing w:before="29"/>
        <w:ind w:firstLine="567"/>
        <w:jc w:val="both"/>
        <w:rPr>
          <w:lang w:val="en-US"/>
        </w:rPr>
      </w:pPr>
      <w:r>
        <w:rPr>
          <w:i/>
          <w:iCs/>
          <w:lang w:val="en-US"/>
        </w:rPr>
        <w:t xml:space="preserve">Psount E. E. </w:t>
      </w:r>
      <w:r>
        <w:rPr>
          <w:lang w:val="en-US"/>
        </w:rPr>
        <w:t xml:space="preserve">Occupational stress and its interplay with different stages of family development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382.</w:t>
      </w:r>
    </w:p>
    <w:p w:rsidR="004678CD" w:rsidRPr="00BA506B" w:rsidRDefault="004678CD" w:rsidP="00BA506B">
      <w:pPr>
        <w:shd w:val="clear" w:color="auto" w:fill="FFFFFF"/>
        <w:spacing w:before="29"/>
        <w:ind w:firstLine="567"/>
        <w:jc w:val="both"/>
        <w:rPr>
          <w:lang w:val="en-US"/>
        </w:rPr>
      </w:pPr>
      <w:r>
        <w:rPr>
          <w:i/>
          <w:iCs/>
          <w:lang w:val="en-US"/>
        </w:rPr>
        <w:t xml:space="preserve">Quaiser-Pohl C, Lehmann W. </w:t>
      </w:r>
      <w:r>
        <w:rPr>
          <w:lang w:val="en-US"/>
        </w:rPr>
        <w:t xml:space="preserve">How can girls' spatial abilities be improved? The role of experiences and attitudes in different academic subgroups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24"/>
        <w:ind w:firstLine="567"/>
        <w:jc w:val="both"/>
        <w:rPr>
          <w:lang w:val="en-US"/>
        </w:rPr>
      </w:pPr>
      <w:r>
        <w:rPr>
          <w:i/>
          <w:iCs/>
          <w:lang w:val="en-US"/>
        </w:rPr>
        <w:t xml:space="preserve">Ragins B. R., Sundstrom E. </w:t>
      </w:r>
      <w:r>
        <w:rPr>
          <w:lang w:val="en-US"/>
        </w:rPr>
        <w:t xml:space="preserve">Gender and power in organization: a longitudinal perspective </w:t>
      </w:r>
      <w:r w:rsidRPr="00BA506B">
        <w:rPr>
          <w:lang w:val="en-US"/>
        </w:rPr>
        <w:t xml:space="preserve">// </w:t>
      </w:r>
      <w:r>
        <w:rPr>
          <w:lang w:val="en-US"/>
        </w:rPr>
        <w:t xml:space="preserve">Psychological bulletin. </w:t>
      </w:r>
      <w:r w:rsidRPr="00BA506B">
        <w:rPr>
          <w:lang w:val="en-US"/>
        </w:rPr>
        <w:t xml:space="preserve">1989. </w:t>
      </w:r>
      <w:r>
        <w:rPr>
          <w:lang w:val="en-US"/>
        </w:rPr>
        <w:t xml:space="preserve">Vol. </w:t>
      </w:r>
      <w:r w:rsidRPr="00BA506B">
        <w:rPr>
          <w:lang w:val="en-US"/>
        </w:rPr>
        <w:t xml:space="preserve">105. № 1. </w:t>
      </w:r>
      <w:r>
        <w:rPr>
          <w:lang w:val="en-US"/>
        </w:rPr>
        <w:t xml:space="preserve">P. </w:t>
      </w:r>
      <w:r w:rsidRPr="00BA506B">
        <w:rPr>
          <w:lang w:val="en-US"/>
        </w:rPr>
        <w:t>51-88.</w:t>
      </w:r>
    </w:p>
    <w:p w:rsidR="004678CD" w:rsidRPr="00BA506B" w:rsidRDefault="004678CD" w:rsidP="00BA506B">
      <w:pPr>
        <w:shd w:val="clear" w:color="auto" w:fill="FFFFFF"/>
        <w:spacing w:before="29"/>
        <w:ind w:firstLine="567"/>
        <w:jc w:val="both"/>
        <w:rPr>
          <w:lang w:val="en-US"/>
        </w:rPr>
      </w:pPr>
      <w:r>
        <w:rPr>
          <w:i/>
          <w:iCs/>
          <w:lang w:val="en-US"/>
        </w:rPr>
        <w:t xml:space="preserve">Ragus M. </w:t>
      </w:r>
      <w:r>
        <w:rPr>
          <w:lang w:val="en-US"/>
        </w:rPr>
        <w:t xml:space="preserve">Socialization and gender-based violence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34"/>
        <w:ind w:firstLine="567"/>
        <w:jc w:val="both"/>
        <w:rPr>
          <w:lang w:val="en-US"/>
        </w:rPr>
      </w:pPr>
      <w:r>
        <w:rPr>
          <w:i/>
          <w:iCs/>
          <w:lang w:val="en-US"/>
        </w:rPr>
        <w:t xml:space="preserve">Rao A. N., Ram U. </w:t>
      </w:r>
      <w:r>
        <w:rPr>
          <w:lang w:val="en-US"/>
        </w:rPr>
        <w:t xml:space="preserve">Traditional beliefs and physical well-being of Hindu working mothers in India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137.</w:t>
      </w:r>
    </w:p>
    <w:p w:rsidR="004678CD" w:rsidRPr="00BA506B" w:rsidRDefault="004678CD" w:rsidP="00BA506B">
      <w:pPr>
        <w:shd w:val="clear" w:color="auto" w:fill="FFFFFF"/>
        <w:spacing w:before="29"/>
        <w:ind w:firstLine="567"/>
        <w:jc w:val="both"/>
        <w:rPr>
          <w:lang w:val="en-US"/>
        </w:rPr>
      </w:pPr>
      <w:r>
        <w:rPr>
          <w:i/>
          <w:iCs/>
          <w:lang w:val="en-US"/>
        </w:rPr>
        <w:t xml:space="preserve">RedersdorfS., Martinot D. </w:t>
      </w:r>
      <w:r>
        <w:rPr>
          <w:lang w:val="en-US"/>
        </w:rPr>
        <w:t xml:space="preserve">Role of women's social status on self-esteem </w:t>
      </w:r>
      <w:r w:rsidRPr="00BA506B">
        <w:rPr>
          <w:lang w:val="en-US"/>
        </w:rPr>
        <w:t xml:space="preserve">// </w:t>
      </w:r>
      <w:r>
        <w:rPr>
          <w:lang w:val="en-US"/>
        </w:rPr>
        <w:t xml:space="preserve">International Journal of Psvchology: Abstracts of XXVII International Congress of Psychology. Stockholm, </w:t>
      </w:r>
      <w:r w:rsidRPr="00BA506B">
        <w:rPr>
          <w:lang w:val="en-US"/>
        </w:rPr>
        <w:t xml:space="preserve">2000. </w:t>
      </w:r>
      <w:r>
        <w:rPr>
          <w:lang w:val="en-US"/>
        </w:rPr>
        <w:t xml:space="preserve">P. </w:t>
      </w:r>
      <w:r w:rsidRPr="00BA506B">
        <w:rPr>
          <w:lang w:val="en-US"/>
        </w:rPr>
        <w:t>72.</w:t>
      </w:r>
    </w:p>
    <w:p w:rsidR="004678CD" w:rsidRPr="00BA506B" w:rsidRDefault="004678CD" w:rsidP="00BA506B">
      <w:pPr>
        <w:shd w:val="clear" w:color="auto" w:fill="FFFFFF"/>
        <w:spacing w:before="29"/>
        <w:ind w:firstLine="567"/>
        <w:jc w:val="both"/>
        <w:rPr>
          <w:lang w:val="en-US"/>
        </w:rPr>
      </w:pPr>
      <w:r>
        <w:rPr>
          <w:i/>
          <w:iCs/>
          <w:lang w:val="en-US"/>
        </w:rPr>
        <w:t xml:space="preserve">Rim Y. </w:t>
      </w:r>
      <w:r>
        <w:rPr>
          <w:lang w:val="en-US"/>
        </w:rPr>
        <w:t xml:space="preserve">Machiavellianism and decision involving risks </w:t>
      </w:r>
      <w:r w:rsidRPr="00BA506B">
        <w:rPr>
          <w:lang w:val="en-US"/>
        </w:rPr>
        <w:t xml:space="preserve">// </w:t>
      </w:r>
      <w:r>
        <w:rPr>
          <w:lang w:val="en-US"/>
        </w:rPr>
        <w:t xml:space="preserve">British journal of social and clinical psychology. </w:t>
      </w:r>
      <w:r w:rsidRPr="00BA506B">
        <w:rPr>
          <w:lang w:val="en-US"/>
        </w:rPr>
        <w:t xml:space="preserve">1966. </w:t>
      </w:r>
      <w:r>
        <w:rPr>
          <w:lang w:val="en-US"/>
        </w:rPr>
        <w:t xml:space="preserve">Vol. </w:t>
      </w:r>
      <w:r w:rsidRPr="00BA506B">
        <w:rPr>
          <w:lang w:val="en-US"/>
        </w:rPr>
        <w:t xml:space="preserve">5. </w:t>
      </w:r>
      <w:r>
        <w:rPr>
          <w:lang w:val="en-US"/>
        </w:rPr>
        <w:t xml:space="preserve">P. </w:t>
      </w:r>
      <w:r w:rsidRPr="00BA506B">
        <w:rPr>
          <w:lang w:val="en-US"/>
        </w:rPr>
        <w:t>30-36.</w:t>
      </w:r>
    </w:p>
    <w:p w:rsidR="004678CD" w:rsidRPr="00BA506B" w:rsidRDefault="004678CD" w:rsidP="00BA506B">
      <w:pPr>
        <w:shd w:val="clear" w:color="auto" w:fill="FFFFFF"/>
        <w:spacing w:before="24"/>
        <w:ind w:firstLine="567"/>
        <w:jc w:val="both"/>
        <w:rPr>
          <w:lang w:val="en-US"/>
        </w:rPr>
      </w:pPr>
      <w:r>
        <w:rPr>
          <w:i/>
          <w:iCs/>
          <w:lang w:val="en-US"/>
        </w:rPr>
        <w:t xml:space="preserve">Rinkenauer G., Wing A. </w:t>
      </w:r>
      <w:r>
        <w:rPr>
          <w:lang w:val="en-US"/>
        </w:rPr>
        <w:t xml:space="preserve">Brief bimanual force pulses: dependencies between the hands in force and time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328.</w:t>
      </w:r>
    </w:p>
    <w:p w:rsidR="004678CD" w:rsidRPr="00BA506B" w:rsidRDefault="004678CD" w:rsidP="00BA506B">
      <w:pPr>
        <w:shd w:val="clear" w:color="auto" w:fill="FFFFFF"/>
        <w:spacing w:before="29"/>
        <w:ind w:firstLine="567"/>
        <w:jc w:val="both"/>
        <w:rPr>
          <w:lang w:val="en-US"/>
        </w:rPr>
      </w:pPr>
      <w:r>
        <w:rPr>
          <w:i/>
          <w:iCs/>
          <w:lang w:val="en-US"/>
        </w:rPr>
        <w:t xml:space="preserve">Riordan </w:t>
      </w:r>
      <w:r>
        <w:rPr>
          <w:i/>
          <w:iCs/>
        </w:rPr>
        <w:t>С</w:t>
      </w:r>
      <w:r w:rsidRPr="00BA506B">
        <w:rPr>
          <w:i/>
          <w:iCs/>
          <w:lang w:val="en-US"/>
        </w:rPr>
        <w:t xml:space="preserve"> </w:t>
      </w:r>
      <w:r>
        <w:rPr>
          <w:i/>
          <w:iCs/>
          <w:lang w:val="en-US"/>
        </w:rPr>
        <w:t xml:space="preserve">A., Gross </w:t>
      </w:r>
      <w:r>
        <w:rPr>
          <w:i/>
          <w:iCs/>
        </w:rPr>
        <w:t>Т</w:t>
      </w:r>
      <w:r w:rsidRPr="00BA506B">
        <w:rPr>
          <w:i/>
          <w:iCs/>
          <w:lang w:val="en-US"/>
        </w:rPr>
        <w:t xml:space="preserve">., </w:t>
      </w:r>
      <w:r>
        <w:rPr>
          <w:i/>
          <w:iCs/>
          <w:lang w:val="en-US"/>
        </w:rPr>
        <w:t xml:space="preserve">Maloney </w:t>
      </w:r>
      <w:r>
        <w:rPr>
          <w:i/>
          <w:iCs/>
        </w:rPr>
        <w:t>С</w:t>
      </w:r>
      <w:r w:rsidRPr="00BA506B">
        <w:rPr>
          <w:i/>
          <w:iCs/>
          <w:lang w:val="en-US"/>
        </w:rPr>
        <w:t xml:space="preserve">. </w:t>
      </w:r>
      <w:r>
        <w:rPr>
          <w:i/>
          <w:iCs/>
        </w:rPr>
        <w:t>С</w:t>
      </w:r>
      <w:r w:rsidRPr="00BA506B">
        <w:rPr>
          <w:i/>
          <w:iCs/>
          <w:lang w:val="en-US"/>
        </w:rPr>
        <w:t xml:space="preserve">. </w:t>
      </w:r>
      <w:r>
        <w:rPr>
          <w:lang w:val="en-US"/>
        </w:rPr>
        <w:t xml:space="preserve">Self-monitoring gender and the personal consequences of impression management </w:t>
      </w:r>
      <w:r w:rsidRPr="00BA506B">
        <w:rPr>
          <w:lang w:val="en-US"/>
        </w:rPr>
        <w:t xml:space="preserve">// </w:t>
      </w:r>
      <w:r>
        <w:rPr>
          <w:lang w:val="en-US"/>
        </w:rPr>
        <w:t xml:space="preserve">American behavioral scientist. </w:t>
      </w:r>
      <w:r w:rsidRPr="00BA506B">
        <w:rPr>
          <w:lang w:val="en-US"/>
        </w:rPr>
        <w:t xml:space="preserve">1994. </w:t>
      </w:r>
      <w:r>
        <w:rPr>
          <w:lang w:val="en-US"/>
        </w:rPr>
        <w:t xml:space="preserve">Vol. </w:t>
      </w:r>
      <w:r w:rsidRPr="00BA506B">
        <w:rPr>
          <w:lang w:val="en-US"/>
        </w:rPr>
        <w:t xml:space="preserve">37. № 5. </w:t>
      </w:r>
      <w:r>
        <w:rPr>
          <w:lang w:val="en-US"/>
        </w:rPr>
        <w:t xml:space="preserve">P. </w:t>
      </w:r>
      <w:r w:rsidRPr="00BA506B">
        <w:rPr>
          <w:lang w:val="en-US"/>
        </w:rPr>
        <w:t>715-725.</w:t>
      </w:r>
    </w:p>
    <w:p w:rsidR="004678CD" w:rsidRPr="00BA506B" w:rsidRDefault="004678CD" w:rsidP="00BA506B">
      <w:pPr>
        <w:shd w:val="clear" w:color="auto" w:fill="FFFFFF"/>
        <w:spacing w:before="34"/>
        <w:ind w:firstLine="567"/>
        <w:jc w:val="both"/>
        <w:rPr>
          <w:lang w:val="en-US"/>
        </w:rPr>
      </w:pPr>
      <w:r>
        <w:rPr>
          <w:i/>
          <w:iCs/>
          <w:lang w:val="en-US"/>
        </w:rPr>
        <w:t xml:space="preserve">Rocha-Coutinho M. L. </w:t>
      </w:r>
      <w:r>
        <w:rPr>
          <w:lang w:val="en-US"/>
        </w:rPr>
        <w:t xml:space="preserve">From sleeping beauty to wonder woman: Brazilian split between family and professional life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P.^215.</w:t>
      </w:r>
    </w:p>
    <w:p w:rsidR="004678CD" w:rsidRPr="00BA506B" w:rsidRDefault="004678CD" w:rsidP="00BA506B">
      <w:pPr>
        <w:shd w:val="clear" w:color="auto" w:fill="FFFFFF"/>
        <w:spacing w:before="29"/>
        <w:ind w:firstLine="567"/>
        <w:jc w:val="both"/>
        <w:rPr>
          <w:lang w:val="en-US"/>
        </w:rPr>
      </w:pPr>
      <w:r>
        <w:rPr>
          <w:i/>
          <w:iCs/>
          <w:lang w:val="en-US"/>
        </w:rPr>
        <w:t xml:space="preserve">Rocha-Coutinho M. L. </w:t>
      </w:r>
      <w:r>
        <w:rPr>
          <w:lang w:val="en-US"/>
        </w:rPr>
        <w:t xml:space="preserve">The superman revisited: feminism and the "new" man in Brazil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411.    ,</w:t>
      </w:r>
    </w:p>
    <w:p w:rsidR="004678CD" w:rsidRPr="00BA506B" w:rsidRDefault="004678CD" w:rsidP="00BA506B">
      <w:pPr>
        <w:shd w:val="clear" w:color="auto" w:fill="FFFFFF"/>
        <w:spacing w:before="29"/>
        <w:ind w:firstLine="567"/>
        <w:jc w:val="both"/>
        <w:rPr>
          <w:lang w:val="en-US"/>
        </w:rPr>
      </w:pPr>
      <w:r>
        <w:rPr>
          <w:i/>
          <w:iCs/>
          <w:lang w:val="en-US"/>
        </w:rPr>
        <w:t xml:space="preserve">Rojahn K., Fischer A. H., Willemsen </w:t>
      </w:r>
      <w:r>
        <w:rPr>
          <w:i/>
          <w:iCs/>
        </w:rPr>
        <w:t>Т</w:t>
      </w:r>
      <w:r w:rsidRPr="00BA506B">
        <w:rPr>
          <w:i/>
          <w:iCs/>
          <w:lang w:val="en-US"/>
        </w:rPr>
        <w:t xml:space="preserve">. </w:t>
      </w:r>
      <w:r>
        <w:rPr>
          <w:i/>
          <w:iCs/>
        </w:rPr>
        <w:t>М</w:t>
      </w:r>
      <w:r w:rsidRPr="00BA506B">
        <w:rPr>
          <w:i/>
          <w:iCs/>
          <w:lang w:val="en-US"/>
        </w:rPr>
        <w:t xml:space="preserve">. </w:t>
      </w:r>
      <w:r>
        <w:rPr>
          <w:lang w:val="en-US"/>
        </w:rPr>
        <w:t xml:space="preserve">The social identities of female leaders in different cultural contexts </w:t>
      </w:r>
      <w:r w:rsidRPr="00BA506B">
        <w:rPr>
          <w:lang w:val="en-US"/>
        </w:rPr>
        <w:t xml:space="preserve">// </w:t>
      </w:r>
      <w:r>
        <w:rPr>
          <w:lang w:val="en-US"/>
        </w:rPr>
        <w:t xml:space="preserve">Feminism and psychology. </w:t>
      </w:r>
      <w:r w:rsidRPr="00BA506B">
        <w:rPr>
          <w:lang w:val="en-US"/>
        </w:rPr>
        <w:t xml:space="preserve">1997. </w:t>
      </w:r>
      <w:r>
        <w:rPr>
          <w:lang w:val="en-US"/>
        </w:rPr>
        <w:t xml:space="preserve">Vol. </w:t>
      </w:r>
      <w:r w:rsidRPr="00BA506B">
        <w:rPr>
          <w:lang w:val="en-US"/>
        </w:rPr>
        <w:t xml:space="preserve">7. № 3. </w:t>
      </w:r>
      <w:r>
        <w:rPr>
          <w:lang w:val="en-US"/>
        </w:rPr>
        <w:t xml:space="preserve">P. </w:t>
      </w:r>
      <w:r w:rsidRPr="00BA506B">
        <w:rPr>
          <w:lang w:val="en-US"/>
        </w:rPr>
        <w:t>183-207.</w:t>
      </w:r>
    </w:p>
    <w:p w:rsidR="004678CD" w:rsidRPr="00BA506B" w:rsidRDefault="004678CD" w:rsidP="00BA506B">
      <w:pPr>
        <w:shd w:val="clear" w:color="auto" w:fill="FFFFFF"/>
        <w:spacing w:before="29"/>
        <w:ind w:firstLine="567"/>
        <w:jc w:val="both"/>
        <w:rPr>
          <w:lang w:val="en-US"/>
        </w:rPr>
      </w:pPr>
      <w:r>
        <w:rPr>
          <w:i/>
          <w:iCs/>
          <w:lang w:val="en-US"/>
        </w:rPr>
        <w:t xml:space="preserve">Rosen/eld L. </w:t>
      </w:r>
      <w:r>
        <w:rPr>
          <w:i/>
          <w:iCs/>
        </w:rPr>
        <w:t>В</w:t>
      </w:r>
      <w:r w:rsidRPr="00BA506B">
        <w:rPr>
          <w:i/>
          <w:iCs/>
          <w:lang w:val="en-US"/>
        </w:rPr>
        <w:t xml:space="preserve">., </w:t>
      </w:r>
      <w:r>
        <w:rPr>
          <w:i/>
          <w:iCs/>
          <w:lang w:val="en-US"/>
        </w:rPr>
        <w:t xml:space="preserve">Fowler G. </w:t>
      </w:r>
      <w:r>
        <w:rPr>
          <w:lang w:val="en-US"/>
        </w:rPr>
        <w:t xml:space="preserve">D. Personality, sex and leadership style </w:t>
      </w:r>
      <w:r w:rsidRPr="00BA506B">
        <w:rPr>
          <w:lang w:val="en-US"/>
        </w:rPr>
        <w:t xml:space="preserve">// </w:t>
      </w:r>
      <w:r>
        <w:rPr>
          <w:lang w:val="en-US"/>
        </w:rPr>
        <w:t xml:space="preserve">Communication monographs. </w:t>
      </w:r>
      <w:r w:rsidRPr="00BA506B">
        <w:rPr>
          <w:lang w:val="en-US"/>
        </w:rPr>
        <w:t xml:space="preserve">1976. </w:t>
      </w:r>
      <w:r>
        <w:rPr>
          <w:lang w:val="en-US"/>
        </w:rPr>
        <w:t xml:space="preserve">Vol. </w:t>
      </w:r>
      <w:r w:rsidRPr="00BA506B">
        <w:rPr>
          <w:lang w:val="en-US"/>
        </w:rPr>
        <w:t xml:space="preserve">43. № 4. </w:t>
      </w:r>
      <w:r>
        <w:rPr>
          <w:lang w:val="en-US"/>
        </w:rPr>
        <w:t xml:space="preserve">P. </w:t>
      </w:r>
      <w:r w:rsidRPr="00BA506B">
        <w:rPr>
          <w:lang w:val="en-US"/>
        </w:rPr>
        <w:t>320-324.</w:t>
      </w:r>
    </w:p>
    <w:p w:rsidR="004678CD" w:rsidRPr="00BA506B" w:rsidRDefault="004678CD" w:rsidP="00BA506B">
      <w:pPr>
        <w:shd w:val="clear" w:color="auto" w:fill="FFFFFF"/>
        <w:spacing w:before="34"/>
        <w:ind w:firstLine="567"/>
        <w:jc w:val="both"/>
        <w:rPr>
          <w:lang w:val="en-US"/>
        </w:rPr>
      </w:pPr>
      <w:r>
        <w:rPr>
          <w:i/>
          <w:iCs/>
          <w:lang w:val="en-US"/>
        </w:rPr>
        <w:t xml:space="preserve">Rosenthal P., Guest D., Peccei R. </w:t>
      </w:r>
      <w:r>
        <w:rPr>
          <w:lang w:val="en-US"/>
        </w:rPr>
        <w:t xml:space="preserve">Gender differences in managers' causal explanations for their work performance: a study in two organizations //Journal of occupational and organizational psychology. </w:t>
      </w:r>
      <w:r w:rsidRPr="00BA506B">
        <w:rPr>
          <w:lang w:val="en-US"/>
        </w:rPr>
        <w:t xml:space="preserve">1996. </w:t>
      </w:r>
      <w:r>
        <w:rPr>
          <w:lang w:val="en-US"/>
        </w:rPr>
        <w:t xml:space="preserve">Vol. </w:t>
      </w:r>
      <w:r w:rsidRPr="00BA506B">
        <w:rPr>
          <w:lang w:val="en-US"/>
        </w:rPr>
        <w:t xml:space="preserve">69. № 2. </w:t>
      </w:r>
      <w:r>
        <w:rPr>
          <w:lang w:val="en-US"/>
        </w:rPr>
        <w:t xml:space="preserve">P. </w:t>
      </w:r>
      <w:r w:rsidRPr="00BA506B">
        <w:rPr>
          <w:lang w:val="en-US"/>
        </w:rPr>
        <w:t>145-151.</w:t>
      </w:r>
    </w:p>
    <w:p w:rsidR="004678CD" w:rsidRPr="00BA506B" w:rsidRDefault="004678CD" w:rsidP="00BA506B">
      <w:pPr>
        <w:shd w:val="clear" w:color="auto" w:fill="FFFFFF"/>
        <w:spacing w:before="29"/>
        <w:ind w:firstLine="567"/>
        <w:jc w:val="both"/>
        <w:rPr>
          <w:lang w:val="en-US"/>
        </w:rPr>
      </w:pPr>
      <w:r>
        <w:rPr>
          <w:i/>
          <w:iCs/>
          <w:lang w:val="en-US"/>
        </w:rPr>
        <w:t xml:space="preserve">Rosenthal R., Rubin D. B. </w:t>
      </w:r>
      <w:r>
        <w:rPr>
          <w:lang w:val="en-US"/>
        </w:rPr>
        <w:t xml:space="preserve">Comparing effect sizes of independent studies </w:t>
      </w:r>
      <w:r w:rsidRPr="00BA506B">
        <w:rPr>
          <w:lang w:val="en-US"/>
        </w:rPr>
        <w:t xml:space="preserve">// </w:t>
      </w:r>
      <w:r>
        <w:rPr>
          <w:lang w:val="en-US"/>
        </w:rPr>
        <w:t xml:space="preserve">Psychological bulletin. </w:t>
      </w:r>
      <w:r w:rsidRPr="00BA506B">
        <w:rPr>
          <w:lang w:val="en-US"/>
        </w:rPr>
        <w:t xml:space="preserve">1982. </w:t>
      </w:r>
      <w:r>
        <w:rPr>
          <w:lang w:val="en-US"/>
        </w:rPr>
        <w:t xml:space="preserve">Vol. </w:t>
      </w:r>
      <w:r w:rsidRPr="00BA506B">
        <w:rPr>
          <w:lang w:val="en-US"/>
        </w:rPr>
        <w:t xml:space="preserve">92. № 2. </w:t>
      </w:r>
      <w:r>
        <w:rPr>
          <w:lang w:val="en-US"/>
        </w:rPr>
        <w:t xml:space="preserve">P. </w:t>
      </w:r>
      <w:r w:rsidRPr="00BA506B">
        <w:rPr>
          <w:lang w:val="en-US"/>
        </w:rPr>
        <w:t>500-504.</w:t>
      </w:r>
    </w:p>
    <w:p w:rsidR="004678CD" w:rsidRPr="00BA506B" w:rsidRDefault="004678CD" w:rsidP="00BA506B">
      <w:pPr>
        <w:shd w:val="clear" w:color="auto" w:fill="FFFFFF"/>
        <w:spacing w:before="34"/>
        <w:ind w:firstLine="567"/>
        <w:jc w:val="both"/>
        <w:rPr>
          <w:lang w:val="en-US"/>
        </w:rPr>
      </w:pPr>
      <w:r>
        <w:rPr>
          <w:i/>
          <w:iCs/>
          <w:lang w:val="en-US"/>
        </w:rPr>
        <w:t xml:space="preserve">Rossow I., Lauritzen G. </w:t>
      </w:r>
      <w:r>
        <w:rPr>
          <w:lang w:val="en-US"/>
        </w:rPr>
        <w:t xml:space="preserve">Shattered childhood: a key issue in suicidal behavior among drug addicts? </w:t>
      </w:r>
      <w:r w:rsidRPr="00BA506B">
        <w:rPr>
          <w:lang w:val="en-US"/>
        </w:rPr>
        <w:t xml:space="preserve">// </w:t>
      </w:r>
      <w:r>
        <w:rPr>
          <w:lang w:val="en-US"/>
        </w:rPr>
        <w:t xml:space="preserve">Addiction. </w:t>
      </w:r>
      <w:r w:rsidRPr="00BA506B">
        <w:rPr>
          <w:lang w:val="en-US"/>
        </w:rPr>
        <w:t xml:space="preserve">2001. </w:t>
      </w:r>
      <w:r>
        <w:rPr>
          <w:lang w:val="en-US"/>
        </w:rPr>
        <w:t xml:space="preserve">Vol. </w:t>
      </w:r>
      <w:r w:rsidRPr="00BA506B">
        <w:rPr>
          <w:lang w:val="en-US"/>
        </w:rPr>
        <w:t xml:space="preserve">96. </w:t>
      </w:r>
      <w:r>
        <w:rPr>
          <w:lang w:val="en-US"/>
        </w:rPr>
        <w:t xml:space="preserve">P. </w:t>
      </w:r>
      <w:r w:rsidRPr="00BA506B">
        <w:rPr>
          <w:lang w:val="en-US"/>
        </w:rPr>
        <w:t>227-240.</w:t>
      </w:r>
    </w:p>
    <w:p w:rsidR="004678CD" w:rsidRPr="00BA506B" w:rsidRDefault="004678CD" w:rsidP="00BA506B">
      <w:pPr>
        <w:shd w:val="clear" w:color="auto" w:fill="FFFFFF"/>
        <w:spacing w:before="34"/>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t>Литература</w:t>
      </w:r>
      <w:r w:rsidRPr="00BA506B">
        <w:rPr>
          <w:lang w:val="en-US"/>
        </w:rPr>
        <w:t xml:space="preserve">   367</w:t>
      </w:r>
    </w:p>
    <w:p w:rsidR="004678CD" w:rsidRPr="00BA506B" w:rsidRDefault="004678CD" w:rsidP="00BA506B">
      <w:pPr>
        <w:shd w:val="clear" w:color="auto" w:fill="FFFFFF"/>
        <w:spacing w:before="360"/>
        <w:ind w:firstLine="567"/>
        <w:jc w:val="both"/>
        <w:rPr>
          <w:lang w:val="en-US"/>
        </w:rPr>
      </w:pPr>
      <w:r>
        <w:rPr>
          <w:i/>
          <w:iCs/>
          <w:lang w:val="en-US"/>
        </w:rPr>
        <w:t xml:space="preserve">Rudberg M. </w:t>
      </w:r>
      <w:r>
        <w:rPr>
          <w:lang w:val="en-US"/>
        </w:rPr>
        <w:t xml:space="preserve">Boys on love-cultural constructions and psychological stores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278.</w:t>
      </w:r>
    </w:p>
    <w:p w:rsidR="004678CD" w:rsidRPr="00BA506B" w:rsidRDefault="004678CD" w:rsidP="00BA506B">
      <w:pPr>
        <w:shd w:val="clear" w:color="auto" w:fill="FFFFFF"/>
        <w:spacing w:before="29"/>
        <w:ind w:firstLine="567"/>
        <w:jc w:val="both"/>
        <w:rPr>
          <w:lang w:val="en-US"/>
        </w:rPr>
      </w:pPr>
      <w:r>
        <w:rPr>
          <w:i/>
          <w:iCs/>
          <w:lang w:val="en-US"/>
        </w:rPr>
        <w:t xml:space="preserve">Rudberg M. </w:t>
      </w:r>
      <w:r>
        <w:rPr>
          <w:lang w:val="en-US"/>
        </w:rPr>
        <w:t xml:space="preserve">Gender and love in three generations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89.</w:t>
      </w:r>
    </w:p>
    <w:p w:rsidR="004678CD" w:rsidRPr="00BA506B" w:rsidRDefault="004678CD" w:rsidP="00BA506B">
      <w:pPr>
        <w:shd w:val="clear" w:color="auto" w:fill="FFFFFF"/>
        <w:spacing w:before="34"/>
        <w:ind w:firstLine="567"/>
        <w:jc w:val="both"/>
        <w:rPr>
          <w:lang w:val="en-US"/>
        </w:rPr>
      </w:pPr>
      <w:r>
        <w:rPr>
          <w:i/>
          <w:iCs/>
          <w:lang w:val="en-US"/>
        </w:rPr>
        <w:t xml:space="preserve">Sadzaglishvilli Sh. </w:t>
      </w:r>
      <w:r>
        <w:rPr>
          <w:lang w:val="en-US"/>
        </w:rPr>
        <w:t xml:space="preserve">Sex differences in aggression </w:t>
      </w:r>
      <w:r w:rsidRPr="00BA506B">
        <w:rPr>
          <w:lang w:val="en-US"/>
        </w:rPr>
        <w:t xml:space="preserve">// </w:t>
      </w:r>
      <w:r>
        <w:rPr>
          <w:lang w:val="en-US"/>
        </w:rPr>
        <w:t xml:space="preserve">International Journal of Psychology: Abstracts of XXVII International Congress of Psychology. Stockholm, </w:t>
      </w:r>
      <w:r w:rsidRPr="00BA506B">
        <w:rPr>
          <w:b/>
          <w:bCs/>
          <w:lang w:val="en-US"/>
        </w:rPr>
        <w:t xml:space="preserve">2000. </w:t>
      </w:r>
      <w:r>
        <w:rPr>
          <w:b/>
          <w:bCs/>
          <w:lang w:val="en-US"/>
        </w:rPr>
        <w:t xml:space="preserve">P. </w:t>
      </w:r>
      <w:r w:rsidRPr="00BA506B">
        <w:rPr>
          <w:lang w:val="en-US"/>
        </w:rPr>
        <w:t>322.</w:t>
      </w:r>
    </w:p>
    <w:p w:rsidR="004678CD" w:rsidRPr="00BA506B" w:rsidRDefault="004678CD" w:rsidP="00BA506B">
      <w:pPr>
        <w:shd w:val="clear" w:color="auto" w:fill="FFFFFF"/>
        <w:spacing w:before="29"/>
        <w:ind w:firstLine="567"/>
        <w:jc w:val="both"/>
        <w:rPr>
          <w:lang w:val="en-US"/>
        </w:rPr>
      </w:pPr>
      <w:r>
        <w:rPr>
          <w:i/>
          <w:iCs/>
          <w:lang w:val="en-US"/>
        </w:rPr>
        <w:t xml:space="preserve">Sakata K., Yamaura K. </w:t>
      </w:r>
      <w:r>
        <w:rPr>
          <w:lang w:val="en-US"/>
        </w:rPr>
        <w:t xml:space="preserve">Effects of interpersonal relations on men and women researcher's carrier development </w:t>
      </w:r>
      <w:r w:rsidRPr="00BA506B">
        <w:rPr>
          <w:lang w:val="en-US"/>
        </w:rPr>
        <w:t xml:space="preserve">// </w:t>
      </w:r>
      <w:r>
        <w:rPr>
          <w:lang w:val="en-US"/>
        </w:rPr>
        <w:t xml:space="preserve">International Journal of Psychology: </w:t>
      </w:r>
      <w:r>
        <w:rPr>
          <w:b/>
          <w:bCs/>
          <w:lang w:val="en-US"/>
        </w:rPr>
        <w:t xml:space="preserve">Abstracts of </w:t>
      </w:r>
      <w:r>
        <w:rPr>
          <w:lang w:val="en-US"/>
        </w:rPr>
        <w:t xml:space="preserve">XXVII International Congress of Psychology. Stockholm, </w:t>
      </w:r>
      <w:r w:rsidRPr="00BA506B">
        <w:rPr>
          <w:lang w:val="en-US"/>
        </w:rPr>
        <w:t xml:space="preserve">2000. </w:t>
      </w:r>
      <w:r>
        <w:rPr>
          <w:lang w:val="en-US"/>
        </w:rPr>
        <w:t xml:space="preserve">P. </w:t>
      </w:r>
      <w:r w:rsidRPr="00BA506B">
        <w:rPr>
          <w:lang w:val="en-US"/>
        </w:rPr>
        <w:t>73.</w:t>
      </w:r>
    </w:p>
    <w:p w:rsidR="004678CD" w:rsidRPr="00BA506B" w:rsidRDefault="004678CD" w:rsidP="00BA506B">
      <w:pPr>
        <w:shd w:val="clear" w:color="auto" w:fill="FFFFFF"/>
        <w:spacing w:before="29"/>
        <w:ind w:firstLine="567"/>
        <w:jc w:val="both"/>
        <w:rPr>
          <w:lang w:val="en-US"/>
        </w:rPr>
      </w:pPr>
      <w:r>
        <w:rPr>
          <w:i/>
          <w:iCs/>
          <w:lang w:val="en-US"/>
        </w:rPr>
        <w:t xml:space="preserve">SalamovaJ. </w:t>
      </w:r>
      <w:r>
        <w:rPr>
          <w:i/>
          <w:iCs/>
        </w:rPr>
        <w:t>С</w:t>
      </w:r>
      <w:r w:rsidRPr="00BA506B">
        <w:rPr>
          <w:i/>
          <w:iCs/>
          <w:lang w:val="en-US"/>
        </w:rPr>
        <w:t xml:space="preserve"> </w:t>
      </w:r>
      <w:r>
        <w:rPr>
          <w:lang w:val="en-US"/>
        </w:rPr>
        <w:t xml:space="preserve">Projective method for studying sexual self-conscious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439.</w:t>
      </w:r>
    </w:p>
    <w:p w:rsidR="004678CD" w:rsidRPr="00BA506B" w:rsidRDefault="004678CD" w:rsidP="00BA506B">
      <w:pPr>
        <w:shd w:val="clear" w:color="auto" w:fill="FFFFFF"/>
        <w:spacing w:before="29"/>
        <w:ind w:firstLine="567"/>
        <w:jc w:val="both"/>
        <w:rPr>
          <w:lang w:val="en-US"/>
        </w:rPr>
      </w:pPr>
      <w:r>
        <w:rPr>
          <w:i/>
          <w:iCs/>
          <w:lang w:val="en-US"/>
        </w:rPr>
        <w:t xml:space="preserve">Salvador A., Gonzalez-Bono E., Moya-Albiol L., RicarteJ. </w:t>
      </w:r>
      <w:r>
        <w:rPr>
          <w:lang w:val="en-US"/>
        </w:rPr>
        <w:t xml:space="preserve">Gender differences in the relationships between mood, hormonal, and autonomous measures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421.</w:t>
      </w:r>
    </w:p>
    <w:p w:rsidR="004678CD" w:rsidRPr="00BA506B" w:rsidRDefault="004678CD" w:rsidP="00BA506B">
      <w:pPr>
        <w:shd w:val="clear" w:color="auto" w:fill="FFFFFF"/>
        <w:spacing w:before="29"/>
        <w:ind w:firstLine="567"/>
        <w:jc w:val="both"/>
        <w:rPr>
          <w:lang w:val="en-US"/>
        </w:rPr>
      </w:pPr>
      <w:r>
        <w:rPr>
          <w:i/>
          <w:iCs/>
          <w:lang w:val="en-US"/>
        </w:rPr>
        <w:t xml:space="preserve">SapirS. </w:t>
      </w:r>
      <w:r>
        <w:rPr>
          <w:lang w:val="en-US"/>
        </w:rPr>
        <w:t xml:space="preserve">Women's issues: History and Progress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280.</w:t>
      </w:r>
    </w:p>
    <w:p w:rsidR="004678CD" w:rsidRPr="00BA506B" w:rsidRDefault="004678CD" w:rsidP="00BA506B">
      <w:pPr>
        <w:shd w:val="clear" w:color="auto" w:fill="FFFFFF"/>
        <w:spacing w:before="34"/>
        <w:ind w:firstLine="567"/>
        <w:rPr>
          <w:lang w:val="en-US"/>
        </w:rPr>
      </w:pPr>
      <w:r>
        <w:rPr>
          <w:i/>
          <w:iCs/>
          <w:lang w:val="en-US"/>
        </w:rPr>
        <w:t xml:space="preserve">Schneier </w:t>
      </w:r>
      <w:r>
        <w:rPr>
          <w:i/>
          <w:iCs/>
        </w:rPr>
        <w:t>С</w:t>
      </w:r>
      <w:r w:rsidRPr="00BA506B">
        <w:rPr>
          <w:i/>
          <w:iCs/>
          <w:lang w:val="en-US"/>
        </w:rPr>
        <w:t xml:space="preserve">. </w:t>
      </w:r>
      <w:r>
        <w:rPr>
          <w:i/>
          <w:iCs/>
          <w:lang w:val="en-US"/>
        </w:rPr>
        <w:t xml:space="preserve">E. </w:t>
      </w:r>
      <w:r>
        <w:rPr>
          <w:lang w:val="en-US"/>
        </w:rPr>
        <w:t>The contingency model of leadership: an extension to emergent leader-</w:t>
      </w:r>
      <w:r w:rsidRPr="00BA506B">
        <w:rPr>
          <w:lang w:val="en-US"/>
        </w:rPr>
        <w:t xml:space="preserve">' </w:t>
      </w:r>
      <w:r>
        <w:rPr>
          <w:lang w:val="en-US"/>
        </w:rPr>
        <w:t xml:space="preserve">ship and leader's sex </w:t>
      </w:r>
      <w:r w:rsidRPr="00BA506B">
        <w:rPr>
          <w:lang w:val="en-US"/>
        </w:rPr>
        <w:t xml:space="preserve">// </w:t>
      </w:r>
      <w:r>
        <w:rPr>
          <w:lang w:val="en-US"/>
        </w:rPr>
        <w:t xml:space="preserve">Organizational behavior and human performance. </w:t>
      </w:r>
      <w:r w:rsidRPr="00BA506B">
        <w:rPr>
          <w:lang w:val="en-US"/>
        </w:rPr>
        <w:t xml:space="preserve">1978. </w:t>
      </w:r>
      <w:r>
        <w:rPr>
          <w:lang w:val="en-US"/>
        </w:rPr>
        <w:t xml:space="preserve">Vol. </w:t>
      </w:r>
      <w:r w:rsidRPr="00BA506B">
        <w:rPr>
          <w:lang w:val="en-US"/>
        </w:rPr>
        <w:t xml:space="preserve">21. </w:t>
      </w:r>
      <w:r>
        <w:rPr>
          <w:lang w:val="en-US"/>
        </w:rPr>
        <w:t xml:space="preserve">P. </w:t>
      </w:r>
      <w:r w:rsidRPr="00BA506B">
        <w:rPr>
          <w:lang w:val="en-US"/>
        </w:rPr>
        <w:t>220-239.</w:t>
      </w:r>
    </w:p>
    <w:p w:rsidR="004678CD" w:rsidRPr="00BA506B" w:rsidRDefault="004678CD" w:rsidP="00BA506B">
      <w:pPr>
        <w:shd w:val="clear" w:color="auto" w:fill="FFFFFF"/>
        <w:spacing w:before="29"/>
        <w:ind w:firstLine="567"/>
        <w:jc w:val="both"/>
        <w:rPr>
          <w:lang w:val="en-US"/>
        </w:rPr>
      </w:pPr>
      <w:r>
        <w:rPr>
          <w:i/>
          <w:iCs/>
          <w:lang w:val="en-US"/>
        </w:rPr>
        <w:t xml:space="preserve">Scott J. M., Ayman R., Korabic K., Scott J. </w:t>
      </w:r>
      <w:r>
        <w:rPr>
          <w:lang w:val="en-US"/>
        </w:rPr>
        <w:t xml:space="preserve">The effect of leader's gender and conflict management styles on their own and their subordinates' stress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24"/>
        <w:ind w:firstLine="567"/>
        <w:jc w:val="both"/>
        <w:rPr>
          <w:lang w:val="en-US"/>
        </w:rPr>
      </w:pPr>
      <w:r>
        <w:rPr>
          <w:i/>
          <w:iCs/>
          <w:lang w:val="en-US"/>
        </w:rPr>
        <w:t xml:space="preserve">Sczesny S., Stahlberg D. </w:t>
      </w:r>
      <w:r>
        <w:rPr>
          <w:lang w:val="en-US"/>
        </w:rPr>
        <w:t xml:space="preserve">Social perception of leadership biological sex and others cues that activate gender stereotypes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P. S59.</w:t>
      </w:r>
    </w:p>
    <w:p w:rsidR="004678CD" w:rsidRPr="00BA506B" w:rsidRDefault="004678CD" w:rsidP="00BA506B">
      <w:pPr>
        <w:shd w:val="clear" w:color="auto" w:fill="FFFFFF"/>
        <w:spacing w:before="29"/>
        <w:ind w:firstLine="567"/>
        <w:jc w:val="both"/>
        <w:rPr>
          <w:lang w:val="en-US"/>
        </w:rPr>
      </w:pPr>
      <w:r>
        <w:rPr>
          <w:i/>
          <w:iCs/>
          <w:lang w:val="en-US"/>
        </w:rPr>
        <w:t xml:space="preserve">Sergienko E., Nikitina E. </w:t>
      </w:r>
      <w:r>
        <w:rPr>
          <w:lang w:val="en-US"/>
        </w:rPr>
        <w:t xml:space="preserve">Can we recognize the sex of newborn by face and voice?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34"/>
        <w:ind w:firstLine="567"/>
        <w:jc w:val="both"/>
        <w:rPr>
          <w:lang w:val="en-US"/>
        </w:rPr>
      </w:pPr>
      <w:r>
        <w:rPr>
          <w:i/>
          <w:iCs/>
          <w:lang w:val="en-US"/>
        </w:rPr>
        <w:t xml:space="preserve">Servin A., Bohlin G., Nordenstrom A. </w:t>
      </w:r>
      <w:r>
        <w:rPr>
          <w:lang w:val="en-US"/>
        </w:rPr>
        <w:t xml:space="preserve">Sex differences in children's play behavior. A biological construction of gender?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w:t>
      </w:r>
    </w:p>
    <w:p w:rsidR="004678CD" w:rsidRPr="00BA506B" w:rsidRDefault="004678CD" w:rsidP="00BA506B">
      <w:pPr>
        <w:shd w:val="clear" w:color="auto" w:fill="FFFFFF"/>
        <w:spacing w:before="34"/>
        <w:ind w:firstLine="567"/>
        <w:jc w:val="both"/>
        <w:rPr>
          <w:lang w:val="en-US"/>
        </w:rPr>
      </w:pPr>
      <w:r>
        <w:rPr>
          <w:i/>
          <w:iCs/>
          <w:lang w:val="en-US"/>
        </w:rPr>
        <w:t xml:space="preserve">Shapiro D. </w:t>
      </w:r>
      <w:r>
        <w:rPr>
          <w:lang w:val="en-US"/>
        </w:rPr>
        <w:t xml:space="preserve">Ethical issues for psychologists working with domestic violence families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34"/>
        <w:ind w:firstLine="567"/>
        <w:rPr>
          <w:lang w:val="en-US"/>
        </w:rPr>
      </w:pPr>
      <w:r>
        <w:rPr>
          <w:i/>
          <w:iCs/>
          <w:lang w:val="en-US"/>
        </w:rPr>
        <w:t xml:space="preserve">Sieverding M. </w:t>
      </w:r>
      <w:r>
        <w:rPr>
          <w:lang w:val="en-US"/>
        </w:rPr>
        <w:t>Gender role self concept and stress reactivity in a simulated job inter-</w:t>
      </w:r>
    </w:p>
    <w:p w:rsidR="004678CD" w:rsidRPr="00BA506B" w:rsidRDefault="004678CD" w:rsidP="00BA506B">
      <w:pPr>
        <w:shd w:val="clear" w:color="auto" w:fill="FFFFFF"/>
        <w:spacing w:before="5"/>
        <w:ind w:firstLine="567"/>
        <w:jc w:val="both"/>
        <w:rPr>
          <w:lang w:val="en-US"/>
        </w:rPr>
      </w:pPr>
      <w:r>
        <w:rPr>
          <w:lang w:val="en-US"/>
        </w:rPr>
        <w:t xml:space="preserve">| view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w:t>
      </w:r>
    </w:p>
    <w:p w:rsidR="004678CD" w:rsidRPr="00BA506B" w:rsidRDefault="004678CD" w:rsidP="00BA506B">
      <w:pPr>
        <w:shd w:val="clear" w:color="auto" w:fill="FFFFFF"/>
        <w:spacing w:before="29"/>
        <w:ind w:firstLine="567"/>
        <w:jc w:val="both"/>
        <w:rPr>
          <w:lang w:val="en-US"/>
        </w:rPr>
      </w:pPr>
      <w:r>
        <w:rPr>
          <w:i/>
          <w:iCs/>
          <w:lang w:val="en-US"/>
        </w:rPr>
        <w:t xml:space="preserve">Simbayi L., Andipatin M., Msomi N., Potgieter Ch., Ratele K., Shefer </w:t>
      </w:r>
      <w:r>
        <w:rPr>
          <w:i/>
          <w:iCs/>
        </w:rPr>
        <w:t>Т</w:t>
      </w:r>
      <w:r w:rsidRPr="00BA506B">
        <w:rPr>
          <w:i/>
          <w:iCs/>
          <w:lang w:val="en-US"/>
        </w:rPr>
        <w:t xml:space="preserve">., </w:t>
      </w:r>
      <w:r>
        <w:rPr>
          <w:i/>
          <w:iCs/>
          <w:lang w:val="en-US"/>
        </w:rPr>
        <w:t xml:space="preserve">Strebel A. W. </w:t>
      </w:r>
      <w:r>
        <w:rPr>
          <w:lang w:val="en-US"/>
        </w:rPr>
        <w:t>Knowledge, attitudes and behavioral practices of South Africans regarding sexually</w:t>
      </w:r>
    </w:p>
    <w:p w:rsidR="004678CD" w:rsidRPr="00BA506B" w:rsidRDefault="004678CD" w:rsidP="00BA506B">
      <w:pPr>
        <w:shd w:val="clear" w:color="auto" w:fill="FFFFFF"/>
        <w:spacing w:before="5"/>
        <w:ind w:firstLine="567"/>
        <w:jc w:val="both"/>
        <w:rPr>
          <w:lang w:val="en-US"/>
        </w:rPr>
      </w:pPr>
      <w:r w:rsidRPr="00BA506B">
        <w:rPr>
          <w:lang w:val="en-US"/>
        </w:rPr>
        <w:t xml:space="preserve">. • </w:t>
      </w:r>
      <w:r>
        <w:rPr>
          <w:lang w:val="en-US"/>
        </w:rPr>
        <w:t xml:space="preserve">transmitted diseases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5"/>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lang w:val="en-US"/>
        </w:rPr>
        <w:t xml:space="preserve">368   </w:t>
      </w:r>
      <w:r>
        <w:t>Литература</w:t>
      </w:r>
    </w:p>
    <w:p w:rsidR="004678CD" w:rsidRPr="00BA506B" w:rsidRDefault="004678CD" w:rsidP="00BA506B">
      <w:pPr>
        <w:shd w:val="clear" w:color="auto" w:fill="FFFFFF"/>
        <w:spacing w:before="346"/>
        <w:ind w:firstLine="567"/>
        <w:jc w:val="both"/>
        <w:rPr>
          <w:lang w:val="en-US"/>
        </w:rPr>
      </w:pPr>
      <w:r>
        <w:rPr>
          <w:i/>
          <w:iCs/>
          <w:lang w:val="en-US"/>
        </w:rPr>
        <w:t xml:space="preserve">Singh-Sengupta S. </w:t>
      </w:r>
      <w:r>
        <w:rPr>
          <w:lang w:val="en-US"/>
        </w:rPr>
        <w:t xml:space="preserve">Promoting women managers in global economy: Asian experiences identity </w:t>
      </w:r>
      <w:r w:rsidRPr="00BA506B">
        <w:rPr>
          <w:lang w:val="en-US"/>
        </w:rPr>
        <w:t xml:space="preserve">// </w:t>
      </w:r>
      <w:r>
        <w:rPr>
          <w:lang w:val="en-US"/>
        </w:rPr>
        <w:t xml:space="preserve">The Tenth European Congress on Work and Organizational Psychology. Prague, </w:t>
      </w:r>
      <w:r w:rsidRPr="00BA506B">
        <w:rPr>
          <w:lang w:val="en-US"/>
        </w:rPr>
        <w:t xml:space="preserve">2001. </w:t>
      </w:r>
      <w:r>
        <w:rPr>
          <w:lang w:val="en-US"/>
        </w:rPr>
        <w:t xml:space="preserve">P. </w:t>
      </w:r>
      <w:r w:rsidRPr="00BA506B">
        <w:rPr>
          <w:lang w:val="en-US"/>
        </w:rPr>
        <w:t>314.</w:t>
      </w:r>
    </w:p>
    <w:p w:rsidR="004678CD" w:rsidRPr="00BA506B" w:rsidRDefault="004678CD" w:rsidP="00BA506B">
      <w:pPr>
        <w:shd w:val="clear" w:color="auto" w:fill="FFFFFF"/>
        <w:spacing w:before="29"/>
        <w:ind w:firstLine="567"/>
        <w:jc w:val="both"/>
        <w:rPr>
          <w:lang w:val="en-US"/>
        </w:rPr>
      </w:pPr>
      <w:r>
        <w:rPr>
          <w:i/>
          <w:iCs/>
          <w:lang w:val="en-US"/>
        </w:rPr>
        <w:t xml:space="preserve">SondergaardD. M. </w:t>
      </w:r>
      <w:r>
        <w:rPr>
          <w:lang w:val="en-US"/>
        </w:rPr>
        <w:t xml:space="preserve">Constructing selves in spaces between gender coherence and gender fragmentation// 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36.</w:t>
      </w:r>
    </w:p>
    <w:p w:rsidR="004678CD" w:rsidRPr="00BA506B" w:rsidRDefault="004678CD" w:rsidP="00BA506B">
      <w:pPr>
        <w:shd w:val="clear" w:color="auto" w:fill="FFFFFF"/>
        <w:spacing w:before="29"/>
        <w:ind w:firstLine="567"/>
        <w:jc w:val="both"/>
        <w:rPr>
          <w:lang w:val="en-US"/>
        </w:rPr>
      </w:pPr>
      <w:r>
        <w:rPr>
          <w:i/>
          <w:iCs/>
          <w:lang w:val="en-US"/>
        </w:rPr>
        <w:t xml:space="preserve">Sorbring E. S., Palmarus K., R'dhnlm-Funnemark M. </w:t>
      </w:r>
      <w:r>
        <w:rPr>
          <w:lang w:val="en-US"/>
        </w:rPr>
        <w:t xml:space="preserve">Differential parental discipline of boys and girls in transgression situations: boys' and girls' perception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29"/>
        <w:ind w:firstLine="567"/>
        <w:jc w:val="both"/>
        <w:rPr>
          <w:lang w:val="en-US"/>
        </w:rPr>
      </w:pPr>
      <w:r>
        <w:rPr>
          <w:i/>
          <w:iCs/>
          <w:lang w:val="en-US"/>
        </w:rPr>
        <w:t xml:space="preserve">Spitz E., Durand V. </w:t>
      </w:r>
      <w:r>
        <w:rPr>
          <w:lang w:val="en-US"/>
        </w:rPr>
        <w:t xml:space="preserve">Cognitive processing as a function of sex and sexual maturity in healthy subjects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34"/>
        <w:ind w:firstLine="567"/>
        <w:jc w:val="both"/>
        <w:rPr>
          <w:lang w:val="en-US"/>
        </w:rPr>
      </w:pPr>
      <w:r>
        <w:rPr>
          <w:i/>
          <w:iCs/>
          <w:lang w:val="en-US"/>
        </w:rPr>
        <w:t xml:space="preserve">Squire C. </w:t>
      </w:r>
      <w:r>
        <w:rPr>
          <w:lang w:val="en-US"/>
        </w:rPr>
        <w:t xml:space="preserve">Can HIV positive women find true love? The Bridget Jones genre in the stories of seropositive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278.</w:t>
      </w:r>
    </w:p>
    <w:p w:rsidR="004678CD" w:rsidRPr="00BA506B" w:rsidRDefault="004678CD" w:rsidP="00BA506B">
      <w:pPr>
        <w:shd w:val="clear" w:color="auto" w:fill="FFFFFF"/>
        <w:spacing w:before="34"/>
        <w:ind w:firstLine="567"/>
        <w:jc w:val="both"/>
        <w:rPr>
          <w:lang w:val="en-US"/>
        </w:rPr>
      </w:pPr>
      <w:r>
        <w:rPr>
          <w:i/>
          <w:iCs/>
          <w:lang w:val="en-US"/>
        </w:rPr>
        <w:t xml:space="preserve">Staines G. L., Libby P. L. </w:t>
      </w:r>
      <w:r>
        <w:rPr>
          <w:lang w:val="en-US"/>
        </w:rPr>
        <w:t xml:space="preserve">Men and women in role relationship </w:t>
      </w:r>
      <w:r w:rsidRPr="00BA506B">
        <w:rPr>
          <w:lang w:val="en-US"/>
        </w:rPr>
        <w:t xml:space="preserve">// </w:t>
      </w:r>
      <w:r>
        <w:rPr>
          <w:lang w:val="en-US"/>
        </w:rPr>
        <w:t xml:space="preserve">The social psychology of female-male relations. </w:t>
      </w:r>
      <w:r w:rsidRPr="00BA506B">
        <w:rPr>
          <w:lang w:val="en-US"/>
        </w:rPr>
        <w:t xml:space="preserve">N. </w:t>
      </w:r>
      <w:r>
        <w:rPr>
          <w:lang w:val="en-US"/>
        </w:rPr>
        <w:t xml:space="preserve">Y.; L., </w:t>
      </w:r>
      <w:r w:rsidRPr="00BA506B">
        <w:rPr>
          <w:lang w:val="en-US"/>
        </w:rPr>
        <w:t xml:space="preserve">1986. </w:t>
      </w:r>
      <w:r>
        <w:rPr>
          <w:lang w:val="en-US"/>
        </w:rPr>
        <w:t xml:space="preserve">P. </w:t>
      </w:r>
      <w:r w:rsidRPr="00BA506B">
        <w:rPr>
          <w:lang w:val="en-US"/>
        </w:rPr>
        <w:t>211-260.</w:t>
      </w:r>
    </w:p>
    <w:p w:rsidR="004678CD" w:rsidRPr="00BA506B" w:rsidRDefault="004678CD" w:rsidP="00BA506B">
      <w:pPr>
        <w:shd w:val="clear" w:color="auto" w:fill="FFFFFF"/>
        <w:spacing w:before="29"/>
        <w:ind w:firstLine="567"/>
        <w:jc w:val="both"/>
        <w:rPr>
          <w:lang w:val="en-US"/>
        </w:rPr>
      </w:pPr>
      <w:r>
        <w:rPr>
          <w:i/>
          <w:iCs/>
          <w:lang w:val="en-US"/>
        </w:rPr>
        <w:t xml:space="preserve">Stavrou S. </w:t>
      </w:r>
      <w:r>
        <w:rPr>
          <w:lang w:val="en-US"/>
        </w:rPr>
        <w:t xml:space="preserve">Gender and war: the role of warfare in the enhancement of men's supremacy and women's inferiority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215.</w:t>
      </w:r>
    </w:p>
    <w:p w:rsidR="004678CD" w:rsidRPr="00BA506B" w:rsidRDefault="004678CD" w:rsidP="00BA506B">
      <w:pPr>
        <w:shd w:val="clear" w:color="auto" w:fill="FFFFFF"/>
        <w:spacing w:before="24"/>
        <w:ind w:firstLine="567"/>
        <w:jc w:val="both"/>
        <w:rPr>
          <w:lang w:val="en-US"/>
        </w:rPr>
      </w:pPr>
      <w:r>
        <w:rPr>
          <w:i/>
          <w:iCs/>
          <w:lang w:val="en-US"/>
        </w:rPr>
        <w:t xml:space="preserve">StruthnerN.J. </w:t>
      </w:r>
      <w:r>
        <w:rPr>
          <w:lang w:val="en-US"/>
        </w:rPr>
        <w:t xml:space="preserve">Differences in mentoring: a function of gender or organizational rank? Special issue: gender in the workplace //Journal of social behavior and personality. </w:t>
      </w:r>
      <w:r w:rsidRPr="00BA506B">
        <w:rPr>
          <w:lang w:val="en-US"/>
        </w:rPr>
        <w:t xml:space="preserve">1995. </w:t>
      </w:r>
      <w:r>
        <w:rPr>
          <w:lang w:val="en-US"/>
        </w:rPr>
        <w:t xml:space="preserve">Vol. </w:t>
      </w:r>
      <w:r w:rsidRPr="00BA506B">
        <w:rPr>
          <w:lang w:val="en-US"/>
        </w:rPr>
        <w:t xml:space="preserve">10. № 6. </w:t>
      </w:r>
      <w:r>
        <w:rPr>
          <w:lang w:val="en-US"/>
        </w:rPr>
        <w:t xml:space="preserve">P. </w:t>
      </w:r>
      <w:r w:rsidRPr="00BA506B">
        <w:rPr>
          <w:lang w:val="en-US"/>
        </w:rPr>
        <w:t>265-272.</w:t>
      </w:r>
    </w:p>
    <w:p w:rsidR="004678CD" w:rsidRPr="00BA506B" w:rsidRDefault="004678CD" w:rsidP="00BA506B">
      <w:pPr>
        <w:shd w:val="clear" w:color="auto" w:fill="FFFFFF"/>
        <w:spacing w:before="34"/>
        <w:ind w:firstLine="567"/>
        <w:jc w:val="both"/>
        <w:rPr>
          <w:lang w:val="en-US"/>
        </w:rPr>
      </w:pPr>
      <w:r>
        <w:rPr>
          <w:i/>
          <w:iCs/>
          <w:lang w:val="en-US"/>
        </w:rPr>
        <w:t xml:space="preserve">Sugihara </w:t>
      </w:r>
      <w:r w:rsidRPr="00BA506B">
        <w:rPr>
          <w:lang w:val="en-US"/>
        </w:rPr>
        <w:t xml:space="preserve">}'.. </w:t>
      </w:r>
      <w:r>
        <w:rPr>
          <w:i/>
          <w:iCs/>
          <w:lang w:val="en-US"/>
        </w:rPr>
        <w:t xml:space="preserve">Katsurada E. </w:t>
      </w:r>
      <w:r>
        <w:rPr>
          <w:lang w:val="en-US"/>
        </w:rPr>
        <w:t xml:space="preserve">Androgyny personality type and self-esteem revisited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322.</w:t>
      </w:r>
    </w:p>
    <w:p w:rsidR="004678CD" w:rsidRPr="00BA506B" w:rsidRDefault="004678CD" w:rsidP="00BA506B">
      <w:pPr>
        <w:shd w:val="clear" w:color="auto" w:fill="FFFFFF"/>
        <w:spacing w:before="34"/>
        <w:ind w:firstLine="567"/>
        <w:jc w:val="both"/>
        <w:rPr>
          <w:lang w:val="en-US"/>
        </w:rPr>
      </w:pPr>
      <w:r>
        <w:rPr>
          <w:i/>
          <w:iCs/>
          <w:lang w:val="en-US"/>
        </w:rPr>
        <w:t xml:space="preserve">Takeuchi Y. </w:t>
      </w:r>
      <w:r>
        <w:rPr>
          <w:lang w:val="en-US"/>
        </w:rPr>
        <w:t xml:space="preserve">Is latent handedness related to mental rotation performance?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29"/>
        <w:ind w:firstLine="567"/>
        <w:jc w:val="both"/>
        <w:rPr>
          <w:lang w:val="en-US"/>
        </w:rPr>
      </w:pPr>
      <w:r>
        <w:rPr>
          <w:i/>
          <w:iCs/>
          <w:lang w:val="en-US"/>
        </w:rPr>
        <w:t xml:space="preserve">Taylor M. C, Hall]. A. </w:t>
      </w:r>
      <w:r>
        <w:rPr>
          <w:lang w:val="en-US"/>
        </w:rPr>
        <w:t xml:space="preserve">Psychological androgyny: theories, methods and conclusions </w:t>
      </w:r>
      <w:r w:rsidRPr="00BA506B">
        <w:rPr>
          <w:lang w:val="en-US"/>
        </w:rPr>
        <w:t xml:space="preserve">// </w:t>
      </w:r>
      <w:r>
        <w:rPr>
          <w:lang w:val="en-US"/>
        </w:rPr>
        <w:t xml:space="preserve">Psychologicafbulletin. </w:t>
      </w:r>
      <w:r w:rsidRPr="00BA506B">
        <w:rPr>
          <w:lang w:val="en-US"/>
        </w:rPr>
        <w:t xml:space="preserve">1982. </w:t>
      </w:r>
      <w:r>
        <w:rPr>
          <w:lang w:val="en-US"/>
        </w:rPr>
        <w:t xml:space="preserve">Vol. </w:t>
      </w:r>
      <w:r w:rsidRPr="00BA506B">
        <w:rPr>
          <w:lang w:val="en-US"/>
        </w:rPr>
        <w:t xml:space="preserve">92. № 2. </w:t>
      </w:r>
      <w:r>
        <w:rPr>
          <w:lang w:val="en-US"/>
        </w:rPr>
        <w:t xml:space="preserve">P. </w:t>
      </w:r>
      <w:r w:rsidRPr="00BA506B">
        <w:rPr>
          <w:lang w:val="en-US"/>
        </w:rPr>
        <w:t>347-366.</w:t>
      </w:r>
    </w:p>
    <w:p w:rsidR="004678CD" w:rsidRPr="00BA506B" w:rsidRDefault="004678CD" w:rsidP="00BA506B">
      <w:pPr>
        <w:shd w:val="clear" w:color="auto" w:fill="FFFFFF"/>
        <w:spacing w:before="38"/>
        <w:ind w:firstLine="567"/>
        <w:jc w:val="both"/>
        <w:rPr>
          <w:lang w:val="en-US"/>
        </w:rPr>
      </w:pPr>
      <w:r>
        <w:rPr>
          <w:i/>
          <w:iCs/>
          <w:lang w:val="en-US"/>
        </w:rPr>
        <w:t xml:space="preserve">TengstromA., Hodgins Sh., Kullgren G. </w:t>
      </w:r>
      <w:r>
        <w:rPr>
          <w:lang w:val="en-US"/>
        </w:rPr>
        <w:t xml:space="preserve">Individual differences between schizophrenic violent offenders: implications for onset and outcome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323.</w:t>
      </w:r>
    </w:p>
    <w:p w:rsidR="004678CD" w:rsidRPr="00BA506B" w:rsidRDefault="004678CD" w:rsidP="00BA506B">
      <w:pPr>
        <w:shd w:val="clear" w:color="auto" w:fill="FFFFFF"/>
        <w:spacing w:before="38"/>
        <w:ind w:firstLine="567"/>
        <w:jc w:val="both"/>
        <w:rPr>
          <w:lang w:val="en-US"/>
        </w:rPr>
      </w:pPr>
      <w:r>
        <w:rPr>
          <w:i/>
          <w:iCs/>
          <w:lang w:val="en-US"/>
        </w:rPr>
        <w:t xml:space="preserve">Terzi D., Miclea M. </w:t>
      </w:r>
      <w:r>
        <w:rPr>
          <w:lang w:val="en-US"/>
        </w:rPr>
        <w:t xml:space="preserve">The role of sex stereotypes in acquisition of gender identities: androgyny versus masculinity /feminity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352.</w:t>
      </w:r>
    </w:p>
    <w:p w:rsidR="004678CD" w:rsidRPr="00BA506B" w:rsidRDefault="004678CD" w:rsidP="00BA506B">
      <w:pPr>
        <w:shd w:val="clear" w:color="auto" w:fill="FFFFFF"/>
        <w:spacing w:before="29"/>
        <w:ind w:firstLine="567"/>
        <w:jc w:val="both"/>
        <w:rPr>
          <w:lang w:val="en-US"/>
        </w:rPr>
      </w:pPr>
      <w:r>
        <w:rPr>
          <w:i/>
          <w:iCs/>
          <w:lang w:val="en-US"/>
        </w:rPr>
        <w:t xml:space="preserve">Tobach E. </w:t>
      </w:r>
      <w:r>
        <w:rPr>
          <w:lang w:val="en-US"/>
        </w:rPr>
        <w:t xml:space="preserve">Globalization of Psychology: Need for leadership by women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280.</w:t>
      </w:r>
    </w:p>
    <w:p w:rsidR="004678CD" w:rsidRPr="00BA506B" w:rsidRDefault="004678CD" w:rsidP="00BA506B">
      <w:pPr>
        <w:shd w:val="clear" w:color="auto" w:fill="FFFFFF"/>
        <w:spacing w:before="38"/>
        <w:ind w:firstLine="567"/>
        <w:jc w:val="both"/>
        <w:rPr>
          <w:lang w:val="en-US"/>
        </w:rPr>
      </w:pPr>
      <w:r>
        <w:rPr>
          <w:i/>
          <w:iCs/>
          <w:lang w:val="en-US"/>
        </w:rPr>
        <w:t xml:space="preserve">Trautner H. M. </w:t>
      </w:r>
      <w:r>
        <w:rPr>
          <w:lang w:val="en-US"/>
        </w:rPr>
        <w:t xml:space="preserve">Parents' impact on children's gender development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38"/>
        <w:ind w:firstLine="567"/>
        <w:jc w:val="both"/>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jc w:val="right"/>
        <w:rPr>
          <w:lang w:val="en-US"/>
        </w:rPr>
      </w:pPr>
      <w:r>
        <w:t>Литература</w:t>
      </w:r>
      <w:r w:rsidRPr="00BA506B">
        <w:rPr>
          <w:lang w:val="en-US"/>
        </w:rPr>
        <w:t xml:space="preserve">   369</w:t>
      </w:r>
    </w:p>
    <w:p w:rsidR="004678CD" w:rsidRPr="00BA506B" w:rsidRDefault="004678CD" w:rsidP="00BA506B">
      <w:pPr>
        <w:shd w:val="clear" w:color="auto" w:fill="FFFFFF"/>
        <w:spacing w:before="355"/>
        <w:ind w:firstLine="567"/>
        <w:jc w:val="both"/>
        <w:rPr>
          <w:lang w:val="en-US"/>
        </w:rPr>
      </w:pPr>
      <w:r>
        <w:rPr>
          <w:i/>
          <w:iCs/>
          <w:lang w:val="en-US"/>
        </w:rPr>
        <w:t xml:space="preserve">Tremblay R. </w:t>
      </w:r>
      <w:r>
        <w:rPr>
          <w:lang w:val="en-US"/>
        </w:rPr>
        <w:t xml:space="preserve">The development of physical aggression from birth to adulthood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204.    '</w:t>
      </w:r>
    </w:p>
    <w:p w:rsidR="004678CD" w:rsidRPr="00BA506B" w:rsidRDefault="004678CD" w:rsidP="00BA506B">
      <w:pPr>
        <w:shd w:val="clear" w:color="auto" w:fill="FFFFFF"/>
        <w:spacing w:before="29"/>
        <w:ind w:firstLine="567"/>
        <w:jc w:val="both"/>
        <w:rPr>
          <w:lang w:val="en-US"/>
        </w:rPr>
      </w:pPr>
      <w:r>
        <w:rPr>
          <w:i/>
          <w:iCs/>
          <w:lang w:val="en-US"/>
        </w:rPr>
        <w:t xml:space="preserve">Tsui A., Gutek B. </w:t>
      </w:r>
      <w:r>
        <w:rPr>
          <w:lang w:val="en-US"/>
        </w:rPr>
        <w:t xml:space="preserve">A role set analysis of gender differences in performance, affective relationships and career success of industrial middle managers </w:t>
      </w:r>
      <w:r w:rsidRPr="00BA506B">
        <w:rPr>
          <w:lang w:val="en-US"/>
        </w:rPr>
        <w:t xml:space="preserve">// </w:t>
      </w:r>
      <w:r>
        <w:rPr>
          <w:lang w:val="en-US"/>
        </w:rPr>
        <w:t xml:space="preserve">Academy of management journal. </w:t>
      </w:r>
      <w:r w:rsidRPr="00BA506B">
        <w:rPr>
          <w:lang w:val="en-US"/>
        </w:rPr>
        <w:t xml:space="preserve">1984. </w:t>
      </w:r>
      <w:r>
        <w:rPr>
          <w:lang w:val="en-US"/>
        </w:rPr>
        <w:t xml:space="preserve">Vol. </w:t>
      </w:r>
      <w:r w:rsidRPr="00BA506B">
        <w:rPr>
          <w:lang w:val="en-US"/>
        </w:rPr>
        <w:t xml:space="preserve">27. № 3. </w:t>
      </w:r>
      <w:r>
        <w:rPr>
          <w:lang w:val="en-US"/>
        </w:rPr>
        <w:t xml:space="preserve">P. </w:t>
      </w:r>
      <w:r w:rsidRPr="00BA506B">
        <w:rPr>
          <w:lang w:val="en-US"/>
        </w:rPr>
        <w:t>619-635.</w:t>
      </w:r>
    </w:p>
    <w:p w:rsidR="004678CD" w:rsidRPr="00BA506B" w:rsidRDefault="004678CD" w:rsidP="00BA506B">
      <w:pPr>
        <w:shd w:val="clear" w:color="auto" w:fill="FFFFFF"/>
        <w:spacing w:before="29"/>
        <w:ind w:firstLine="567"/>
        <w:jc w:val="both"/>
        <w:rPr>
          <w:lang w:val="en-US"/>
        </w:rPr>
      </w:pPr>
      <w:r>
        <w:rPr>
          <w:i/>
          <w:iCs/>
          <w:lang w:val="en-US"/>
        </w:rPr>
        <w:t xml:space="preserve">Uchiyama R. </w:t>
      </w:r>
      <w:r>
        <w:rPr>
          <w:lang w:val="en-US"/>
        </w:rPr>
        <w:t xml:space="preserve">The influence of gender-stereotyped belief on gender-biased evaluation of articles in Japanese college students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34"/>
        <w:ind w:firstLine="567"/>
        <w:jc w:val="both"/>
        <w:rPr>
          <w:lang w:val="en-US"/>
        </w:rPr>
      </w:pPr>
      <w:r>
        <w:rPr>
          <w:i/>
          <w:iCs/>
          <w:lang w:val="en-US"/>
        </w:rPr>
        <w:t xml:space="preserve">Uryu Y., Kayo M. </w:t>
      </w:r>
      <w:r>
        <w:rPr>
          <w:lang w:val="en-US"/>
        </w:rPr>
        <w:t xml:space="preserve">On Japanese female students' attitude toward child-care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73.</w:t>
      </w:r>
    </w:p>
    <w:p w:rsidR="004678CD" w:rsidRPr="00BA506B" w:rsidRDefault="004678CD" w:rsidP="00BA506B">
      <w:pPr>
        <w:shd w:val="clear" w:color="auto" w:fill="FFFFFF"/>
        <w:spacing w:before="34"/>
        <w:ind w:firstLine="567"/>
        <w:jc w:val="both"/>
        <w:rPr>
          <w:lang w:val="en-US"/>
        </w:rPr>
      </w:pPr>
      <w:r>
        <w:rPr>
          <w:i/>
          <w:iCs/>
          <w:lang w:val="en-US"/>
        </w:rPr>
        <w:t xml:space="preserve">UssherJ. </w:t>
      </w:r>
      <w:r>
        <w:rPr>
          <w:lang w:val="en-US"/>
        </w:rPr>
        <w:t xml:space="preserve">Premenstrual syndrome: fact, fantasy, or fiction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181.</w:t>
      </w:r>
    </w:p>
    <w:p w:rsidR="004678CD" w:rsidRPr="00BA506B" w:rsidRDefault="004678CD" w:rsidP="00BA506B">
      <w:pPr>
        <w:shd w:val="clear" w:color="auto" w:fill="FFFFFF"/>
        <w:spacing w:before="29"/>
        <w:ind w:firstLine="567"/>
        <w:jc w:val="both"/>
        <w:rPr>
          <w:lang w:val="en-US"/>
        </w:rPr>
      </w:pPr>
      <w:r>
        <w:rPr>
          <w:i/>
          <w:iCs/>
          <w:lang w:val="en-US"/>
        </w:rPr>
        <w:t xml:space="preserve">Varela V. </w:t>
      </w:r>
      <w:r>
        <w:rPr>
          <w:lang w:val="en-US"/>
        </w:rPr>
        <w:t xml:space="preserve">Studying the relationship between self-concept and expressiveness-instrumental traits scale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353.</w:t>
      </w:r>
    </w:p>
    <w:p w:rsidR="004678CD" w:rsidRPr="00BA506B" w:rsidRDefault="004678CD" w:rsidP="00BA506B">
      <w:pPr>
        <w:shd w:val="clear" w:color="auto" w:fill="FFFFFF"/>
        <w:spacing w:before="34"/>
        <w:ind w:firstLine="567"/>
        <w:jc w:val="both"/>
        <w:rPr>
          <w:lang w:val="en-US"/>
        </w:rPr>
      </w:pPr>
      <w:r>
        <w:rPr>
          <w:i/>
          <w:iCs/>
          <w:lang w:val="en-US"/>
        </w:rPr>
        <w:t xml:space="preserve">Van der Velde M. E. G.,Jansen P., Telling I. </w:t>
      </w:r>
      <w:r>
        <w:rPr>
          <w:lang w:val="en-US"/>
        </w:rPr>
        <w:t xml:space="preserve">Effectiveness of human resource actions on advancing men and women's positions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233.</w:t>
      </w:r>
    </w:p>
    <w:p w:rsidR="004678CD" w:rsidRPr="00BA506B" w:rsidRDefault="004678CD" w:rsidP="00BA506B">
      <w:pPr>
        <w:shd w:val="clear" w:color="auto" w:fill="FFFFFF"/>
        <w:spacing w:before="29"/>
        <w:ind w:firstLine="567"/>
        <w:jc w:val="both"/>
        <w:rPr>
          <w:lang w:val="en-US"/>
        </w:rPr>
      </w:pPr>
      <w:r>
        <w:rPr>
          <w:i/>
          <w:iCs/>
          <w:lang w:val="en-US"/>
        </w:rPr>
        <w:t xml:space="preserve">Verhofstadt-Deneve L., Schittekatte M. </w:t>
      </w:r>
      <w:r>
        <w:rPr>
          <w:lang w:val="en-US"/>
        </w:rPr>
        <w:t xml:space="preserve">Need adolescent boys and girls act «wisely» to grow up into «happy» adults? A tentative answer based on the Flanders longitudinal study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97.</w:t>
      </w:r>
    </w:p>
    <w:p w:rsidR="004678CD" w:rsidRPr="00BA506B" w:rsidRDefault="004678CD" w:rsidP="00BA506B">
      <w:pPr>
        <w:shd w:val="clear" w:color="auto" w:fill="FFFFFF"/>
        <w:spacing w:before="34"/>
        <w:ind w:firstLine="567"/>
        <w:jc w:val="both"/>
        <w:rPr>
          <w:lang w:val="en-US"/>
        </w:rPr>
      </w:pPr>
      <w:r>
        <w:rPr>
          <w:i/>
          <w:iCs/>
          <w:lang w:val="en-US"/>
        </w:rPr>
        <w:t xml:space="preserve">VermaJ. </w:t>
      </w:r>
      <w:r>
        <w:rPr>
          <w:lang w:val="en-US"/>
        </w:rPr>
        <w:t xml:space="preserve">Some observation from the family counseling centers in Bihar, India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306.</w:t>
      </w:r>
    </w:p>
    <w:p w:rsidR="004678CD" w:rsidRPr="00BA506B" w:rsidRDefault="004678CD" w:rsidP="00BA506B">
      <w:pPr>
        <w:shd w:val="clear" w:color="auto" w:fill="FFFFFF"/>
        <w:spacing w:before="29"/>
        <w:ind w:firstLine="567"/>
        <w:jc w:val="both"/>
        <w:rPr>
          <w:lang w:val="en-US"/>
        </w:rPr>
      </w:pPr>
      <w:r>
        <w:rPr>
          <w:i/>
          <w:iCs/>
          <w:lang w:val="en-US"/>
        </w:rPr>
        <w:t>Villavicencio P., Sebastian]</w:t>
      </w:r>
      <w:r w:rsidRPr="00BA506B">
        <w:rPr>
          <w:i/>
          <w:iCs/>
          <w:lang w:val="en-US"/>
        </w:rPr>
        <w:t xml:space="preserve">., </w:t>
      </w:r>
      <w:r>
        <w:rPr>
          <w:i/>
          <w:iCs/>
          <w:lang w:val="en-US"/>
        </w:rPr>
        <w:t xml:space="preserve">Valiente C. </w:t>
      </w:r>
      <w:r>
        <w:rPr>
          <w:lang w:val="en-US"/>
        </w:rPr>
        <w:t xml:space="preserve">Predictors of psychological adjustments in battered women in Spain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38"/>
        <w:ind w:firstLine="567"/>
        <w:jc w:val="both"/>
        <w:rPr>
          <w:lang w:val="en-US"/>
        </w:rPr>
      </w:pPr>
      <w:r>
        <w:rPr>
          <w:i/>
          <w:iCs/>
          <w:lang w:val="en-US"/>
        </w:rPr>
        <w:t xml:space="preserve">Vilchez-Lara M.J., Fernandez-Castillo A. </w:t>
      </w:r>
      <w:r>
        <w:rPr>
          <w:lang w:val="en-US"/>
        </w:rPr>
        <w:t xml:space="preserve">Descriptive study of hyper-users of analgesic: psycho-social and adherence to the treatment analysis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265.</w:t>
      </w:r>
    </w:p>
    <w:p w:rsidR="004678CD" w:rsidRPr="00BA506B" w:rsidRDefault="004678CD" w:rsidP="00BA506B">
      <w:pPr>
        <w:shd w:val="clear" w:color="auto" w:fill="FFFFFF"/>
        <w:spacing w:before="34"/>
        <w:ind w:firstLine="567"/>
        <w:jc w:val="both"/>
        <w:rPr>
          <w:lang w:val="en-US"/>
        </w:rPr>
      </w:pPr>
      <w:r>
        <w:rPr>
          <w:i/>
          <w:iCs/>
          <w:lang w:val="en-US"/>
        </w:rPr>
        <w:t xml:space="preserve">Vollum S. </w:t>
      </w:r>
      <w:r>
        <w:rPr>
          <w:lang w:val="en-US"/>
        </w:rPr>
        <w:t xml:space="preserve">Gender, attributional styles, and direction of lethal violence: a partial test of an integrated model of suicide and homicide </w:t>
      </w:r>
      <w:r w:rsidRPr="00BA506B">
        <w:rPr>
          <w:lang w:val="en-US"/>
        </w:rPr>
        <w:t xml:space="preserve">// </w:t>
      </w:r>
      <w:r>
        <w:rPr>
          <w:lang w:val="en-US"/>
        </w:rPr>
        <w:t xml:space="preserve">Homicide studies. </w:t>
      </w:r>
      <w:r w:rsidRPr="00BA506B">
        <w:rPr>
          <w:lang w:val="en-US"/>
        </w:rPr>
        <w:t xml:space="preserve">2001. </w:t>
      </w:r>
      <w:r>
        <w:rPr>
          <w:lang w:val="en-US"/>
        </w:rPr>
        <w:t xml:space="preserve">Vol. </w:t>
      </w:r>
      <w:r w:rsidRPr="00BA506B">
        <w:rPr>
          <w:lang w:val="en-US"/>
        </w:rPr>
        <w:t xml:space="preserve">5. </w:t>
      </w:r>
      <w:r>
        <w:rPr>
          <w:lang w:val="en-US"/>
        </w:rPr>
        <w:t xml:space="preserve">P. </w:t>
      </w:r>
      <w:r w:rsidRPr="00BA506B">
        <w:rPr>
          <w:lang w:val="en-US"/>
        </w:rPr>
        <w:t>227-252.</w:t>
      </w:r>
    </w:p>
    <w:p w:rsidR="004678CD" w:rsidRPr="00BA506B" w:rsidRDefault="004678CD" w:rsidP="00BA506B">
      <w:pPr>
        <w:shd w:val="clear" w:color="auto" w:fill="FFFFFF"/>
        <w:spacing w:before="34"/>
        <w:ind w:firstLine="567"/>
        <w:jc w:val="both"/>
        <w:rPr>
          <w:lang w:val="en-US"/>
        </w:rPr>
      </w:pPr>
      <w:r>
        <w:rPr>
          <w:i/>
          <w:iCs/>
          <w:lang w:val="en-US"/>
        </w:rPr>
        <w:t xml:space="preserve">Walker L. E. </w:t>
      </w:r>
      <w:r>
        <w:rPr>
          <w:lang w:val="en-US"/>
        </w:rPr>
        <w:t xml:space="preserve">Making connections among forms of violence against women and subsequent impact on women's mental health and self esteem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388.</w:t>
      </w:r>
    </w:p>
    <w:p w:rsidR="004678CD" w:rsidRPr="00BA506B" w:rsidRDefault="004678CD" w:rsidP="00BA506B">
      <w:pPr>
        <w:shd w:val="clear" w:color="auto" w:fill="FFFFFF"/>
        <w:spacing w:before="38"/>
        <w:ind w:firstLine="567"/>
        <w:jc w:val="both"/>
        <w:rPr>
          <w:lang w:val="en-US"/>
        </w:rPr>
      </w:pPr>
      <w:r>
        <w:rPr>
          <w:i/>
          <w:iCs/>
          <w:lang w:val="en-US"/>
        </w:rPr>
        <w:t xml:space="preserve">Walker-Dine V. </w:t>
      </w:r>
      <w:r>
        <w:rPr>
          <w:lang w:val="en-US"/>
        </w:rPr>
        <w:t xml:space="preserve">Project </w:t>
      </w:r>
      <w:r w:rsidRPr="00BA506B">
        <w:rPr>
          <w:lang w:val="en-US"/>
        </w:rPr>
        <w:t xml:space="preserve">4-21; </w:t>
      </w:r>
      <w:r>
        <w:rPr>
          <w:lang w:val="en-US"/>
        </w:rPr>
        <w:t xml:space="preserve">transition to womanhood in the 1990's Britain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89.</w:t>
      </w:r>
    </w:p>
    <w:p w:rsidR="004678CD" w:rsidRPr="00BA506B" w:rsidRDefault="004678CD" w:rsidP="00BA506B">
      <w:pPr>
        <w:shd w:val="clear" w:color="auto" w:fill="FFFFFF"/>
        <w:spacing w:before="216"/>
        <w:ind w:firstLine="567"/>
        <w:rPr>
          <w:lang w:val="en-US"/>
        </w:rPr>
      </w:pPr>
      <w:r w:rsidRPr="00BA506B">
        <w:rPr>
          <w:sz w:val="14"/>
          <w:szCs w:val="14"/>
          <w:lang w:val="en-US"/>
        </w:rPr>
        <w:t xml:space="preserve">13   </w:t>
      </w:r>
      <w:r>
        <w:rPr>
          <w:sz w:val="14"/>
          <w:szCs w:val="14"/>
        </w:rPr>
        <w:t>Зак</w:t>
      </w:r>
      <w:r w:rsidRPr="00BA506B">
        <w:rPr>
          <w:sz w:val="14"/>
          <w:szCs w:val="14"/>
          <w:lang w:val="en-US"/>
        </w:rPr>
        <w:t xml:space="preserve"> </w:t>
      </w:r>
      <w:r>
        <w:rPr>
          <w:sz w:val="14"/>
          <w:szCs w:val="14"/>
          <w:lang w:val="en-US"/>
        </w:rPr>
        <w:t>2S8</w:t>
      </w:r>
    </w:p>
    <w:p w:rsidR="004678CD" w:rsidRPr="00BA506B" w:rsidRDefault="004678CD" w:rsidP="00BA506B">
      <w:pPr>
        <w:shd w:val="clear" w:color="auto" w:fill="FFFFFF"/>
        <w:spacing w:before="216"/>
        <w:ind w:firstLine="567"/>
        <w:rPr>
          <w:lang w:val="en-US"/>
        </w:rPr>
        <w:sectPr w:rsidR="004678CD" w:rsidRPr="00BA506B" w:rsidSect="00BA506B">
          <w:type w:val="continuous"/>
          <w:pgSz w:w="11909" w:h="16834"/>
          <w:pgMar w:top="1440" w:right="710" w:bottom="851" w:left="993" w:header="720" w:footer="720" w:gutter="0"/>
          <w:cols w:space="60"/>
          <w:noEndnote/>
        </w:sectPr>
      </w:pPr>
    </w:p>
    <w:p w:rsidR="004678CD" w:rsidRPr="00BA506B" w:rsidRDefault="004678CD" w:rsidP="00BA506B">
      <w:pPr>
        <w:shd w:val="clear" w:color="auto" w:fill="FFFFFF"/>
        <w:ind w:firstLine="567"/>
        <w:rPr>
          <w:lang w:val="en-US"/>
        </w:rPr>
      </w:pPr>
      <w:r w:rsidRPr="00BA506B">
        <w:rPr>
          <w:sz w:val="18"/>
          <w:szCs w:val="18"/>
          <w:lang w:val="en-US"/>
        </w:rPr>
        <w:t xml:space="preserve">370   </w:t>
      </w:r>
      <w:r>
        <w:rPr>
          <w:sz w:val="18"/>
          <w:szCs w:val="18"/>
        </w:rPr>
        <w:t>Литература</w:t>
      </w:r>
    </w:p>
    <w:p w:rsidR="004678CD" w:rsidRPr="00BA506B" w:rsidRDefault="004678CD" w:rsidP="00BA506B">
      <w:pPr>
        <w:shd w:val="clear" w:color="auto" w:fill="FFFFFF"/>
        <w:spacing w:before="355"/>
        <w:ind w:firstLine="567"/>
        <w:jc w:val="both"/>
        <w:rPr>
          <w:lang w:val="en-US"/>
        </w:rPr>
      </w:pPr>
      <w:r>
        <w:rPr>
          <w:i/>
          <w:iCs/>
          <w:lang w:val="en-US"/>
        </w:rPr>
        <w:t xml:space="preserve">Walsh S., Cassell </w:t>
      </w:r>
      <w:r>
        <w:rPr>
          <w:i/>
          <w:iCs/>
        </w:rPr>
        <w:t>С</w:t>
      </w:r>
      <w:r w:rsidRPr="00BA506B">
        <w:rPr>
          <w:i/>
          <w:iCs/>
          <w:lang w:val="en-US"/>
        </w:rPr>
        <w:t xml:space="preserve">. </w:t>
      </w:r>
      <w:r>
        <w:rPr>
          <w:lang w:val="en-US"/>
        </w:rPr>
        <w:t xml:space="preserve">Ensuring women's psychological well-being at work: integrating clinical and organizational perspectives </w:t>
      </w:r>
      <w:r w:rsidRPr="00BA506B">
        <w:rPr>
          <w:lang w:val="en-US"/>
        </w:rPr>
        <w:t xml:space="preserve">// </w:t>
      </w:r>
      <w:r>
        <w:rPr>
          <w:lang w:val="en-US"/>
        </w:rPr>
        <w:t xml:space="preserve">Work and organizational psychology: european contribution of the nineties. Erlbaum. </w:t>
      </w:r>
      <w:r w:rsidRPr="00BA506B">
        <w:rPr>
          <w:lang w:val="en-US"/>
        </w:rPr>
        <w:t xml:space="preserve">1995. </w:t>
      </w:r>
      <w:r>
        <w:rPr>
          <w:lang w:val="en-US"/>
        </w:rPr>
        <w:t xml:space="preserve">P. </w:t>
      </w:r>
      <w:r w:rsidRPr="00BA506B">
        <w:rPr>
          <w:lang w:val="en-US"/>
        </w:rPr>
        <w:t>101-110.</w:t>
      </w:r>
    </w:p>
    <w:p w:rsidR="004678CD" w:rsidRPr="00BA506B" w:rsidRDefault="004678CD" w:rsidP="00BA506B">
      <w:pPr>
        <w:shd w:val="clear" w:color="auto" w:fill="FFFFFF"/>
        <w:spacing w:before="34"/>
        <w:ind w:firstLine="567"/>
        <w:jc w:val="both"/>
        <w:rPr>
          <w:lang w:val="en-US"/>
        </w:rPr>
      </w:pPr>
      <w:r>
        <w:rPr>
          <w:i/>
          <w:iCs/>
          <w:lang w:val="en-US"/>
        </w:rPr>
        <w:t xml:space="preserve">Wayne S.J., Liden R. C, Spairowe R. T. </w:t>
      </w:r>
      <w:r>
        <w:rPr>
          <w:lang w:val="en-US"/>
        </w:rPr>
        <w:t xml:space="preserve">Developing leader-member exchanges. The influence of gender and ingratiation </w:t>
      </w:r>
      <w:r w:rsidRPr="00BA506B">
        <w:rPr>
          <w:lang w:val="en-US"/>
        </w:rPr>
        <w:t xml:space="preserve">// </w:t>
      </w:r>
      <w:r>
        <w:rPr>
          <w:lang w:val="en-US"/>
        </w:rPr>
        <w:t xml:space="preserve">American behavioral scientist. </w:t>
      </w:r>
      <w:r w:rsidRPr="00BA506B">
        <w:rPr>
          <w:lang w:val="en-US"/>
        </w:rPr>
        <w:t xml:space="preserve">1994. </w:t>
      </w:r>
      <w:r>
        <w:rPr>
          <w:lang w:val="en-US"/>
        </w:rPr>
        <w:t xml:space="preserve">Vol. </w:t>
      </w:r>
      <w:r w:rsidRPr="00BA506B">
        <w:rPr>
          <w:lang w:val="en-US"/>
        </w:rPr>
        <w:t xml:space="preserve">37. № 5. </w:t>
      </w:r>
      <w:r>
        <w:rPr>
          <w:lang w:val="en-US"/>
        </w:rPr>
        <w:t xml:space="preserve">P. </w:t>
      </w:r>
      <w:r w:rsidRPr="00BA506B">
        <w:rPr>
          <w:lang w:val="en-US"/>
        </w:rPr>
        <w:t>697-714.</w:t>
      </w:r>
    </w:p>
    <w:p w:rsidR="004678CD" w:rsidRPr="00BA506B" w:rsidRDefault="004678CD" w:rsidP="00BA506B">
      <w:pPr>
        <w:shd w:val="clear" w:color="auto" w:fill="FFFFFF"/>
        <w:spacing w:before="34"/>
        <w:ind w:firstLine="567"/>
        <w:jc w:val="both"/>
        <w:rPr>
          <w:lang w:val="en-US"/>
        </w:rPr>
      </w:pPr>
      <w:r>
        <w:rPr>
          <w:i/>
          <w:iCs/>
          <w:lang w:val="en-US"/>
        </w:rPr>
        <w:t xml:space="preserve">Weinstein </w:t>
      </w:r>
      <w:r>
        <w:rPr>
          <w:i/>
          <w:iCs/>
        </w:rPr>
        <w:t>В</w:t>
      </w:r>
      <w:r w:rsidRPr="00BA506B">
        <w:rPr>
          <w:i/>
          <w:iCs/>
          <w:lang w:val="en-US"/>
        </w:rPr>
        <w:t xml:space="preserve">., </w:t>
      </w:r>
      <w:r>
        <w:rPr>
          <w:i/>
          <w:iCs/>
          <w:lang w:val="en-US"/>
        </w:rPr>
        <w:t xml:space="preserve">Fleming R. </w:t>
      </w:r>
      <w:r>
        <w:rPr>
          <w:lang w:val="en-US"/>
        </w:rPr>
        <w:t xml:space="preserve">Gender differences in the moderating influence of social support on the effects of evacuation stress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16.</w:t>
      </w:r>
    </w:p>
    <w:p w:rsidR="004678CD" w:rsidRPr="00BA506B" w:rsidRDefault="004678CD" w:rsidP="00BA506B">
      <w:pPr>
        <w:shd w:val="clear" w:color="auto" w:fill="FFFFFF"/>
        <w:spacing w:before="34"/>
        <w:ind w:firstLine="567"/>
        <w:jc w:val="both"/>
        <w:rPr>
          <w:lang w:val="en-US"/>
        </w:rPr>
      </w:pPr>
      <w:r>
        <w:rPr>
          <w:i/>
          <w:iCs/>
          <w:lang w:val="en-US"/>
        </w:rPr>
        <w:t xml:space="preserve">Whitley B. E., Kite M. E. </w:t>
      </w:r>
      <w:r>
        <w:rPr>
          <w:lang w:val="en-US"/>
        </w:rPr>
        <w:t xml:space="preserve">Sex differences in attitudes toward homosexuality: a comment on Oliver and Hyde </w:t>
      </w:r>
      <w:r w:rsidRPr="00BA506B">
        <w:rPr>
          <w:lang w:val="en-US"/>
        </w:rPr>
        <w:t xml:space="preserve">// </w:t>
      </w:r>
      <w:r>
        <w:rPr>
          <w:lang w:val="en-US"/>
        </w:rPr>
        <w:t xml:space="preserve">Psychological bulletin. </w:t>
      </w:r>
      <w:r w:rsidRPr="00BA506B">
        <w:rPr>
          <w:lang w:val="en-US"/>
        </w:rPr>
        <w:t xml:space="preserve">1995. </w:t>
      </w:r>
      <w:r>
        <w:rPr>
          <w:lang w:val="en-US"/>
        </w:rPr>
        <w:t xml:space="preserve">Vol. </w:t>
      </w:r>
      <w:r w:rsidRPr="00BA506B">
        <w:rPr>
          <w:lang w:val="en-US"/>
        </w:rPr>
        <w:t xml:space="preserve">117. № 1. </w:t>
      </w:r>
      <w:r>
        <w:rPr>
          <w:lang w:val="en-US"/>
        </w:rPr>
        <w:t xml:space="preserve">P. </w:t>
      </w:r>
      <w:r w:rsidRPr="00BA506B">
        <w:rPr>
          <w:lang w:val="en-US"/>
        </w:rPr>
        <w:t>146-154.</w:t>
      </w:r>
    </w:p>
    <w:p w:rsidR="004678CD" w:rsidRPr="00BA506B" w:rsidRDefault="004678CD" w:rsidP="00BA506B">
      <w:pPr>
        <w:shd w:val="clear" w:color="auto" w:fill="FFFFFF"/>
        <w:spacing w:before="34"/>
        <w:ind w:firstLine="567"/>
        <w:jc w:val="both"/>
        <w:rPr>
          <w:lang w:val="en-US"/>
        </w:rPr>
      </w:pPr>
      <w:r>
        <w:rPr>
          <w:i/>
          <w:iCs/>
          <w:lang w:val="en-US"/>
        </w:rPr>
        <w:t xml:space="preserve">Wood W. </w:t>
      </w:r>
      <w:r>
        <w:rPr>
          <w:lang w:val="en-US"/>
        </w:rPr>
        <w:t xml:space="preserve">Meta-analytic review of sex differences in group performance </w:t>
      </w:r>
      <w:r w:rsidRPr="00BA506B">
        <w:rPr>
          <w:lang w:val="en-US"/>
        </w:rPr>
        <w:t xml:space="preserve">// </w:t>
      </w:r>
      <w:r>
        <w:rPr>
          <w:lang w:val="en-US"/>
        </w:rPr>
        <w:t xml:space="preserve">Psychological bulletin. </w:t>
      </w:r>
      <w:r w:rsidRPr="00BA506B">
        <w:rPr>
          <w:lang w:val="en-US"/>
        </w:rPr>
        <w:t xml:space="preserve">1987. </w:t>
      </w:r>
      <w:r>
        <w:rPr>
          <w:lang w:val="en-US"/>
        </w:rPr>
        <w:t xml:space="preserve">Vol. </w:t>
      </w:r>
      <w:r w:rsidRPr="00BA506B">
        <w:rPr>
          <w:lang w:val="en-US"/>
        </w:rPr>
        <w:t xml:space="preserve">102. № 1. </w:t>
      </w:r>
      <w:r>
        <w:rPr>
          <w:lang w:val="en-US"/>
        </w:rPr>
        <w:t xml:space="preserve">P. </w:t>
      </w:r>
      <w:r w:rsidRPr="00BA506B">
        <w:rPr>
          <w:lang w:val="en-US"/>
        </w:rPr>
        <w:t>53-71.</w:t>
      </w:r>
    </w:p>
    <w:p w:rsidR="004678CD" w:rsidRPr="00BA506B" w:rsidRDefault="004678CD" w:rsidP="00BA506B">
      <w:pPr>
        <w:shd w:val="clear" w:color="auto" w:fill="FFFFFF"/>
        <w:spacing w:before="34"/>
        <w:ind w:firstLine="567"/>
        <w:jc w:val="both"/>
        <w:rPr>
          <w:lang w:val="en-US"/>
        </w:rPr>
      </w:pPr>
      <w:r>
        <w:rPr>
          <w:i/>
          <w:iCs/>
          <w:lang w:val="en-US"/>
        </w:rPr>
        <w:t xml:space="preserve">YonkerJ. E., Adolfsson R., Herlitz A., Nilsson L.-G. </w:t>
      </w:r>
      <w:r>
        <w:rPr>
          <w:lang w:val="en-US"/>
        </w:rPr>
        <w:t xml:space="preserve">Androgens and visuospatial ability in men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411.</w:t>
      </w:r>
    </w:p>
    <w:p w:rsidR="004678CD" w:rsidRPr="00BA506B" w:rsidRDefault="004678CD" w:rsidP="00BA506B">
      <w:pPr>
        <w:shd w:val="clear" w:color="auto" w:fill="FFFFFF"/>
        <w:spacing w:before="34"/>
        <w:ind w:firstLine="567"/>
        <w:rPr>
          <w:lang w:val="en-US"/>
        </w:rPr>
      </w:pPr>
      <w:r>
        <w:rPr>
          <w:i/>
          <w:iCs/>
          <w:lang w:val="en-US"/>
        </w:rPr>
        <w:t xml:space="preserve">Young </w:t>
      </w:r>
      <w:r>
        <w:rPr>
          <w:i/>
          <w:iCs/>
        </w:rPr>
        <w:t>С</w:t>
      </w:r>
      <w:r w:rsidRPr="00BA506B">
        <w:rPr>
          <w:i/>
          <w:iCs/>
          <w:lang w:val="en-US"/>
        </w:rPr>
        <w:t xml:space="preserve"> </w:t>
      </w:r>
      <w:r>
        <w:rPr>
          <w:i/>
          <w:iCs/>
          <w:lang w:val="en-US"/>
        </w:rPr>
        <w:t xml:space="preserve">R. </w:t>
      </w:r>
      <w:r>
        <w:rPr>
          <w:lang w:val="en-US"/>
        </w:rPr>
        <w:t xml:space="preserve">Venus at the ballot box </w:t>
      </w:r>
      <w:r w:rsidRPr="00BA506B">
        <w:rPr>
          <w:lang w:val="en-US"/>
        </w:rPr>
        <w:t xml:space="preserve">// </w:t>
      </w:r>
      <w:r>
        <w:rPr>
          <w:lang w:val="en-US"/>
        </w:rPr>
        <w:t xml:space="preserve">Reason. </w:t>
      </w:r>
      <w:r w:rsidRPr="00BA506B">
        <w:rPr>
          <w:lang w:val="en-US"/>
        </w:rPr>
        <w:t xml:space="preserve">2001. </w:t>
      </w:r>
      <w:r>
        <w:rPr>
          <w:lang w:val="en-US"/>
        </w:rPr>
        <w:t xml:space="preserve">Vol. </w:t>
      </w:r>
      <w:r w:rsidRPr="00BA506B">
        <w:rPr>
          <w:lang w:val="en-US"/>
        </w:rPr>
        <w:t xml:space="preserve">32. </w:t>
      </w:r>
      <w:r>
        <w:rPr>
          <w:lang w:val="en-US"/>
        </w:rPr>
        <w:t xml:space="preserve">P. </w:t>
      </w:r>
      <w:r w:rsidRPr="00BA506B">
        <w:rPr>
          <w:lang w:val="en-US"/>
        </w:rPr>
        <w:t>17-19.</w:t>
      </w:r>
    </w:p>
    <w:p w:rsidR="004678CD" w:rsidRPr="00BA506B" w:rsidRDefault="004678CD" w:rsidP="00BA506B">
      <w:pPr>
        <w:shd w:val="clear" w:color="auto" w:fill="FFFFFF"/>
        <w:spacing w:before="29"/>
        <w:ind w:firstLine="567"/>
        <w:jc w:val="both"/>
        <w:rPr>
          <w:lang w:val="en-US"/>
        </w:rPr>
      </w:pPr>
      <w:r>
        <w:rPr>
          <w:i/>
          <w:iCs/>
          <w:lang w:val="en-US"/>
        </w:rPr>
        <w:t xml:space="preserve">Yukaica T. </w:t>
      </w:r>
      <w:r>
        <w:rPr>
          <w:lang w:val="en-US"/>
        </w:rPr>
        <w:t xml:space="preserve">Transition of the sex-role stereotypes for the last twenty years in Japanese kindergarten children </w:t>
      </w:r>
      <w:r w:rsidRPr="00BA506B">
        <w:rPr>
          <w:lang w:val="en-US"/>
        </w:rPr>
        <w:t xml:space="preserve">// </w:t>
      </w:r>
      <w:r>
        <w:rPr>
          <w:lang w:val="en-US"/>
        </w:rPr>
        <w:t xml:space="preserve">International Journal of Psychology: Abstracts of XXVII International Congress of Psychology. Stockholm, </w:t>
      </w:r>
      <w:r w:rsidRPr="00BA506B">
        <w:rPr>
          <w:lang w:val="en-US"/>
        </w:rPr>
        <w:t xml:space="preserve">2000. </w:t>
      </w:r>
      <w:r>
        <w:rPr>
          <w:lang w:val="en-US"/>
        </w:rPr>
        <w:t xml:space="preserve">P. </w:t>
      </w:r>
      <w:r w:rsidRPr="00BA506B">
        <w:rPr>
          <w:lang w:val="en-US"/>
        </w:rPr>
        <w:t>438.</w:t>
      </w:r>
    </w:p>
    <w:p w:rsidR="004678CD" w:rsidRPr="00BA506B" w:rsidRDefault="004678CD" w:rsidP="00BA506B">
      <w:pPr>
        <w:shd w:val="clear" w:color="auto" w:fill="FFFFFF"/>
        <w:spacing w:before="34"/>
        <w:ind w:firstLine="567"/>
        <w:jc w:val="both"/>
        <w:rPr>
          <w:lang w:val="en-US"/>
        </w:rPr>
      </w:pPr>
      <w:r>
        <w:rPr>
          <w:i/>
          <w:iCs/>
          <w:lang w:val="en-US"/>
        </w:rPr>
        <w:t xml:space="preserve">Yupitoc A.. Khoshtanya O. </w:t>
      </w:r>
      <w:r>
        <w:rPr>
          <w:lang w:val="en-US"/>
        </w:rPr>
        <w:t xml:space="preserve">Gender differences on the administrative ladder identity </w:t>
      </w:r>
      <w:r w:rsidRPr="00BA506B">
        <w:rPr>
          <w:lang w:val="en-US"/>
        </w:rPr>
        <w:t xml:space="preserve">// </w:t>
      </w:r>
      <w:r>
        <w:rPr>
          <w:b/>
          <w:bCs/>
          <w:lang w:val="en-US"/>
        </w:rPr>
        <w:t xml:space="preserve">The </w:t>
      </w:r>
      <w:r>
        <w:rPr>
          <w:lang w:val="en-US"/>
        </w:rPr>
        <w:t xml:space="preserve">Tenth European Congress on Work and Organizational Psychology. Prague, </w:t>
      </w:r>
      <w:r w:rsidRPr="00BA506B">
        <w:rPr>
          <w:b/>
          <w:bCs/>
          <w:lang w:val="en-US"/>
        </w:rPr>
        <w:t xml:space="preserve">2001. </w:t>
      </w:r>
      <w:r>
        <w:rPr>
          <w:lang w:val="en-US"/>
        </w:rPr>
        <w:t xml:space="preserve">P. </w:t>
      </w:r>
      <w:r w:rsidRPr="00BA506B">
        <w:rPr>
          <w:lang w:val="en-US"/>
        </w:rPr>
        <w:t>540.</w:t>
      </w:r>
    </w:p>
    <w:p w:rsidR="004678CD" w:rsidRDefault="004678CD" w:rsidP="00BA506B">
      <w:pPr>
        <w:shd w:val="clear" w:color="auto" w:fill="FFFFFF"/>
        <w:spacing w:before="43"/>
        <w:ind w:firstLine="567"/>
        <w:jc w:val="both"/>
      </w:pPr>
      <w:r>
        <w:rPr>
          <w:i/>
          <w:iCs/>
          <w:lang w:val="en-US"/>
        </w:rPr>
        <w:t xml:space="preserve">Zalkind Sh. S.,Juhasz K. </w:t>
      </w:r>
      <w:r>
        <w:rPr>
          <w:lang w:val="en-US"/>
        </w:rPr>
        <w:t xml:space="preserve">Organizational climate for reporting sexual harassment, gender, job satisfaction, and trust: some relationships </w:t>
      </w:r>
      <w:r w:rsidRPr="00BA506B">
        <w:rPr>
          <w:lang w:val="en-US"/>
        </w:rPr>
        <w:t xml:space="preserve">// </w:t>
      </w:r>
      <w:r>
        <w:rPr>
          <w:lang w:val="en-US"/>
        </w:rPr>
        <w:t>International Journal of Psychology: Abstracts of XXVII International Congress of Psychology. Stockholm</w:t>
      </w:r>
      <w:r w:rsidRPr="00BA506B">
        <w:t xml:space="preserve">, </w:t>
      </w:r>
      <w:r>
        <w:t xml:space="preserve">2000. </w:t>
      </w:r>
      <w:r>
        <w:rPr>
          <w:lang w:val="en-US"/>
        </w:rPr>
        <w:t>P</w:t>
      </w:r>
      <w:r w:rsidRPr="00BA506B">
        <w:t xml:space="preserve">. </w:t>
      </w:r>
      <w:r>
        <w:t>382.</w:t>
      </w:r>
    </w:p>
    <w:p w:rsidR="004678CD" w:rsidRDefault="004678CD" w:rsidP="00BA506B">
      <w:pPr>
        <w:shd w:val="clear" w:color="auto" w:fill="FFFFFF"/>
        <w:spacing w:before="43"/>
        <w:ind w:firstLine="567"/>
        <w:jc w:val="both"/>
        <w:sectPr w:rsidR="004678CD" w:rsidSect="00BA506B">
          <w:type w:val="continuous"/>
          <w:pgSz w:w="11909" w:h="16834"/>
          <w:pgMar w:top="1440" w:right="710" w:bottom="851" w:left="993" w:header="720" w:footer="720" w:gutter="0"/>
          <w:cols w:space="60"/>
          <w:noEndnote/>
        </w:sectPr>
      </w:pPr>
    </w:p>
    <w:p w:rsidR="004678CD" w:rsidRDefault="004678CD" w:rsidP="00BA506B">
      <w:pPr>
        <w:spacing w:after="2376" w:line="1" w:lineRule="exact"/>
        <w:ind w:firstLine="567"/>
        <w:rPr>
          <w:sz w:val="2"/>
          <w:szCs w:val="2"/>
        </w:rPr>
      </w:pPr>
    </w:p>
    <w:p w:rsidR="004678CD" w:rsidRDefault="004678CD" w:rsidP="00BA506B">
      <w:pPr>
        <w:shd w:val="clear" w:color="auto" w:fill="FFFFFF"/>
        <w:spacing w:before="43"/>
        <w:ind w:firstLine="567"/>
        <w:jc w:val="both"/>
        <w:sectPr w:rsidR="004678CD" w:rsidSect="00BA506B">
          <w:type w:val="continuous"/>
          <w:pgSz w:w="11909" w:h="16834"/>
          <w:pgMar w:top="1440" w:right="710" w:bottom="851" w:left="993" w:header="720" w:footer="720" w:gutter="0"/>
          <w:cols w:space="60"/>
          <w:noEndnote/>
        </w:sectPr>
      </w:pPr>
    </w:p>
    <w:p w:rsidR="00AE7A70" w:rsidRDefault="00AE7A70" w:rsidP="00AE7A70">
      <w:pPr>
        <w:shd w:val="clear" w:color="auto" w:fill="FFFFFF"/>
        <w:rPr>
          <w:rFonts w:ascii="Arial" w:hAnsi="Arial"/>
        </w:rPr>
      </w:pPr>
      <w:r>
        <w:rPr>
          <w:rFonts w:ascii="Arial" w:hAnsi="Arial"/>
          <w:b/>
          <w:bCs/>
          <w:sz w:val="22"/>
          <w:szCs w:val="22"/>
        </w:rPr>
        <w:t>ПРИЛОЖЕНИЕ</w:t>
      </w:r>
      <w:r>
        <w:rPr>
          <w:rFonts w:ascii="Arial" w:hAnsi="Arial" w:cs="Arial"/>
          <w:b/>
          <w:bCs/>
          <w:sz w:val="22"/>
          <w:szCs w:val="22"/>
        </w:rPr>
        <w:t xml:space="preserve"> </w:t>
      </w:r>
      <w:r>
        <w:rPr>
          <w:rFonts w:ascii="Arial" w:hAnsi="Arial"/>
          <w:b/>
          <w:bCs/>
          <w:sz w:val="22"/>
          <w:szCs w:val="22"/>
        </w:rPr>
        <w:t>К</w:t>
      </w:r>
      <w:r>
        <w:rPr>
          <w:rFonts w:ascii="Arial" w:hAnsi="Arial" w:cs="Arial"/>
          <w:b/>
          <w:bCs/>
          <w:sz w:val="22"/>
          <w:szCs w:val="22"/>
        </w:rPr>
        <w:t xml:space="preserve"> </w:t>
      </w:r>
      <w:r>
        <w:rPr>
          <w:rFonts w:ascii="Arial" w:hAnsi="Arial"/>
          <w:b/>
          <w:bCs/>
          <w:sz w:val="22"/>
          <w:szCs w:val="22"/>
        </w:rPr>
        <w:t>ГЛАВЕ</w:t>
      </w:r>
      <w:r>
        <w:rPr>
          <w:rFonts w:ascii="Arial" w:hAnsi="Arial" w:cs="Arial"/>
          <w:b/>
          <w:bCs/>
          <w:sz w:val="22"/>
          <w:szCs w:val="22"/>
        </w:rPr>
        <w:t xml:space="preserve"> 1</w:t>
      </w:r>
    </w:p>
    <w:p w:rsidR="00AE7A70" w:rsidRDefault="00AE7A70" w:rsidP="00AE7A70">
      <w:pPr>
        <w:shd w:val="clear" w:color="auto" w:fill="FFFFFF"/>
        <w:rPr>
          <w:rFonts w:ascii="Arial" w:hAnsi="Arial"/>
        </w:rPr>
      </w:pPr>
      <w:r>
        <w:rPr>
          <w:rFonts w:ascii="Arial" w:hAnsi="Arial"/>
          <w:b/>
          <w:bCs/>
          <w:sz w:val="22"/>
          <w:szCs w:val="22"/>
        </w:rPr>
        <w:t>Экспериментальные</w:t>
      </w:r>
      <w:r>
        <w:rPr>
          <w:rFonts w:ascii="Arial" w:hAnsi="Arial" w:cs="Arial"/>
          <w:b/>
          <w:bCs/>
          <w:sz w:val="22"/>
          <w:szCs w:val="22"/>
        </w:rPr>
        <w:t xml:space="preserve"> </w:t>
      </w:r>
      <w:r>
        <w:rPr>
          <w:rFonts w:ascii="Arial" w:hAnsi="Arial"/>
          <w:b/>
          <w:bCs/>
          <w:sz w:val="22"/>
          <w:szCs w:val="22"/>
        </w:rPr>
        <w:t>задачи</w:t>
      </w:r>
      <w:r>
        <w:rPr>
          <w:rFonts w:ascii="Arial" w:hAnsi="Arial" w:cs="Arial"/>
          <w:b/>
          <w:bCs/>
          <w:sz w:val="22"/>
          <w:szCs w:val="22"/>
        </w:rPr>
        <w:t xml:space="preserve"> </w:t>
      </w:r>
      <w:r>
        <w:rPr>
          <w:rFonts w:ascii="Arial" w:hAnsi="Arial"/>
          <w:b/>
          <w:bCs/>
          <w:sz w:val="22"/>
          <w:szCs w:val="22"/>
        </w:rPr>
        <w:t>по</w:t>
      </w:r>
      <w:r>
        <w:rPr>
          <w:rFonts w:ascii="Arial" w:hAnsi="Arial" w:cs="Arial"/>
          <w:b/>
          <w:bCs/>
          <w:sz w:val="22"/>
          <w:szCs w:val="22"/>
        </w:rPr>
        <w:t xml:space="preserve"> </w:t>
      </w:r>
      <w:r>
        <w:rPr>
          <w:rFonts w:ascii="Arial" w:hAnsi="Arial"/>
          <w:b/>
          <w:bCs/>
          <w:sz w:val="22"/>
          <w:szCs w:val="22"/>
        </w:rPr>
        <w:t>изучению интеллекта</w:t>
      </w:r>
      <w:r>
        <w:rPr>
          <w:rFonts w:ascii="Arial" w:hAnsi="Arial" w:cs="Arial"/>
          <w:b/>
          <w:bCs/>
          <w:sz w:val="22"/>
          <w:szCs w:val="22"/>
        </w:rPr>
        <w:t xml:space="preserve"> </w:t>
      </w:r>
      <w:r>
        <w:rPr>
          <w:rFonts w:ascii="Arial" w:hAnsi="Arial"/>
          <w:b/>
          <w:bCs/>
          <w:sz w:val="22"/>
          <w:szCs w:val="22"/>
        </w:rPr>
        <w:t>мужчин</w:t>
      </w:r>
      <w:r>
        <w:rPr>
          <w:rFonts w:ascii="Arial" w:hAnsi="Arial" w:cs="Arial"/>
          <w:b/>
          <w:bCs/>
          <w:sz w:val="22"/>
          <w:szCs w:val="22"/>
        </w:rPr>
        <w:t xml:space="preserve"> </w:t>
      </w:r>
      <w:r>
        <w:rPr>
          <w:rFonts w:ascii="Arial" w:hAnsi="Arial"/>
          <w:b/>
          <w:bCs/>
          <w:sz w:val="22"/>
          <w:szCs w:val="22"/>
        </w:rPr>
        <w:t>и</w:t>
      </w:r>
      <w:r>
        <w:rPr>
          <w:rFonts w:ascii="Arial" w:hAnsi="Arial" w:cs="Arial"/>
          <w:b/>
          <w:bCs/>
          <w:sz w:val="22"/>
          <w:szCs w:val="22"/>
        </w:rPr>
        <w:t xml:space="preserve"> </w:t>
      </w:r>
      <w:r>
        <w:rPr>
          <w:rFonts w:ascii="Arial" w:hAnsi="Arial"/>
          <w:b/>
          <w:bCs/>
          <w:sz w:val="22"/>
          <w:szCs w:val="22"/>
        </w:rPr>
        <w:t>жен</w:t>
      </w:r>
      <w:r>
        <w:rPr>
          <w:rFonts w:ascii="Arial" w:hAnsi="Arial" w:cs="Arial"/>
          <w:b/>
          <w:bCs/>
          <w:sz w:val="22"/>
          <w:szCs w:val="22"/>
        </w:rPr>
        <w:t>щ</w:t>
      </w:r>
      <w:r>
        <w:rPr>
          <w:rFonts w:ascii="Arial" w:hAnsi="Arial"/>
          <w:b/>
          <w:bCs/>
          <w:sz w:val="22"/>
          <w:szCs w:val="22"/>
        </w:rPr>
        <w:t>ин</w:t>
      </w:r>
    </w:p>
    <w:p w:rsidR="00AE7A70" w:rsidRDefault="00AE7A70" w:rsidP="00AE7A70">
      <w:pPr>
        <w:shd w:val="clear" w:color="auto" w:fill="FFFFFF"/>
        <w:rPr>
          <w:rFonts w:ascii="Arial" w:hAnsi="Arial"/>
        </w:rPr>
      </w:pPr>
      <w:r>
        <w:rPr>
          <w:i/>
          <w:iCs/>
          <w:sz w:val="16"/>
          <w:szCs w:val="16"/>
        </w:rPr>
        <w:t xml:space="preserve">Источник:  </w:t>
      </w:r>
      <w:r>
        <w:rPr>
          <w:sz w:val="16"/>
          <w:szCs w:val="16"/>
          <w:lang w:val="en-US"/>
        </w:rPr>
        <w:t>X</w:t>
      </w:r>
      <w:r w:rsidRPr="00BC29F9">
        <w:rPr>
          <w:sz w:val="16"/>
          <w:szCs w:val="16"/>
        </w:rPr>
        <w:t xml:space="preserve">.  </w:t>
      </w:r>
      <w:r>
        <w:rPr>
          <w:sz w:val="16"/>
          <w:szCs w:val="16"/>
        </w:rPr>
        <w:t>Томпсон  по  Г.  Геймансу,   1911.  Учебное задание составлено Т. В. Бендас.</w:t>
      </w:r>
    </w:p>
    <w:p w:rsidR="00AE7A70" w:rsidRDefault="00AE7A70" w:rsidP="00AE7A70">
      <w:pPr>
        <w:shd w:val="clear" w:color="auto" w:fill="FFFFFF"/>
        <w:rPr>
          <w:rFonts w:ascii="Arial" w:hAnsi="Arial"/>
        </w:rPr>
      </w:pPr>
      <w:r>
        <w:rPr>
          <w:sz w:val="16"/>
          <w:szCs w:val="16"/>
        </w:rPr>
        <w:t>Выберите для исследования 5 женщин и 5 мужчин. Предложите им решить следующие 4 задачи, учитывая время решения. Для решения задачи 3 приготовьте шахматную доску и 8 различных геометрических фигур (квадратов, треугольников, трапеций, кругов и т. п.). Для решения задачи 4 приготовьте изображение дачного дома.</w:t>
      </w:r>
    </w:p>
    <w:p w:rsidR="00AE7A70" w:rsidRDefault="00AE7A70" w:rsidP="00AE7A70">
      <w:pPr>
        <w:shd w:val="clear" w:color="auto" w:fill="FFFFFF"/>
        <w:rPr>
          <w:rFonts w:ascii="Arial" w:hAnsi="Arial"/>
        </w:rPr>
      </w:pPr>
      <w:r>
        <w:rPr>
          <w:b/>
          <w:bCs/>
          <w:sz w:val="16"/>
          <w:szCs w:val="16"/>
        </w:rPr>
        <w:t xml:space="preserve">Задача </w:t>
      </w:r>
      <w:r>
        <w:rPr>
          <w:sz w:val="16"/>
          <w:szCs w:val="16"/>
        </w:rPr>
        <w:t xml:space="preserve">1. Из 15 спичек, расположенных следующим образом (рис. Ш.1), нужно взять 3 спички так, чтобы из оставшихся спичек составились 3 полных квадрата. (Среднее время решения для женщин 5,1 мин, для мужчин 10,6 мин.) </w:t>
      </w:r>
      <w:r>
        <w:rPr>
          <w:b/>
          <w:bCs/>
          <w:sz w:val="16"/>
          <w:szCs w:val="16"/>
        </w:rPr>
        <w:t>Задача 2</w:t>
      </w:r>
      <w:r>
        <w:rPr>
          <w:sz w:val="16"/>
          <w:szCs w:val="16"/>
        </w:rPr>
        <w:t>. С какой скоростью человек будет плыть в стоячей воде, если по реке, текущей со скоростью 1 км/час, по течению он плывет в 3 раза быстрее, чем против течения?</w:t>
      </w:r>
    </w:p>
    <w:p w:rsidR="00AE7A70" w:rsidRDefault="00AE7A70" w:rsidP="00AE7A70">
      <w:pPr>
        <w:shd w:val="clear" w:color="auto" w:fill="FFFFFF"/>
        <w:rPr>
          <w:rFonts w:ascii="Arial" w:hAnsi="Arial"/>
        </w:rPr>
      </w:pPr>
      <w:r>
        <w:rPr>
          <w:sz w:val="16"/>
          <w:szCs w:val="16"/>
        </w:rPr>
        <w:t xml:space="preserve">(Среднее время решения для женщин 24,9 мин, для мужчин 24,4 </w:t>
      </w:r>
      <w:r>
        <w:rPr>
          <w:b/>
          <w:bCs/>
          <w:sz w:val="16"/>
          <w:szCs w:val="16"/>
        </w:rPr>
        <w:t>мин</w:t>
      </w:r>
      <w:r>
        <w:rPr>
          <w:sz w:val="16"/>
          <w:szCs w:val="16"/>
        </w:rPr>
        <w:t>.</w:t>
      </w:r>
      <w:r>
        <w:rPr>
          <w:b/>
          <w:bCs/>
          <w:sz w:val="16"/>
          <w:szCs w:val="16"/>
        </w:rPr>
        <w:t>) Задача 3</w:t>
      </w:r>
      <w:r>
        <w:rPr>
          <w:sz w:val="16"/>
          <w:szCs w:val="16"/>
        </w:rPr>
        <w:t>. Разместите 8 фигур на клетках шахматной доски так, чтобы нигде не стояло но 2 фигуры на одном вертикальном, горизонтальном или диагональном ряду клеток.</w:t>
      </w:r>
    </w:p>
    <w:p w:rsidR="00AE7A70" w:rsidRDefault="00AE7A70" w:rsidP="00AE7A70">
      <w:pPr>
        <w:shd w:val="clear" w:color="auto" w:fill="FFFFFF"/>
        <w:rPr>
          <w:rFonts w:ascii="Arial" w:hAnsi="Arial"/>
        </w:rPr>
      </w:pPr>
      <w:r>
        <w:rPr>
          <w:sz w:val="16"/>
          <w:szCs w:val="16"/>
        </w:rPr>
        <w:t xml:space="preserve">(Среднее время решения для женщин 54,4 мин, для мужчин 40,4 мин.) </w:t>
      </w:r>
      <w:r>
        <w:rPr>
          <w:b/>
          <w:bCs/>
          <w:sz w:val="16"/>
          <w:szCs w:val="16"/>
        </w:rPr>
        <w:t>Задача 4</w:t>
      </w:r>
      <w:r>
        <w:rPr>
          <w:sz w:val="16"/>
          <w:szCs w:val="16"/>
        </w:rPr>
        <w:t>. Испытуемым демонстрируется изображение дачного дома. Требуется объяснить и показать, как называются его части.</w:t>
      </w:r>
    </w:p>
    <w:p w:rsidR="00AE7A70" w:rsidRDefault="00AE7A70" w:rsidP="00AE7A70">
      <w:pPr>
        <w:shd w:val="clear" w:color="auto" w:fill="FFFFFF"/>
        <w:rPr>
          <w:rFonts w:ascii="Arial" w:hAnsi="Arial"/>
        </w:rPr>
      </w:pPr>
      <w:r>
        <w:rPr>
          <w:sz w:val="16"/>
          <w:szCs w:val="16"/>
        </w:rPr>
        <w:t xml:space="preserve">(Среднее время решения для женщин 22,0 мин, для мужчин 13,0 мин.) </w:t>
      </w:r>
      <w:r>
        <w:rPr>
          <w:i/>
          <w:iCs/>
          <w:sz w:val="16"/>
          <w:szCs w:val="16"/>
        </w:rPr>
        <w:t xml:space="preserve">Примечание. </w:t>
      </w:r>
      <w:r>
        <w:rPr>
          <w:sz w:val="16"/>
          <w:szCs w:val="16"/>
        </w:rPr>
        <w:t>В задаче 4 необходимо назвать веранду, крыльцо, крышу и ставни.</w:t>
      </w:r>
    </w:p>
    <w:p w:rsidR="00AE7A70" w:rsidRDefault="003C46FE" w:rsidP="00AE7A70">
      <w:pPr>
        <w:rPr>
          <w:rFonts w:ascii="Arial" w:hAnsi="Arial"/>
        </w:rPr>
      </w:pPr>
      <w:r>
        <w:rPr>
          <w:rFonts w:ascii="Arial" w:hAnsi="Arial"/>
          <w:noProof/>
        </w:rPr>
        <w:drawing>
          <wp:inline distT="0" distB="0" distL="0" distR="0">
            <wp:extent cx="1943100" cy="14001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943100" cy="1400175"/>
                    </a:xfrm>
                    <a:prstGeom prst="rect">
                      <a:avLst/>
                    </a:prstGeom>
                    <a:noFill/>
                    <a:ln w="9525">
                      <a:noFill/>
                      <a:miter lim="800000"/>
                      <a:headEnd/>
                      <a:tailEnd/>
                    </a:ln>
                  </pic:spPr>
                </pic:pic>
              </a:graphicData>
            </a:graphic>
          </wp:inline>
        </w:drawing>
      </w:r>
    </w:p>
    <w:p w:rsidR="00AE7A70" w:rsidRDefault="00AE7A70" w:rsidP="00AE7A70">
      <w:pPr>
        <w:shd w:val="clear" w:color="auto" w:fill="FFFFFF"/>
        <w:rPr>
          <w:rFonts w:ascii="Arial" w:hAnsi="Arial"/>
        </w:rPr>
        <w:sectPr w:rsidR="00AE7A70" w:rsidSect="00AE7A70">
          <w:type w:val="continuous"/>
          <w:pgSz w:w="11909" w:h="16834"/>
          <w:pgMar w:top="1134" w:right="850" w:bottom="1134" w:left="1701" w:header="720" w:footer="720" w:gutter="0"/>
          <w:cols w:space="720"/>
          <w:noEndnote/>
        </w:sectPr>
      </w:pPr>
      <w:r>
        <w:rPr>
          <w:sz w:val="14"/>
          <w:szCs w:val="14"/>
        </w:rPr>
        <w:t>Рис. П1.1. Исходное расположение спичек</w:t>
      </w:r>
    </w:p>
    <w:p w:rsidR="00AE7A70" w:rsidRDefault="00AE7A70" w:rsidP="00AE7A70">
      <w:pPr>
        <w:shd w:val="clear" w:color="auto" w:fill="FFFFFF"/>
        <w:rPr>
          <w:rFonts w:ascii="Arial" w:hAnsi="Arial"/>
        </w:rPr>
      </w:pPr>
      <w:r>
        <w:rPr>
          <w:rFonts w:ascii="Arial" w:hAnsi="Arial" w:cs="Arial"/>
          <w:sz w:val="14"/>
          <w:szCs w:val="14"/>
        </w:rPr>
        <w:t xml:space="preserve">372    </w:t>
      </w:r>
      <w:r>
        <w:rPr>
          <w:rFonts w:ascii="Arial" w:hAnsi="Arial"/>
          <w:sz w:val="14"/>
          <w:szCs w:val="14"/>
        </w:rPr>
        <w:t>Приложение</w:t>
      </w:r>
      <w:r>
        <w:rPr>
          <w:rFonts w:ascii="Arial" w:hAnsi="Arial" w:cs="Arial"/>
          <w:sz w:val="14"/>
          <w:szCs w:val="14"/>
        </w:rPr>
        <w:t xml:space="preserve"> </w:t>
      </w:r>
      <w:r>
        <w:rPr>
          <w:rFonts w:ascii="Arial" w:hAnsi="Arial"/>
          <w:sz w:val="14"/>
          <w:szCs w:val="14"/>
        </w:rPr>
        <w:t>к</w:t>
      </w:r>
      <w:r>
        <w:rPr>
          <w:rFonts w:ascii="Arial" w:hAnsi="Arial" w:cs="Arial"/>
          <w:sz w:val="14"/>
          <w:szCs w:val="14"/>
        </w:rPr>
        <w:t xml:space="preserve"> </w:t>
      </w:r>
      <w:r>
        <w:rPr>
          <w:rFonts w:ascii="Arial" w:hAnsi="Arial"/>
          <w:sz w:val="14"/>
          <w:szCs w:val="14"/>
        </w:rPr>
        <w:t>главе</w:t>
      </w:r>
      <w:r>
        <w:rPr>
          <w:rFonts w:ascii="Arial" w:hAnsi="Arial" w:cs="Arial"/>
          <w:sz w:val="14"/>
          <w:szCs w:val="14"/>
        </w:rPr>
        <w:t xml:space="preserve"> 1</w:t>
      </w:r>
    </w:p>
    <w:p w:rsidR="00AE7A70" w:rsidRDefault="00AE7A70" w:rsidP="00AE7A70">
      <w:pPr>
        <w:shd w:val="clear" w:color="auto" w:fill="FFFFFF"/>
        <w:rPr>
          <w:rFonts w:ascii="Arial" w:hAnsi="Arial"/>
        </w:rPr>
      </w:pPr>
      <w:r>
        <w:rPr>
          <w:sz w:val="16"/>
          <w:szCs w:val="16"/>
        </w:rPr>
        <w:t>После выполнения задания спросите у испытуемых, какие задачи им понравились (оценка каждой задачи осуществляется по 5-балльной шкале: от 5 — очень понравилась до 1 — очень не понравилась).</w:t>
      </w:r>
    </w:p>
    <w:p w:rsidR="00AE7A70" w:rsidRDefault="00AE7A70" w:rsidP="00AE7A70">
      <w:pPr>
        <w:shd w:val="clear" w:color="auto" w:fill="FFFFFF"/>
        <w:rPr>
          <w:rFonts w:ascii="Arial" w:hAnsi="Arial"/>
        </w:rPr>
      </w:pPr>
      <w:r>
        <w:rPr>
          <w:sz w:val="16"/>
          <w:szCs w:val="16"/>
        </w:rPr>
        <w:t>Подсчитайте среднее время решения каждой задачи и средний балл по предпочтению каждой задачи для женщин и мужчин соответственно.</w:t>
      </w:r>
    </w:p>
    <w:p w:rsidR="00AE7A70" w:rsidRDefault="00AE7A70" w:rsidP="00AE7A70">
      <w:pPr>
        <w:shd w:val="clear" w:color="auto" w:fill="FFFFFF"/>
        <w:rPr>
          <w:rFonts w:ascii="Arial" w:hAnsi="Arial"/>
        </w:rPr>
      </w:pPr>
      <w:r>
        <w:rPr>
          <w:sz w:val="16"/>
          <w:szCs w:val="16"/>
        </w:rPr>
        <w:t>Сравните результаты, полученные у мужчин и женщин, и обсудите их в группе.</w:t>
      </w:r>
    </w:p>
    <w:p w:rsidR="00AE7A70" w:rsidRDefault="00AE7A70" w:rsidP="00AE7A70">
      <w:pPr>
        <w:shd w:val="clear" w:color="auto" w:fill="FFFFFF"/>
        <w:rPr>
          <w:rFonts w:ascii="Arial" w:hAnsi="Arial"/>
        </w:rPr>
      </w:pPr>
      <w:r>
        <w:rPr>
          <w:b/>
          <w:bCs/>
        </w:rPr>
        <w:t>/</w:t>
      </w:r>
    </w:p>
    <w:p w:rsidR="00AE7A70" w:rsidRDefault="00AE7A70" w:rsidP="00AE7A70">
      <w:pPr>
        <w:shd w:val="clear" w:color="auto" w:fill="FFFFFF"/>
        <w:rPr>
          <w:rFonts w:ascii="Arial" w:hAnsi="Arial"/>
        </w:rPr>
      </w:pPr>
      <w:r>
        <w:rPr>
          <w:rFonts w:ascii="Arial" w:hAnsi="Arial"/>
          <w:b/>
          <w:bCs/>
          <w:sz w:val="22"/>
          <w:szCs w:val="22"/>
        </w:rPr>
        <w:t>Исследования</w:t>
      </w:r>
      <w:r>
        <w:rPr>
          <w:rFonts w:ascii="Arial" w:hAnsi="Arial" w:cs="Arial"/>
          <w:b/>
          <w:bCs/>
          <w:sz w:val="22"/>
          <w:szCs w:val="22"/>
        </w:rPr>
        <w:t xml:space="preserve"> </w:t>
      </w:r>
      <w:r>
        <w:rPr>
          <w:rFonts w:ascii="Arial" w:hAnsi="Arial"/>
          <w:b/>
          <w:bCs/>
          <w:sz w:val="22"/>
          <w:szCs w:val="22"/>
        </w:rPr>
        <w:t>тендерных</w:t>
      </w:r>
      <w:r>
        <w:rPr>
          <w:rFonts w:ascii="Arial" w:hAnsi="Arial" w:cs="Arial"/>
          <w:b/>
          <w:bCs/>
          <w:sz w:val="22"/>
          <w:szCs w:val="22"/>
        </w:rPr>
        <w:t xml:space="preserve"> </w:t>
      </w:r>
      <w:r>
        <w:rPr>
          <w:rFonts w:ascii="Arial" w:hAnsi="Arial"/>
          <w:b/>
          <w:bCs/>
          <w:sz w:val="22"/>
          <w:szCs w:val="22"/>
        </w:rPr>
        <w:t>стереотипов</w:t>
      </w:r>
      <w:r>
        <w:rPr>
          <w:rFonts w:ascii="Arial" w:hAnsi="Arial" w:cs="Arial"/>
          <w:b/>
          <w:bCs/>
          <w:sz w:val="22"/>
          <w:szCs w:val="22"/>
        </w:rPr>
        <w:t xml:space="preserve"> </w:t>
      </w:r>
      <w:r>
        <w:rPr>
          <w:rFonts w:ascii="Arial" w:hAnsi="Arial"/>
          <w:b/>
          <w:bCs/>
          <w:sz w:val="22"/>
          <w:szCs w:val="22"/>
        </w:rPr>
        <w:t>в</w:t>
      </w:r>
      <w:r>
        <w:rPr>
          <w:rFonts w:ascii="Arial" w:hAnsi="Arial" w:cs="Arial"/>
          <w:b/>
          <w:bCs/>
          <w:sz w:val="22"/>
          <w:szCs w:val="22"/>
        </w:rPr>
        <w:t xml:space="preserve"> </w:t>
      </w:r>
      <w:r>
        <w:rPr>
          <w:rFonts w:ascii="Arial" w:hAnsi="Arial"/>
          <w:b/>
          <w:bCs/>
          <w:sz w:val="22"/>
          <w:szCs w:val="22"/>
        </w:rPr>
        <w:t>анкетах Г</w:t>
      </w:r>
      <w:r>
        <w:rPr>
          <w:rFonts w:ascii="Arial" w:hAnsi="Arial" w:cs="Arial"/>
          <w:b/>
          <w:bCs/>
          <w:sz w:val="22"/>
          <w:szCs w:val="22"/>
        </w:rPr>
        <w:t xml:space="preserve">. </w:t>
      </w:r>
      <w:r>
        <w:rPr>
          <w:rFonts w:ascii="Arial" w:hAnsi="Arial"/>
          <w:b/>
          <w:bCs/>
          <w:sz w:val="22"/>
          <w:szCs w:val="22"/>
        </w:rPr>
        <w:t>Гейманса</w:t>
      </w:r>
      <w:r>
        <w:rPr>
          <w:rFonts w:ascii="Arial" w:hAnsi="Arial" w:cs="Arial"/>
          <w:b/>
          <w:bCs/>
          <w:sz w:val="22"/>
          <w:szCs w:val="22"/>
        </w:rPr>
        <w:t xml:space="preserve"> </w:t>
      </w:r>
      <w:r>
        <w:rPr>
          <w:rFonts w:ascii="Arial" w:hAnsi="Arial" w:cs="Arial"/>
          <w:sz w:val="22"/>
          <w:szCs w:val="22"/>
        </w:rPr>
        <w:t>(</w:t>
      </w:r>
      <w:r>
        <w:rPr>
          <w:rFonts w:ascii="Arial" w:hAnsi="Arial" w:cs="Arial"/>
          <w:b/>
          <w:bCs/>
          <w:sz w:val="22"/>
          <w:szCs w:val="22"/>
        </w:rPr>
        <w:t>1911)</w:t>
      </w:r>
    </w:p>
    <w:p w:rsidR="00AE7A70" w:rsidRDefault="00AE7A70" w:rsidP="00AE7A70">
      <w:pPr>
        <w:shd w:val="clear" w:color="auto" w:fill="FFFFFF"/>
        <w:rPr>
          <w:rFonts w:ascii="Arial" w:hAnsi="Arial"/>
        </w:rPr>
      </w:pPr>
      <w:r>
        <w:rPr>
          <w:rFonts w:ascii="Arial" w:hAnsi="Arial"/>
          <w:i/>
          <w:iCs/>
          <w:sz w:val="14"/>
          <w:szCs w:val="14"/>
        </w:rPr>
        <w:t>Таблица</w:t>
      </w:r>
      <w:r>
        <w:rPr>
          <w:rFonts w:ascii="Arial" w:hAnsi="Arial" w:cs="Arial"/>
          <w:i/>
          <w:iCs/>
          <w:sz w:val="14"/>
          <w:szCs w:val="14"/>
        </w:rPr>
        <w:t xml:space="preserve"> </w:t>
      </w:r>
      <w:r>
        <w:rPr>
          <w:rFonts w:ascii="Arial" w:hAnsi="Arial"/>
          <w:i/>
          <w:iCs/>
          <w:sz w:val="14"/>
          <w:szCs w:val="14"/>
        </w:rPr>
        <w:t>П</w:t>
      </w:r>
      <w:r>
        <w:rPr>
          <w:rFonts w:ascii="Arial" w:hAnsi="Arial" w:cs="Arial"/>
          <w:i/>
          <w:iCs/>
          <w:sz w:val="14"/>
          <w:szCs w:val="14"/>
        </w:rPr>
        <w:t>. 1</w:t>
      </w:r>
    </w:p>
    <w:p w:rsidR="00AE7A70" w:rsidRDefault="00AE7A70" w:rsidP="00AE7A70">
      <w:pPr>
        <w:shd w:val="clear" w:color="auto" w:fill="FFFFFF"/>
        <w:rPr>
          <w:rFonts w:ascii="Arial" w:hAnsi="Arial"/>
        </w:rPr>
      </w:pPr>
      <w:r>
        <w:rPr>
          <w:rFonts w:ascii="Arial" w:hAnsi="Arial"/>
          <w:sz w:val="14"/>
          <w:szCs w:val="14"/>
        </w:rPr>
        <w:t>Мнения</w:t>
      </w:r>
      <w:r>
        <w:rPr>
          <w:rFonts w:ascii="Arial" w:hAnsi="Arial" w:cs="Arial"/>
          <w:sz w:val="14"/>
          <w:szCs w:val="14"/>
        </w:rPr>
        <w:t xml:space="preserve"> </w:t>
      </w:r>
      <w:r>
        <w:rPr>
          <w:rFonts w:ascii="Arial" w:hAnsi="Arial"/>
          <w:sz w:val="14"/>
          <w:szCs w:val="14"/>
        </w:rPr>
        <w:t>экспертов</w:t>
      </w:r>
      <w:r>
        <w:rPr>
          <w:rFonts w:ascii="Arial" w:hAnsi="Arial" w:cs="Arial"/>
          <w:sz w:val="14"/>
          <w:szCs w:val="14"/>
        </w:rPr>
        <w:t xml:space="preserve"> </w:t>
      </w:r>
      <w:r>
        <w:rPr>
          <w:rFonts w:ascii="Arial" w:hAnsi="Arial"/>
          <w:sz w:val="14"/>
          <w:szCs w:val="14"/>
        </w:rPr>
        <w:t>разного</w:t>
      </w:r>
      <w:r>
        <w:rPr>
          <w:rFonts w:ascii="Arial" w:hAnsi="Arial" w:cs="Arial"/>
          <w:sz w:val="14"/>
          <w:szCs w:val="14"/>
        </w:rPr>
        <w:t xml:space="preserve"> </w:t>
      </w:r>
      <w:r>
        <w:rPr>
          <w:rFonts w:ascii="Arial" w:hAnsi="Arial"/>
          <w:sz w:val="14"/>
          <w:szCs w:val="14"/>
        </w:rPr>
        <w:t>пола</w:t>
      </w:r>
      <w:r>
        <w:rPr>
          <w:rFonts w:ascii="Arial" w:hAnsi="Arial" w:cs="Arial"/>
          <w:sz w:val="14"/>
          <w:szCs w:val="14"/>
        </w:rPr>
        <w:t xml:space="preserve"> </w:t>
      </w:r>
      <w:r>
        <w:rPr>
          <w:rFonts w:ascii="Arial" w:hAnsi="Arial"/>
          <w:sz w:val="14"/>
          <w:szCs w:val="14"/>
        </w:rPr>
        <w:t>о</w:t>
      </w:r>
      <w:r>
        <w:rPr>
          <w:rFonts w:ascii="Arial" w:hAnsi="Arial" w:cs="Arial"/>
          <w:sz w:val="14"/>
          <w:szCs w:val="14"/>
        </w:rPr>
        <w:t xml:space="preserve"> </w:t>
      </w:r>
      <w:r>
        <w:rPr>
          <w:rFonts w:ascii="Arial" w:hAnsi="Arial"/>
          <w:sz w:val="14"/>
          <w:szCs w:val="14"/>
        </w:rPr>
        <w:t>мужчинах</w:t>
      </w:r>
      <w:r>
        <w:rPr>
          <w:rFonts w:ascii="Arial" w:hAnsi="Arial" w:cs="Arial"/>
          <w:sz w:val="14"/>
          <w:szCs w:val="14"/>
        </w:rPr>
        <w:t xml:space="preserve"> </w:t>
      </w:r>
      <w:r>
        <w:rPr>
          <w:rFonts w:ascii="Arial" w:hAnsi="Arial"/>
          <w:sz w:val="14"/>
          <w:szCs w:val="14"/>
        </w:rPr>
        <w:t>и</w:t>
      </w:r>
      <w:r>
        <w:rPr>
          <w:rFonts w:ascii="Arial" w:hAnsi="Arial" w:cs="Arial"/>
          <w:sz w:val="14"/>
          <w:szCs w:val="14"/>
        </w:rPr>
        <w:t xml:space="preserve"> </w:t>
      </w:r>
      <w:r>
        <w:rPr>
          <w:rFonts w:ascii="Arial" w:hAnsi="Arial"/>
          <w:sz w:val="14"/>
          <w:szCs w:val="14"/>
        </w:rPr>
        <w:t>женшинах</w:t>
      </w:r>
      <w:r>
        <w:rPr>
          <w:rFonts w:ascii="Arial" w:hAnsi="Arial" w:cs="Arial"/>
          <w:sz w:val="14"/>
          <w:szCs w:val="14"/>
        </w:rPr>
        <w:t xml:space="preserve"> (</w:t>
      </w:r>
      <w:r>
        <w:rPr>
          <w:rFonts w:ascii="Arial" w:hAnsi="Arial"/>
          <w:sz w:val="14"/>
          <w:szCs w:val="14"/>
        </w:rPr>
        <w:t>данные</w:t>
      </w:r>
      <w:r>
        <w:rPr>
          <w:rFonts w:ascii="Arial" w:hAnsi="Arial" w:cs="Arial"/>
          <w:sz w:val="14"/>
          <w:szCs w:val="14"/>
        </w:rPr>
        <w:t xml:space="preserve"> </w:t>
      </w:r>
      <w:r>
        <w:rPr>
          <w:rFonts w:ascii="Arial" w:hAnsi="Arial"/>
          <w:sz w:val="14"/>
          <w:szCs w:val="14"/>
        </w:rPr>
        <w:t>анкеты</w:t>
      </w:r>
      <w:r>
        <w:rPr>
          <w:rFonts w:ascii="Arial" w:hAnsi="Arial" w:cs="Arial"/>
          <w:sz w:val="14"/>
          <w:szCs w:val="14"/>
        </w:rPr>
        <w:t xml:space="preserve"> </w:t>
      </w:r>
      <w:r>
        <w:rPr>
          <w:rFonts w:ascii="Arial" w:hAnsi="Arial"/>
          <w:sz w:val="14"/>
          <w:szCs w:val="14"/>
        </w:rPr>
        <w:t>о</w:t>
      </w:r>
      <w:r>
        <w:rPr>
          <w:rFonts w:ascii="Arial" w:hAnsi="Arial" w:cs="Arial"/>
          <w:sz w:val="14"/>
          <w:szCs w:val="14"/>
        </w:rPr>
        <w:t xml:space="preserve"> </w:t>
      </w:r>
      <w:r>
        <w:rPr>
          <w:rFonts w:ascii="Arial" w:hAnsi="Arial"/>
          <w:sz w:val="14"/>
          <w:szCs w:val="14"/>
        </w:rPr>
        <w:t>наследственности</w:t>
      </w:r>
      <w:r>
        <w:rPr>
          <w:rFonts w:ascii="Arial" w:hAnsi="Arial" w:cs="Arial"/>
          <w:sz w:val="14"/>
          <w:szCs w:val="14"/>
        </w:rPr>
        <w:t xml:space="preserve"> </w:t>
      </w:r>
      <w:r>
        <w:rPr>
          <w:rFonts w:ascii="Arial" w:hAnsi="Arial"/>
          <w:sz w:val="14"/>
          <w:szCs w:val="14"/>
        </w:rPr>
        <w:t>Г</w:t>
      </w:r>
      <w:r>
        <w:rPr>
          <w:rFonts w:ascii="Arial" w:hAnsi="Arial" w:cs="Arial"/>
          <w:sz w:val="14"/>
          <w:szCs w:val="14"/>
        </w:rPr>
        <w:t xml:space="preserve">. </w:t>
      </w:r>
      <w:r>
        <w:rPr>
          <w:rFonts w:ascii="Arial" w:hAnsi="Arial"/>
          <w:sz w:val="14"/>
          <w:szCs w:val="14"/>
        </w:rPr>
        <w:t>Гейманса</w:t>
      </w:r>
      <w:r>
        <w:rPr>
          <w:rFonts w:ascii="Arial" w:hAnsi="Arial" w:cs="Arial"/>
          <w:sz w:val="14"/>
          <w:szCs w:val="14"/>
        </w:rPr>
        <w:t xml:space="preserve">), </w:t>
      </w:r>
      <w:r>
        <w:rPr>
          <w:rFonts w:ascii="Arial" w:hAnsi="Arial"/>
          <w:sz w:val="14"/>
          <w:szCs w:val="14"/>
        </w:rPr>
        <w:t>проиент</w:t>
      </w:r>
      <w:r>
        <w:rPr>
          <w:rFonts w:ascii="Arial" w:hAnsi="Arial" w:cs="Arial"/>
          <w:sz w:val="14"/>
          <w:szCs w:val="14"/>
        </w:rPr>
        <w:t xml:space="preserve"> </w:t>
      </w:r>
      <w:r>
        <w:rPr>
          <w:rFonts w:ascii="Arial" w:hAnsi="Arial"/>
          <w:sz w:val="14"/>
          <w:szCs w:val="14"/>
        </w:rPr>
        <w:t>экспертов</w:t>
      </w:r>
      <w:r>
        <w:rPr>
          <w:rFonts w:ascii="Arial" w:hAnsi="Arial" w:cs="Arial"/>
          <w:sz w:val="14"/>
          <w:szCs w:val="14"/>
        </w:rPr>
        <w:t xml:space="preserve">, </w:t>
      </w:r>
      <w:r>
        <w:rPr>
          <w:rFonts w:ascii="Arial" w:hAnsi="Arial"/>
          <w:sz w:val="14"/>
          <w:szCs w:val="14"/>
        </w:rPr>
        <w:t>назвавших</w:t>
      </w:r>
      <w:r>
        <w:rPr>
          <w:rFonts w:ascii="Arial" w:hAnsi="Arial" w:cs="Arial"/>
          <w:sz w:val="14"/>
          <w:szCs w:val="14"/>
        </w:rPr>
        <w:t xml:space="preserve"> </w:t>
      </w:r>
      <w:r>
        <w:rPr>
          <w:rFonts w:ascii="Arial" w:hAnsi="Arial"/>
          <w:sz w:val="14"/>
          <w:szCs w:val="14"/>
        </w:rPr>
        <w:t>эту</w:t>
      </w:r>
      <w:r>
        <w:rPr>
          <w:rFonts w:ascii="Arial" w:hAnsi="Arial" w:cs="Arial"/>
          <w:sz w:val="14"/>
          <w:szCs w:val="14"/>
        </w:rPr>
        <w:t xml:space="preserve"> </w:t>
      </w:r>
      <w:r>
        <w:rPr>
          <w:rFonts w:ascii="Arial" w:hAnsi="Arial"/>
          <w:sz w:val="14"/>
          <w:szCs w:val="14"/>
        </w:rPr>
        <w:t>характеристику</w:t>
      </w:r>
    </w:p>
    <w:tbl>
      <w:tblPr>
        <w:tblW w:w="0" w:type="auto"/>
        <w:tblInd w:w="40" w:type="dxa"/>
        <w:tblLayout w:type="fixed"/>
        <w:tblCellMar>
          <w:left w:w="40" w:type="dxa"/>
          <w:right w:w="40" w:type="dxa"/>
        </w:tblCellMar>
        <w:tblLook w:val="0000"/>
      </w:tblPr>
      <w:tblGrid>
        <w:gridCol w:w="3276"/>
        <w:gridCol w:w="558"/>
        <w:gridCol w:w="558"/>
        <w:gridCol w:w="562"/>
        <w:gridCol w:w="587"/>
      </w:tblGrid>
      <w:tr w:rsidR="00AE7A70">
        <w:tblPrEx>
          <w:tblCellMar>
            <w:top w:w="0" w:type="dxa"/>
            <w:bottom w:w="0" w:type="dxa"/>
          </w:tblCellMar>
        </w:tblPrEx>
        <w:trPr>
          <w:trHeight w:val="310"/>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w:t>
            </w:r>
          </w:p>
        </w:tc>
        <w:tc>
          <w:tcPr>
            <w:tcW w:w="1149"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Женщины</w:t>
            </w:r>
          </w:p>
        </w:tc>
      </w:tr>
      <w:tr w:rsidR="00AE7A70">
        <w:tblPrEx>
          <w:tblCellMar>
            <w:top w:w="0" w:type="dxa"/>
            <w:bottom w:w="0" w:type="dxa"/>
          </w:tblCellMar>
        </w:tblPrEx>
        <w:trPr>
          <w:trHeight w:val="457"/>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о </w:t>
            </w:r>
            <w:r>
              <w:rPr>
                <w:b/>
                <w:bCs/>
                <w:sz w:val="14"/>
                <w:szCs w:val="14"/>
              </w:rPr>
              <w:t>мужчинах</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blPrEx>
          <w:tblCellMar>
            <w:top w:w="0" w:type="dxa"/>
            <w:bottom w:w="0" w:type="dxa"/>
          </w:tblCellMar>
        </w:tblPrEx>
        <w:trPr>
          <w:trHeight w:val="281"/>
        </w:trPr>
        <w:tc>
          <w:tcPr>
            <w:tcW w:w="5541"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Движения и деятельность</w:t>
            </w:r>
          </w:p>
        </w:tc>
      </w:tr>
      <w:tr w:rsidR="00AE7A70">
        <w:tblPrEx>
          <w:tblCellMar>
            <w:top w:w="0" w:type="dxa"/>
            <w:bottom w:w="0" w:type="dxa"/>
          </w:tblCellMar>
        </w:tblPrEx>
        <w:trPr>
          <w:trHeight w:val="60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подвижны и </w:t>
            </w:r>
            <w:r>
              <w:rPr>
                <w:sz w:val="14"/>
                <w:szCs w:val="14"/>
              </w:rPr>
              <w:t>деятельны (жестикулируют, часто вскакивают со стула, ходят взад и вперед по комнате)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29,4</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53,2</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неподвижны и спокойны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56,2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67,6</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39,2</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на службе, во время деловых занятий, в школе или дома по хозяйству всегда усердно работают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73,8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76,5</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86,1</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только иногда усердны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8,8</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10,1</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всегда ленивы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8,8</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0,0</w:t>
            </w:r>
          </w:p>
        </w:tc>
      </w:tr>
      <w:tr w:rsidR="00AE7A70">
        <w:tblPrEx>
          <w:tblCellMar>
            <w:top w:w="0" w:type="dxa"/>
            <w:bottom w:w="0" w:type="dxa"/>
          </w:tblCellMar>
        </w:tblPrEx>
        <w:trPr>
          <w:trHeight w:val="59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 в часы досуга большей частью чем-нибудь занимаются (работа в саду, мелкий ремонт, рукоделье и т. п.)</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55,3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70,7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51,5</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74,7</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 любят утруждать себя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15,2</w:t>
            </w:r>
          </w:p>
        </w:tc>
      </w:tr>
      <w:tr w:rsidR="00AE7A70">
        <w:tblPrEx>
          <w:tblCellMar>
            <w:top w:w="0" w:type="dxa"/>
            <w:bottom w:w="0" w:type="dxa"/>
          </w:tblCellMar>
        </w:tblPrEx>
        <w:trPr>
          <w:trHeight w:val="59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заниматься необязательной деятельностью (общественная активность, хобби) в ущерб обязатечыюй (работа, хозяйство)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15.0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16,2</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13.9</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склонны </w:t>
            </w:r>
            <w:r>
              <w:rPr>
                <w:sz w:val="14"/>
                <w:szCs w:val="14"/>
              </w:rPr>
              <w:t>откладывать свои дела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29,1</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или же имеют обыкновение живо приниматься за дело </w:t>
            </w:r>
            <w:r>
              <w:rPr>
                <w:b/>
                <w:bCs/>
                <w:sz w:val="14"/>
                <w:szCs w:val="14"/>
              </w:rPr>
              <w:t xml:space="preserve">и </w:t>
            </w:r>
            <w:r>
              <w:rPr>
                <w:sz w:val="14"/>
                <w:szCs w:val="14"/>
              </w:rPr>
              <w:t>быстро его заканчивать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51,5</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55,7</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 неудачах легко приходят в отчаяние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22,8  </w:t>
            </w:r>
          </w:p>
        </w:tc>
      </w:tr>
      <w:tr w:rsidR="00AE7A70">
        <w:tblPrEx>
          <w:tblCellMar>
            <w:top w:w="0" w:type="dxa"/>
            <w:bottom w:w="0" w:type="dxa"/>
          </w:tblCellMar>
        </w:tblPrEx>
        <w:trPr>
          <w:trHeight w:val="46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настойчивы в осуществлении своих намерений (трудности только подбадривают)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46,1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36,8</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6"/>
                <w:szCs w:val="16"/>
              </w:rPr>
              <w:t xml:space="preserve">50,6 </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4"/>
          <w:szCs w:val="14"/>
        </w:rPr>
        <w:t>Исследования</w:t>
      </w:r>
      <w:r>
        <w:rPr>
          <w:rFonts w:ascii="Arial" w:hAnsi="Arial" w:cs="Arial"/>
          <w:sz w:val="14"/>
          <w:szCs w:val="14"/>
        </w:rPr>
        <w:t xml:space="preserve"> </w:t>
      </w:r>
      <w:r>
        <w:rPr>
          <w:rFonts w:ascii="Arial" w:hAnsi="Arial"/>
          <w:sz w:val="14"/>
          <w:szCs w:val="14"/>
        </w:rPr>
        <w:t>тендерных</w:t>
      </w:r>
      <w:r>
        <w:rPr>
          <w:rFonts w:ascii="Arial" w:hAnsi="Arial" w:cs="Arial"/>
          <w:sz w:val="14"/>
          <w:szCs w:val="14"/>
        </w:rPr>
        <w:t xml:space="preserve"> </w:t>
      </w:r>
      <w:r>
        <w:rPr>
          <w:rFonts w:ascii="Arial" w:hAnsi="Arial"/>
          <w:sz w:val="14"/>
          <w:szCs w:val="14"/>
        </w:rPr>
        <w:t>стереотипов</w:t>
      </w:r>
      <w:r>
        <w:rPr>
          <w:rFonts w:ascii="Arial" w:hAnsi="Arial" w:cs="Arial"/>
          <w:sz w:val="14"/>
          <w:szCs w:val="14"/>
        </w:rPr>
        <w:t xml:space="preserve"> </w:t>
      </w:r>
      <w:r>
        <w:rPr>
          <w:rFonts w:ascii="Arial" w:hAnsi="Arial"/>
          <w:sz w:val="14"/>
          <w:szCs w:val="14"/>
        </w:rPr>
        <w:t>в</w:t>
      </w:r>
      <w:r>
        <w:rPr>
          <w:rFonts w:ascii="Arial" w:hAnsi="Arial" w:cs="Arial"/>
          <w:sz w:val="14"/>
          <w:szCs w:val="14"/>
        </w:rPr>
        <w:t xml:space="preserve"> </w:t>
      </w:r>
      <w:r>
        <w:rPr>
          <w:rFonts w:ascii="Arial" w:hAnsi="Arial"/>
          <w:sz w:val="14"/>
          <w:szCs w:val="14"/>
        </w:rPr>
        <w:t>анкетах</w:t>
      </w:r>
      <w:r>
        <w:rPr>
          <w:rFonts w:ascii="Arial" w:hAnsi="Arial" w:cs="Arial"/>
          <w:sz w:val="14"/>
          <w:szCs w:val="14"/>
        </w:rPr>
        <w:t xml:space="preserve"> </w:t>
      </w:r>
      <w:r>
        <w:rPr>
          <w:rFonts w:ascii="Arial" w:hAnsi="Arial"/>
          <w:sz w:val="14"/>
          <w:szCs w:val="14"/>
        </w:rPr>
        <w:t>Г</w:t>
      </w:r>
      <w:r>
        <w:rPr>
          <w:rFonts w:ascii="Arial" w:hAnsi="Arial" w:cs="Arial"/>
          <w:sz w:val="14"/>
          <w:szCs w:val="14"/>
        </w:rPr>
        <w:t xml:space="preserve">. </w:t>
      </w:r>
      <w:r>
        <w:rPr>
          <w:rFonts w:ascii="Arial" w:hAnsi="Arial"/>
          <w:sz w:val="14"/>
          <w:szCs w:val="14"/>
        </w:rPr>
        <w:t>Геиманса</w:t>
      </w:r>
      <w:r>
        <w:rPr>
          <w:rFonts w:ascii="Arial" w:hAnsi="Arial" w:cs="Arial"/>
          <w:sz w:val="14"/>
          <w:szCs w:val="14"/>
        </w:rPr>
        <w:t xml:space="preserve"> (1911)    373</w:t>
      </w:r>
    </w:p>
    <w:tbl>
      <w:tblPr>
        <w:tblW w:w="0" w:type="auto"/>
        <w:tblInd w:w="40" w:type="dxa"/>
        <w:tblLayout w:type="fixed"/>
        <w:tblCellMar>
          <w:left w:w="40" w:type="dxa"/>
          <w:right w:w="40" w:type="dxa"/>
        </w:tblCellMar>
        <w:tblLook w:val="0000"/>
      </w:tblPr>
      <w:tblGrid>
        <w:gridCol w:w="3294"/>
        <w:gridCol w:w="558"/>
        <w:gridCol w:w="558"/>
        <w:gridCol w:w="562"/>
        <w:gridCol w:w="576"/>
      </w:tblGrid>
      <w:tr w:rsidR="00AE7A70">
        <w:tblPrEx>
          <w:tblCellMar>
            <w:top w:w="0" w:type="dxa"/>
            <w:bottom w:w="0" w:type="dxa"/>
          </w:tblCellMar>
        </w:tblPrEx>
        <w:trPr>
          <w:trHeight w:val="310"/>
        </w:trPr>
        <w:tc>
          <w:tcPr>
            <w:tcW w:w="3294"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w:t>
            </w:r>
          </w:p>
        </w:tc>
        <w:tc>
          <w:tcPr>
            <w:tcW w:w="113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Женщины</w:t>
            </w:r>
          </w:p>
        </w:tc>
      </w:tr>
      <w:tr w:rsidR="00AE7A70">
        <w:tblPrEx>
          <w:tblCellMar>
            <w:top w:w="0" w:type="dxa"/>
            <w:bottom w:w="0" w:type="dxa"/>
          </w:tblCellMar>
        </w:tblPrEx>
        <w:trPr>
          <w:trHeight w:val="461"/>
        </w:trPr>
        <w:tc>
          <w:tcPr>
            <w:tcW w:w="3294"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о муж-. </w:t>
            </w:r>
            <w:r>
              <w:rPr>
                <w:b/>
                <w:bCs/>
                <w:sz w:val="14"/>
                <w:szCs w:val="14"/>
              </w:rPr>
              <w:t>чинах</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r>
      <w:tr w:rsidR="00AE7A70">
        <w:tblPrEx>
          <w:tblCellMar>
            <w:top w:w="0" w:type="dxa"/>
            <w:bottom w:w="0" w:type="dxa"/>
          </w:tblCellMar>
        </w:tblPrEx>
        <w:trPr>
          <w:trHeight w:val="598"/>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даже упрямы (не слушают хороших советов, несмотря на знание лучшего, остаются при старом решении)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   '</w:t>
            </w:r>
          </w:p>
        </w:tc>
      </w:tr>
      <w:tr w:rsidR="00AE7A70">
        <w:tblPrEx>
          <w:tblCellMar>
            <w:top w:w="0" w:type="dxa"/>
            <w:bottom w:w="0" w:type="dxa"/>
          </w:tblCellMar>
        </w:tblPrEx>
        <w:trPr>
          <w:trHeight w:val="436"/>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импульсивны (действуют или принимают решение под впечатлением минуты)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r>
      <w:tr w:rsidR="00AE7A70">
        <w:tblPrEx>
          <w:tblCellMar>
            <w:top w:w="0" w:type="dxa"/>
            <w:bottom w:w="0" w:type="dxa"/>
          </w:tblCellMar>
        </w:tblPrEx>
        <w:trPr>
          <w:trHeight w:val="443"/>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осмотрительны (никогда не действуют, не взвесив за и против)</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41.8</w:t>
            </w:r>
          </w:p>
        </w:tc>
      </w:tr>
      <w:tr w:rsidR="00AE7A70">
        <w:tblPrEx>
          <w:tblCellMar>
            <w:top w:w="0" w:type="dxa"/>
            <w:bottom w:w="0" w:type="dxa"/>
          </w:tblCellMar>
        </w:tblPrEx>
        <w:trPr>
          <w:trHeight w:val="446"/>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люди принципа (действуют согласно с ранее установленными принципами)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   7,6</w:t>
            </w:r>
          </w:p>
        </w:tc>
      </w:tr>
      <w:tr w:rsidR="00AE7A70">
        <w:tblPrEx>
          <w:tblCellMar>
            <w:top w:w="0" w:type="dxa"/>
            <w:bottom w:w="0" w:type="dxa"/>
          </w:tblCellMar>
        </w:tblPrEx>
        <w:trPr>
          <w:trHeight w:val="443"/>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решительны (в затруднительных случаях быстро приходят к тому или иному решению)</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55,7</w:t>
            </w:r>
          </w:p>
        </w:tc>
      </w:tr>
      <w:tr w:rsidR="00AE7A70">
        <w:tblPrEx>
          <w:tblCellMar>
            <w:top w:w="0" w:type="dxa"/>
            <w:bottom w:w="0" w:type="dxa"/>
          </w:tblCellMar>
        </w:tblPrEx>
        <w:trPr>
          <w:trHeight w:val="594"/>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нерешительны (долго не решаются, часто колеблются, с трудом приходят к окончательному решению)</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24,1</w:t>
            </w:r>
          </w:p>
        </w:tc>
      </w:tr>
      <w:tr w:rsidR="00AE7A70">
        <w:tblPrEx>
          <w:tblCellMar>
            <w:top w:w="0" w:type="dxa"/>
            <w:bottom w:w="0" w:type="dxa"/>
          </w:tblCellMar>
        </w:tblPrEx>
        <w:trPr>
          <w:trHeight w:val="284"/>
        </w:trPr>
        <w:tc>
          <w:tcPr>
            <w:tcW w:w="5548"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Чувства</w:t>
            </w:r>
          </w:p>
        </w:tc>
      </w:tr>
      <w:tr w:rsidR="00AE7A70">
        <w:tblPrEx>
          <w:tblCellMar>
            <w:top w:w="0" w:type="dxa"/>
            <w:bottom w:w="0" w:type="dxa"/>
          </w:tblCellMar>
        </w:tblPrEx>
        <w:trPr>
          <w:trHeight w:val="601"/>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эмоциональны (принимают все близко к сердцу, ничтожного повода достаточно, чтобы привести в восторг или вызвать слезы)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r>
      <w:tr w:rsidR="00AE7A70">
        <w:tblPrEx>
          <w:tblCellMar>
            <w:top w:w="0" w:type="dxa"/>
            <w:bottom w:w="0" w:type="dxa"/>
          </w:tblCellMar>
        </w:tblPrEx>
        <w:trPr>
          <w:trHeight w:val="284"/>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неэмоциональны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blPrEx>
          <w:tblCellMar>
            <w:top w:w="0" w:type="dxa"/>
            <w:bottom w:w="0" w:type="dxa"/>
          </w:tblCellMar>
        </w:tblPrEx>
        <w:trPr>
          <w:trHeight w:val="443"/>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 разговоре возбуждаются (повышают голос, употребляют сильные выражения, горячатся)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blPrEx>
          <w:tblCellMar>
            <w:top w:w="0" w:type="dxa"/>
            <w:bottom w:w="0" w:type="dxa"/>
          </w:tblCellMar>
        </w:tblPrEx>
        <w:trPr>
          <w:trHeight w:val="277"/>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спокойны и обстоятельны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19,0</w:t>
            </w:r>
          </w:p>
        </w:tc>
      </w:tr>
      <w:tr w:rsidR="00AE7A70">
        <w:tblPrEx>
          <w:tblCellMar>
            <w:top w:w="0" w:type="dxa"/>
            <w:bottom w:w="0" w:type="dxa"/>
          </w:tblCellMar>
        </w:tblPrEx>
        <w:trPr>
          <w:trHeight w:val="446"/>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раздражительны (расстраиваются из-за пустяков, легко обижаются)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44,1</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r w:rsidR="00AE7A70">
        <w:tblPrEx>
          <w:tblCellMar>
            <w:top w:w="0" w:type="dxa"/>
            <w:bottom w:w="0" w:type="dxa"/>
          </w:tblCellMar>
        </w:tblPrEx>
        <w:trPr>
          <w:trHeight w:val="284"/>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добродушны (обходительны в обращении)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50,0</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r>
      <w:tr w:rsidR="00AE7A70">
        <w:tblPrEx>
          <w:tblCellMar>
            <w:top w:w="0" w:type="dxa"/>
            <w:bottom w:w="0" w:type="dxa"/>
          </w:tblCellMar>
        </w:tblPrEx>
        <w:trPr>
          <w:trHeight w:val="443"/>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их никак нельзя рассердить (не отвечают на оскорбления или насмешки)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w:t>
            </w:r>
          </w:p>
        </w:tc>
      </w:tr>
      <w:tr w:rsidR="00AE7A70">
        <w:tblPrEx>
          <w:tblCellMar>
            <w:top w:w="0" w:type="dxa"/>
            <w:bottom w:w="0" w:type="dxa"/>
          </w:tblCellMar>
        </w:tblPrEx>
        <w:trPr>
          <w:trHeight w:val="598"/>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 критикуют (находят в других много недостатков, замечают преимущественно дурные стороны других и удерживают их в памяти)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34,2</w:t>
            </w:r>
          </w:p>
        </w:tc>
      </w:tr>
      <w:tr w:rsidR="00AE7A70">
        <w:tblPrEx>
          <w:tblCellMar>
            <w:top w:w="0" w:type="dxa"/>
            <w:bottom w:w="0" w:type="dxa"/>
          </w:tblCellMar>
        </w:tblPrEx>
        <w:trPr>
          <w:trHeight w:val="457"/>
        </w:trPr>
        <w:tc>
          <w:tcPr>
            <w:tcW w:w="32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идеализировать (находить людей хорошими и симпатичными)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t xml:space="preserve">374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w:t>
      </w:r>
    </w:p>
    <w:p w:rsidR="00AE7A70" w:rsidRDefault="00AE7A70" w:rsidP="00AE7A70">
      <w:pPr>
        <w:shd w:val="clear" w:color="auto" w:fill="FFFFFF"/>
        <w:rPr>
          <w:rFonts w:ascii="Arial" w:hAnsi="Arial"/>
        </w:rPr>
      </w:pPr>
      <w:r>
        <w:rPr>
          <w:rFonts w:ascii="Arial" w:hAnsi="Arial"/>
          <w:i/>
          <w:iCs/>
          <w:sz w:val="12"/>
          <w:szCs w:val="12"/>
        </w:rPr>
        <w:t>Продолжение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 1</w:t>
      </w:r>
    </w:p>
    <w:tbl>
      <w:tblPr>
        <w:tblW w:w="0" w:type="auto"/>
        <w:tblInd w:w="40" w:type="dxa"/>
        <w:tblLayout w:type="fixed"/>
        <w:tblCellMar>
          <w:left w:w="40" w:type="dxa"/>
          <w:right w:w="40" w:type="dxa"/>
        </w:tblCellMar>
        <w:tblLook w:val="0000"/>
      </w:tblPr>
      <w:tblGrid>
        <w:gridCol w:w="3280"/>
        <w:gridCol w:w="558"/>
        <w:gridCol w:w="558"/>
        <w:gridCol w:w="562"/>
        <w:gridCol w:w="587"/>
      </w:tblGrid>
      <w:tr w:rsidR="00AE7A70">
        <w:tblPrEx>
          <w:tblCellMar>
            <w:top w:w="0" w:type="dxa"/>
            <w:bottom w:w="0" w:type="dxa"/>
          </w:tblCellMar>
        </w:tblPrEx>
        <w:trPr>
          <w:trHeight w:val="310"/>
        </w:trPr>
        <w:tc>
          <w:tcPr>
            <w:tcW w:w="32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Мужчины</w:t>
            </w:r>
          </w:p>
        </w:tc>
        <w:tc>
          <w:tcPr>
            <w:tcW w:w="1149"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Женщины</w:t>
            </w:r>
          </w:p>
        </w:tc>
      </w:tr>
      <w:tr w:rsidR="00AE7A70">
        <w:tblPrEx>
          <w:tblCellMar>
            <w:top w:w="0" w:type="dxa"/>
            <w:bottom w:w="0" w:type="dxa"/>
          </w:tblCellMar>
        </w:tblPrEx>
        <w:trPr>
          <w:trHeight w:val="457"/>
        </w:trPr>
        <w:tc>
          <w:tcPr>
            <w:tcW w:w="32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r>
      <w:tr w:rsidR="00AE7A70">
        <w:tblPrEx>
          <w:tblCellMar>
            <w:top w:w="0" w:type="dxa"/>
            <w:bottom w:w="0" w:type="dxa"/>
          </w:tblCellMar>
        </w:tblPrEx>
        <w:trPr>
          <w:trHeight w:val="605"/>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недоверчивы (например, по отношению к прислуге; думают, что имеют тайных врагов; склонны предполагать злой умысел)</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19,0</w:t>
            </w:r>
          </w:p>
        </w:tc>
      </w:tr>
      <w:tr w:rsidR="00AE7A70">
        <w:tblPrEx>
          <w:tblCellMar>
            <w:top w:w="0" w:type="dxa"/>
            <w:bottom w:w="0" w:type="dxa"/>
          </w:tblCellMar>
        </w:tblPrEx>
        <w:trPr>
          <w:trHeight w:val="443"/>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доверчивы (доверяют утверждениям заинтересованных лиц, рекламе и т. д.)</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39,7</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38,0</w:t>
            </w:r>
          </w:p>
        </w:tc>
      </w:tr>
      <w:tr w:rsidR="00AE7A70">
        <w:tblPrEx>
          <w:tblCellMar>
            <w:top w:w="0" w:type="dxa"/>
            <w:bottom w:w="0" w:type="dxa"/>
          </w:tblCellMar>
        </w:tblPrEx>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терпимы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77,9</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77,2</w:t>
            </w:r>
          </w:p>
        </w:tc>
      </w:tr>
      <w:tr w:rsidR="00AE7A70">
        <w:tblPrEx>
          <w:tblCellMar>
            <w:top w:w="0" w:type="dxa"/>
            <w:bottom w:w="0" w:type="dxa"/>
          </w:tblCellMar>
        </w:tblPrEx>
        <w:trPr>
          <w:trHeight w:val="443"/>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mallCaps/>
                <w:sz w:val="14"/>
                <w:szCs w:val="14"/>
              </w:rPr>
              <w:t xml:space="preserve">или </w:t>
            </w:r>
            <w:r>
              <w:rPr>
                <w:sz w:val="14"/>
                <w:szCs w:val="14"/>
              </w:rPr>
              <w:t>нетерпимы (ненависть к людям иных убеждений)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11,4</w:t>
            </w:r>
          </w:p>
        </w:tc>
      </w:tr>
      <w:tr w:rsidR="00AE7A70">
        <w:tblPrEx>
          <w:tblCellMar>
            <w:top w:w="0" w:type="dxa"/>
            <w:bottom w:w="0" w:type="dxa"/>
          </w:tblCellMar>
        </w:tblPrEx>
        <w:trPr>
          <w:trHeight w:val="28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веселы и жизнерадостны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r>
      <w:tr w:rsidR="00AE7A70">
        <w:tblPrEx>
          <w:tblCellMar>
            <w:top w:w="0" w:type="dxa"/>
            <w:bottom w:w="0" w:type="dxa"/>
          </w:tblCellMar>
        </w:tblPrEx>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печальны и мрачны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blPrEx>
          <w:tblCellMar>
            <w:top w:w="0" w:type="dxa"/>
            <w:bottom w:w="0" w:type="dxa"/>
          </w:tblCellMar>
        </w:tblPrEx>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игл попеременно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27.9</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39,2</w:t>
            </w:r>
          </w:p>
        </w:tc>
      </w:tr>
      <w:tr w:rsidR="00AE7A70">
        <w:tblPrEx>
          <w:tblCellMar>
            <w:top w:w="0" w:type="dxa"/>
            <w:bottom w:w="0" w:type="dxa"/>
          </w:tblCellMar>
        </w:tblPrEx>
        <w:trPr>
          <w:trHeight w:val="288"/>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всегда спокойны и ровны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blPrEx>
          <w:tblCellMar>
            <w:top w:w="0" w:type="dxa"/>
            <w:bottom w:w="0" w:type="dxa"/>
          </w:tblCellMar>
        </w:tblPrEx>
        <w:trPr>
          <w:trHeight w:val="598"/>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всего боятся и опасаются (слишком заботятся о 6удущем: боятся за исход начатого дела или ожидаемой перемены)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r>
      <w:tr w:rsidR="00AE7A70">
        <w:tblPrEx>
          <w:tblCellMar>
            <w:top w:w="0" w:type="dxa"/>
            <w:bottom w:w="0" w:type="dxa"/>
          </w:tblCellMar>
        </w:tblPrEx>
        <w:trPr>
          <w:trHeight w:val="439"/>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легкомысленны (склонны надеяться, что все уладится)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32,9</w:t>
            </w:r>
          </w:p>
        </w:tc>
      </w:tr>
      <w:tr w:rsidR="00AE7A70">
        <w:tblPrEx>
          <w:tblCellMar>
            <w:top w:w="0" w:type="dxa"/>
            <w:bottom w:w="0" w:type="dxa"/>
          </w:tblCellMar>
        </w:tblPrEx>
        <w:trPr>
          <w:trHeight w:val="281"/>
        </w:trPr>
        <w:tc>
          <w:tcPr>
            <w:tcW w:w="5545"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Вторичные функции</w:t>
            </w:r>
          </w:p>
        </w:tc>
      </w:tr>
      <w:tr w:rsidR="00AE7A70">
        <w:tblPrEx>
          <w:tblCellMar>
            <w:top w:w="0" w:type="dxa"/>
            <w:bottom w:w="0" w:type="dxa"/>
          </w:tblCellMar>
        </w:tblPrEx>
        <w:trPr>
          <w:trHeight w:val="60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после утраты любимых людей сравнительно быстро утешаются, по-прежнему интересуются делами и развлечениями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25,3</w:t>
            </w:r>
          </w:p>
        </w:tc>
      </w:tr>
      <w:tr w:rsidR="00AE7A70">
        <w:tblPrEx>
          <w:tblCellMar>
            <w:top w:w="0" w:type="dxa"/>
            <w:bottom w:w="0" w:type="dxa"/>
          </w:tblCellMar>
        </w:tblPrEx>
        <w:trPr>
          <w:trHeight w:val="443"/>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долгое время остаются иод впечатлением (горе долго не может пройти)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30,4</w:t>
            </w:r>
          </w:p>
        </w:tc>
      </w:tr>
      <w:tr w:rsidR="00AE7A70">
        <w:tblPrEx>
          <w:tblCellMar>
            <w:top w:w="0" w:type="dxa"/>
            <w:bottom w:w="0" w:type="dxa"/>
          </w:tblCellMar>
        </w:tblPrEx>
        <w:trPr>
          <w:trHeight w:val="443"/>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после вспышки гнева быстро мирятся (опять по-.старому, как будто ничего и не было)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38,0</w:t>
            </w:r>
          </w:p>
        </w:tc>
      </w:tr>
      <w:tr w:rsidR="00AE7A70">
        <w:tblPrEx>
          <w:tblCellMar>
            <w:top w:w="0" w:type="dxa"/>
            <w:bottom w:w="0" w:type="dxa"/>
          </w:tblCellMar>
        </w:tblPrEx>
        <w:trPr>
          <w:trHeight w:val="28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некоторое время расстраиваются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47,1</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r>
      <w:tr w:rsidR="00AE7A70">
        <w:tblPrEx>
          <w:tblCellMar>
            <w:top w:w="0" w:type="dxa"/>
            <w:bottom w:w="0" w:type="dxa"/>
          </w:tblCellMar>
        </w:tblPrEx>
        <w:trPr>
          <w:trHeight w:val="28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мирятся с трудом (долго сердятся)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blPrEx>
          <w:tblCellMar>
            <w:top w:w="0" w:type="dxa"/>
            <w:bottom w:w="0" w:type="dxa"/>
          </w:tblCellMar>
        </w:tblPrEx>
        <w:trPr>
          <w:trHeight w:val="605"/>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очень непостоянны в своих симпатиях (сначала увлекаются человеком, потом находят в нем много недостатков)</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11,8</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blPrEx>
          <w:tblCellMar>
            <w:top w:w="0" w:type="dxa"/>
            <w:bottom w:w="0" w:type="dxa"/>
          </w:tblCellMar>
        </w:tblPrEx>
        <w:trPr>
          <w:trHeight w:val="299"/>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постоянны в своих привязанностях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73,5</w:t>
            </w:r>
          </w:p>
        </w:tc>
        <w:tc>
          <w:tcPr>
            <w:tcW w:w="5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73.4   </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4"/>
          <w:szCs w:val="14"/>
        </w:rPr>
        <w:t>Исследования</w:t>
      </w:r>
      <w:r>
        <w:rPr>
          <w:rFonts w:ascii="Arial" w:hAnsi="Arial" w:cs="Arial"/>
          <w:sz w:val="14"/>
          <w:szCs w:val="14"/>
        </w:rPr>
        <w:t xml:space="preserve"> </w:t>
      </w:r>
      <w:r>
        <w:rPr>
          <w:rFonts w:ascii="Arial" w:hAnsi="Arial"/>
          <w:sz w:val="14"/>
          <w:szCs w:val="14"/>
        </w:rPr>
        <w:t>тендерных</w:t>
      </w:r>
      <w:r>
        <w:rPr>
          <w:rFonts w:ascii="Arial" w:hAnsi="Arial" w:cs="Arial"/>
          <w:sz w:val="14"/>
          <w:szCs w:val="14"/>
        </w:rPr>
        <w:t xml:space="preserve"> </w:t>
      </w:r>
      <w:r>
        <w:rPr>
          <w:rFonts w:ascii="Arial" w:hAnsi="Arial"/>
          <w:sz w:val="14"/>
          <w:szCs w:val="14"/>
        </w:rPr>
        <w:t>стереотипов</w:t>
      </w:r>
      <w:r>
        <w:rPr>
          <w:rFonts w:ascii="Arial" w:hAnsi="Arial" w:cs="Arial"/>
          <w:sz w:val="14"/>
          <w:szCs w:val="14"/>
        </w:rPr>
        <w:t xml:space="preserve"> </w:t>
      </w:r>
      <w:r>
        <w:rPr>
          <w:rFonts w:ascii="Arial" w:hAnsi="Arial"/>
          <w:sz w:val="14"/>
          <w:szCs w:val="14"/>
        </w:rPr>
        <w:t>в</w:t>
      </w:r>
      <w:r>
        <w:rPr>
          <w:rFonts w:ascii="Arial" w:hAnsi="Arial" w:cs="Arial"/>
          <w:sz w:val="14"/>
          <w:szCs w:val="14"/>
        </w:rPr>
        <w:t xml:space="preserve"> </w:t>
      </w:r>
      <w:r>
        <w:rPr>
          <w:rFonts w:ascii="Arial" w:hAnsi="Arial"/>
          <w:sz w:val="14"/>
          <w:szCs w:val="14"/>
        </w:rPr>
        <w:t>анкетах</w:t>
      </w:r>
      <w:r>
        <w:rPr>
          <w:rFonts w:ascii="Arial" w:hAnsi="Arial" w:cs="Arial"/>
          <w:sz w:val="14"/>
          <w:szCs w:val="14"/>
        </w:rPr>
        <w:t xml:space="preserve"> </w:t>
      </w:r>
      <w:r>
        <w:rPr>
          <w:rFonts w:ascii="Arial" w:hAnsi="Arial"/>
          <w:sz w:val="14"/>
          <w:szCs w:val="14"/>
        </w:rPr>
        <w:t>Г</w:t>
      </w:r>
      <w:r>
        <w:rPr>
          <w:rFonts w:ascii="Arial" w:hAnsi="Arial" w:cs="Arial"/>
          <w:sz w:val="14"/>
          <w:szCs w:val="14"/>
        </w:rPr>
        <w:t xml:space="preserve">. </w:t>
      </w:r>
      <w:r>
        <w:rPr>
          <w:rFonts w:ascii="Arial" w:hAnsi="Arial"/>
          <w:sz w:val="14"/>
          <w:szCs w:val="14"/>
        </w:rPr>
        <w:t>Геиманса</w:t>
      </w:r>
      <w:r>
        <w:rPr>
          <w:rFonts w:ascii="Arial" w:hAnsi="Arial" w:cs="Arial"/>
          <w:sz w:val="14"/>
          <w:szCs w:val="14"/>
        </w:rPr>
        <w:t xml:space="preserve"> (1911)    375</w:t>
      </w:r>
    </w:p>
    <w:tbl>
      <w:tblPr>
        <w:tblW w:w="0" w:type="auto"/>
        <w:tblInd w:w="40" w:type="dxa"/>
        <w:tblLayout w:type="fixed"/>
        <w:tblCellMar>
          <w:left w:w="40" w:type="dxa"/>
          <w:right w:w="40" w:type="dxa"/>
        </w:tblCellMar>
        <w:tblLook w:val="0000"/>
      </w:tblPr>
      <w:tblGrid>
        <w:gridCol w:w="3280"/>
        <w:gridCol w:w="558"/>
        <w:gridCol w:w="558"/>
        <w:gridCol w:w="562"/>
        <w:gridCol w:w="580"/>
      </w:tblGrid>
      <w:tr w:rsidR="00AE7A70">
        <w:tblPrEx>
          <w:tblCellMar>
            <w:top w:w="0" w:type="dxa"/>
            <w:bottom w:w="0" w:type="dxa"/>
          </w:tblCellMar>
        </w:tblPrEx>
        <w:trPr>
          <w:trHeight w:val="313"/>
        </w:trPr>
        <w:tc>
          <w:tcPr>
            <w:tcW w:w="32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Мужчины</w:t>
            </w:r>
          </w:p>
        </w:tc>
        <w:tc>
          <w:tcPr>
            <w:tcW w:w="114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Женщины</w:t>
            </w:r>
          </w:p>
        </w:tc>
      </w:tr>
      <w:tr w:rsidR="00AE7A70">
        <w:tblPrEx>
          <w:tblCellMar>
            <w:top w:w="0" w:type="dxa"/>
            <w:bottom w:w="0" w:type="dxa"/>
          </w:tblCellMar>
        </w:tblPrEx>
        <w:trPr>
          <w:trHeight w:val="461"/>
        </w:trPr>
        <w:tc>
          <w:tcPr>
            <w:tcW w:w="32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blPrEx>
          <w:tblCellMar>
            <w:top w:w="0" w:type="dxa"/>
            <w:bottom w:w="0" w:type="dxa"/>
          </w:tblCellMar>
        </w:tblPrEx>
        <w:trPr>
          <w:trHeight w:val="598"/>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привязаны к старым воспоминаниям (поддерживают отношения с друзьями детства, посещают место рождения, могилы умерших)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353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40,5</w:t>
            </w:r>
          </w:p>
        </w:tc>
      </w:tr>
      <w:tr w:rsidR="00AE7A70">
        <w:tblPrEx>
          <w:tblCellMar>
            <w:top w:w="0" w:type="dxa"/>
            <w:bottom w:w="0" w:type="dxa"/>
          </w:tblCellMar>
        </w:tblPrEx>
        <w:trPr>
          <w:trHeight w:val="439"/>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больше интересуются новыми впечатлениями и новыми друзьями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40.5</w:t>
            </w:r>
          </w:p>
        </w:tc>
      </w:tr>
      <w:tr w:rsidR="00AE7A70">
        <w:tblPrEx>
          <w:tblCellMar>
            <w:top w:w="0" w:type="dxa"/>
            <w:bottom w:w="0" w:type="dxa"/>
          </w:tblCellMar>
        </w:tblPrEx>
        <w:trPr>
          <w:trHeight w:val="60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упрямо держатся своих однажды составленных мнений (ослиное упрямство, нельзя убедить никакими доводами)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22,8</w:t>
            </w:r>
          </w:p>
        </w:tc>
      </w:tr>
      <w:tr w:rsidR="00AE7A70">
        <w:tblPrEx>
          <w:tblCellMar>
            <w:top w:w="0" w:type="dxa"/>
            <w:bottom w:w="0" w:type="dxa"/>
          </w:tblCellMar>
        </w:tblPrEx>
        <w:trPr>
          <w:trHeight w:val="288"/>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способны разделять новые воззрения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64,6</w:t>
            </w:r>
          </w:p>
        </w:tc>
      </w:tr>
      <w:tr w:rsidR="00AE7A70">
        <w:tblPrEx>
          <w:tblCellMar>
            <w:top w:w="0" w:type="dxa"/>
            <w:bottom w:w="0" w:type="dxa"/>
          </w:tblCellMar>
        </w:tblPrEx>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даже легко убеждаются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blPrEx>
          <w:tblCellMar>
            <w:top w:w="0" w:type="dxa"/>
            <w:bottom w:w="0" w:type="dxa"/>
          </w:tblCellMar>
        </w:tblPrEx>
        <w:trPr>
          <w:trHeight w:val="752"/>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перемены (места жительства, отделки дома, обстановки квартиры, знакомств, чувствуют потребность увидеть или испытать что-нибудь новое, необыкновенное)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46,8</w:t>
            </w:r>
          </w:p>
        </w:tc>
      </w:tr>
      <w:tr w:rsidR="00AE7A70">
        <w:tblPrEx>
          <w:tblCellMar>
            <w:top w:w="0" w:type="dxa"/>
            <w:bottom w:w="0" w:type="dxa"/>
          </w:tblCellMar>
        </w:tblPrEx>
        <w:trPr>
          <w:trHeight w:val="756"/>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люди привычки (держатся старых привычек, известного распределения дня, установленного времени для отдыха, не любят расставаться со старой мебелью и старой одеждой и т. д.)</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31,6</w:t>
            </w:r>
          </w:p>
        </w:tc>
      </w:tr>
      <w:tr w:rsidR="00AE7A70">
        <w:tblPrEx>
          <w:tblCellMar>
            <w:top w:w="0" w:type="dxa"/>
            <w:bottom w:w="0" w:type="dxa"/>
          </w:tblCellMar>
        </w:tblPrEx>
        <w:trPr>
          <w:trHeight w:val="443"/>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один раз меняли свою специальность в области службы или научных занятий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blPrEx>
          <w:tblCellMar>
            <w:top w:w="0" w:type="dxa"/>
            <w:bottom w:w="0" w:type="dxa"/>
          </w:tblCellMar>
        </w:tblPrEx>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несколько раз</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8,9</w:t>
            </w:r>
          </w:p>
        </w:tc>
      </w:tr>
      <w:tr w:rsidR="00AE7A70">
        <w:tblPrEx>
          <w:tblCellMar>
            <w:top w:w="0" w:type="dxa"/>
            <w:bottom w:w="0" w:type="dxa"/>
          </w:tblCellMar>
        </w:tblPrEx>
        <w:trPr>
          <w:trHeight w:val="436"/>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часто заняты великими планами, которые, однако, никогда не выполняются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8,9</w:t>
            </w:r>
          </w:p>
        </w:tc>
      </w:tr>
      <w:tr w:rsidR="00AE7A70">
        <w:tblPrEx>
          <w:tblCellMar>
            <w:top w:w="0" w:type="dxa"/>
            <w:bottom w:w="0" w:type="dxa"/>
          </w:tblCellMar>
        </w:tblPrEx>
        <w:trPr>
          <w:trHeight w:val="605"/>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действуют под влиянием мыслей об отдаленном будущем (копят на старость, собирают материал для будущей работы)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r>
      <w:tr w:rsidR="00AE7A70">
        <w:tblPrEx>
          <w:tblCellMar>
            <w:top w:w="0" w:type="dxa"/>
            <w:bottom w:w="0" w:type="dxa"/>
          </w:tblCellMar>
        </w:tblPrEx>
        <w:trPr>
          <w:trHeight w:val="284"/>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 непосредственных результатах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r>
      <w:tr w:rsidR="00AE7A70">
        <w:tblPrEx>
          <w:tblCellMar>
            <w:top w:w="0" w:type="dxa"/>
            <w:bottom w:w="0" w:type="dxa"/>
          </w:tblCellMar>
        </w:tblPrEx>
        <w:trPr>
          <w:trHeight w:val="439"/>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поступают в общем согласно с высказываемыми ими принципами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74,7</w:t>
            </w:r>
          </w:p>
        </w:tc>
      </w:tr>
      <w:tr w:rsidR="00AE7A70">
        <w:tblPrEx>
          <w:tblCellMar>
            <w:top w:w="0" w:type="dxa"/>
            <w:bottom w:w="0" w:type="dxa"/>
          </w:tblCellMar>
        </w:tblPrEx>
        <w:trPr>
          <w:trHeight w:val="28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часто вразрез</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w:t>
            </w:r>
          </w:p>
        </w:tc>
      </w:tr>
      <w:tr w:rsidR="00AE7A70">
        <w:tblPrEx>
          <w:tblCellMar>
            <w:top w:w="0" w:type="dxa"/>
            <w:bottom w:w="0" w:type="dxa"/>
          </w:tblCellMar>
        </w:tblPrEx>
        <w:trPr>
          <w:trHeight w:val="284"/>
        </w:trPr>
        <w:tc>
          <w:tcPr>
            <w:tcW w:w="5538"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Интеллект</w:t>
            </w:r>
          </w:p>
        </w:tc>
      </w:tr>
      <w:tr w:rsidR="00AE7A70">
        <w:tblPrEx>
          <w:tblCellMar>
            <w:top w:w="0" w:type="dxa"/>
            <w:bottom w:w="0" w:type="dxa"/>
          </w:tblCellMar>
        </w:tblPrEx>
        <w:trPr>
          <w:trHeight w:val="461"/>
        </w:trPr>
        <w:tc>
          <w:tcPr>
            <w:tcW w:w="32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легко воспринимают (без труда понимают новое; сразу видят, в чем дело)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55,7</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t xml:space="preserve">376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Прололжение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 1</w:t>
      </w:r>
    </w:p>
    <w:tbl>
      <w:tblPr>
        <w:tblW w:w="0" w:type="auto"/>
        <w:tblInd w:w="40" w:type="dxa"/>
        <w:tblLayout w:type="fixed"/>
        <w:tblCellMar>
          <w:left w:w="40" w:type="dxa"/>
          <w:right w:w="40" w:type="dxa"/>
        </w:tblCellMar>
        <w:tblLook w:val="0000"/>
      </w:tblPr>
      <w:tblGrid>
        <w:gridCol w:w="3276"/>
        <w:gridCol w:w="562"/>
        <w:gridCol w:w="558"/>
        <w:gridCol w:w="558"/>
        <w:gridCol w:w="594"/>
      </w:tblGrid>
      <w:tr w:rsidR="00AE7A70">
        <w:tblPrEx>
          <w:tblCellMar>
            <w:top w:w="0" w:type="dxa"/>
            <w:bottom w:w="0" w:type="dxa"/>
          </w:tblCellMar>
        </w:tblPrEx>
        <w:trPr>
          <w:trHeight w:val="310"/>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20"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Мужчины</w:t>
            </w:r>
          </w:p>
        </w:tc>
        <w:tc>
          <w:tcPr>
            <w:tcW w:w="115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Женщины</w:t>
            </w:r>
          </w:p>
        </w:tc>
      </w:tr>
      <w:tr w:rsidR="00AE7A70">
        <w:tblPrEx>
          <w:tblCellMar>
            <w:top w:w="0" w:type="dxa"/>
            <w:bottom w:w="0" w:type="dxa"/>
          </w:tblCellMar>
        </w:tblPrEx>
        <w:trPr>
          <w:trHeight w:val="457"/>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r>
      <w:tr w:rsidR="00AE7A70">
        <w:tblPrEx>
          <w:tblCellMar>
            <w:top w:w="0" w:type="dxa"/>
            <w:bottom w:w="0" w:type="dxa"/>
          </w:tblCellMar>
        </w:tblPrEx>
        <w:trPr>
          <w:trHeight w:val="44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толковы (то, что знают, знают уже хорошо; могут хорошо объяснить)</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поверхностны (склонны судить по мимолетному впечатлению; часто противоречат сами себе)</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чаже глупы (не способны понимать простые веши)</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хорошие знатоки людей (умеют подбирать себе знакомых и обращаться с разного рода людьми)</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95,3</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 (легко обмануть, неверно понимают людей)</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blPrEx>
          <w:tblCellMar>
            <w:top w:w="0" w:type="dxa"/>
            <w:bottom w:w="0" w:type="dxa"/>
          </w:tblCellMar>
        </w:tblPrEx>
        <w:trPr>
          <w:trHeight w:val="75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практичны и находчивы (например, когда надо составить план или найти выход из затруднительного положения, умеют обходиться малыми средствами)</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58,8</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81,0</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непрактичны</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7,6</w:t>
            </w:r>
          </w:p>
        </w:tc>
      </w:tr>
      <w:tr w:rsidR="00AE7A70">
        <w:tblPrEx>
          <w:tblCellMar>
            <w:top w:w="0" w:type="dxa"/>
            <w:bottom w:w="0" w:type="dxa"/>
          </w:tblCellMar>
        </w:tblPrEx>
        <w:trPr>
          <w:trHeight w:val="59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дальновидны (свободны от сословных или светских предрассудков; не придают значения мелочам или внешним формам)</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64,6</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ограниченны (неумение отрешаться от условного, мелочность)</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самостоятельны в своих взглядах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57,4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80,9</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56,9</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повторять за другими</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24,1</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по поводу любого вопроса выступать с совершенно определенным мнением</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58,8</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выражаться условно (оставлять лазейку для отступления)</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22,8</w:t>
            </w:r>
          </w:p>
        </w:tc>
      </w:tr>
      <w:tr w:rsidR="00AE7A70">
        <w:tblPrEx>
          <w:tblCellMar>
            <w:top w:w="0" w:type="dxa"/>
            <w:bottom w:w="0" w:type="dxa"/>
          </w:tblCellMar>
        </w:tblPrEx>
        <w:trPr>
          <w:trHeight w:val="288"/>
        </w:trPr>
        <w:tc>
          <w:tcPr>
            <w:tcW w:w="5548"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Отличаются особенной способностью:</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к математике</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19,1</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языкам</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11,8</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музыке</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22,8</w:t>
            </w:r>
          </w:p>
        </w:tc>
      </w:tr>
      <w:tr w:rsidR="00AE7A70">
        <w:tblPrEx>
          <w:tblCellMar>
            <w:top w:w="0" w:type="dxa"/>
            <w:bottom w:w="0" w:type="dxa"/>
          </w:tblCellMar>
        </w:tblPrEx>
        <w:trPr>
          <w:trHeight w:val="29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живописи</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9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Геиманса</w:t>
      </w:r>
      <w:r>
        <w:rPr>
          <w:rFonts w:ascii="Arial" w:hAnsi="Arial" w:cs="Arial"/>
          <w:sz w:val="12"/>
          <w:szCs w:val="12"/>
        </w:rPr>
        <w:t xml:space="preserve"> (1911)    377</w:t>
      </w:r>
    </w:p>
    <w:tbl>
      <w:tblPr>
        <w:tblW w:w="0" w:type="auto"/>
        <w:tblInd w:w="40" w:type="dxa"/>
        <w:tblLayout w:type="fixed"/>
        <w:tblCellMar>
          <w:left w:w="40" w:type="dxa"/>
          <w:right w:w="40" w:type="dxa"/>
        </w:tblCellMar>
        <w:tblLook w:val="0000"/>
      </w:tblPr>
      <w:tblGrid>
        <w:gridCol w:w="3276"/>
        <w:gridCol w:w="554"/>
        <w:gridCol w:w="565"/>
        <w:gridCol w:w="558"/>
        <w:gridCol w:w="580"/>
      </w:tblGrid>
      <w:tr w:rsidR="00AE7A70">
        <w:tblPrEx>
          <w:tblCellMar>
            <w:top w:w="0" w:type="dxa"/>
            <w:bottom w:w="0" w:type="dxa"/>
          </w:tblCellMar>
        </w:tblPrEx>
        <w:trPr>
          <w:trHeight w:val="313"/>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2257" w:type="dxa"/>
            <w:gridSpan w:val="4"/>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             Женщины</w:t>
            </w:r>
          </w:p>
        </w:tc>
      </w:tr>
      <w:tr w:rsidR="00AE7A70">
        <w:tblPrEx>
          <w:tblCellMar>
            <w:top w:w="0" w:type="dxa"/>
            <w:bottom w:w="0" w:type="dxa"/>
          </w:tblCellMar>
        </w:tblPrEx>
        <w:trPr>
          <w:trHeight w:val="457"/>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 чинах</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литературе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9,3</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драматическому искусству</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3.8</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подражанию другим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9.7</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2.5</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остроумны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42.1</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29.1</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29,5</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39,2</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поговорить (люди, с которыми приятно поболтать)</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65,2</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71,3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57,4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72,2</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завладевать разговором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9,6</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8,9</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молчаливы и сосредоточенны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19,3</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17,7</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хорошие рассказчики анекдотов</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25,6</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8,9</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более длинных историй</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15,9</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17,7</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историй собственного сочинения (например, сказок детям)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19.0</w:t>
            </w:r>
          </w:p>
        </w:tc>
      </w:tr>
      <w:tr w:rsidR="00AE7A70">
        <w:tblPrEx>
          <w:tblCellMar>
            <w:top w:w="0" w:type="dxa"/>
            <w:bottom w:w="0" w:type="dxa"/>
          </w:tblCellMar>
        </w:tblPrEx>
        <w:trPr>
          <w:trHeight w:val="60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рассказывают с уклонениями в сторону и со всеми подробностями (неумение отличать существенное от несущественного)</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16,9</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19,0</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сжато (строго придерживаясь темы)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55,6</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44,3</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имеют привычку часто рассказывать одно и го же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16,0</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10.1</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хорошо говорят речи экспромтом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31,4</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22,1</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6,3</w:t>
            </w:r>
          </w:p>
        </w:tc>
      </w:tr>
      <w:tr w:rsidR="00AE7A70">
        <w:tblPrEx>
          <w:tblCellMar>
            <w:top w:w="0" w:type="dxa"/>
            <w:bottom w:w="0" w:type="dxa"/>
          </w:tblCellMar>
        </w:tblPrEx>
        <w:trPr>
          <w:trHeight w:val="44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наблюдательны (замечают разные мелочи, которых не замечают чругие)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54,2</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54,4</w:t>
            </w:r>
          </w:p>
        </w:tc>
      </w:tr>
      <w:tr w:rsidR="00AE7A70">
        <w:tblPrEx>
          <w:tblCellMar>
            <w:top w:w="0" w:type="dxa"/>
            <w:bottom w:w="0" w:type="dxa"/>
          </w:tblCellMar>
        </w:tblPrEx>
        <w:trPr>
          <w:trHeight w:val="44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ненаблюдательны (способны не замечать того, что находится прямо у них под носом)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16,7</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11.4</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обладают очень хорошим музыкальным слухом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хорошим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43,8</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плохим</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28,6</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22,8</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отличаются ловкостью</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55,5</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69,4</w:t>
            </w:r>
          </w:p>
        </w:tc>
      </w:tr>
      <w:tr w:rsidR="00AE7A70">
        <w:tblPrEx>
          <w:tblCellMar>
            <w:top w:w="0" w:type="dxa"/>
            <w:bottom w:w="0" w:type="dxa"/>
          </w:tblCellMar>
        </w:tblPrEx>
        <w:trPr>
          <w:trHeight w:val="302"/>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неловки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19,7</w:t>
            </w:r>
          </w:p>
        </w:tc>
        <w:tc>
          <w:tcPr>
            <w:tcW w:w="565"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20,6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11,4</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t xml:space="preserve">378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Прололжение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 1</w:t>
      </w:r>
    </w:p>
    <w:tbl>
      <w:tblPr>
        <w:tblW w:w="0" w:type="auto"/>
        <w:tblInd w:w="40" w:type="dxa"/>
        <w:tblLayout w:type="fixed"/>
        <w:tblCellMar>
          <w:left w:w="40" w:type="dxa"/>
          <w:right w:w="40" w:type="dxa"/>
        </w:tblCellMar>
        <w:tblLook w:val="0000"/>
      </w:tblPr>
      <w:tblGrid>
        <w:gridCol w:w="3276"/>
        <w:gridCol w:w="558"/>
        <w:gridCol w:w="558"/>
        <w:gridCol w:w="562"/>
        <w:gridCol w:w="583"/>
      </w:tblGrid>
      <w:tr w:rsidR="00AE7A70">
        <w:tblPrEx>
          <w:tblCellMar>
            <w:top w:w="0" w:type="dxa"/>
            <w:bottom w:w="0" w:type="dxa"/>
          </w:tblCellMar>
        </w:tblPrEx>
        <w:trPr>
          <w:trHeight w:val="310"/>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w:t>
            </w:r>
          </w:p>
        </w:tc>
        <w:tc>
          <w:tcPr>
            <w:tcW w:w="1145" w:type="dxa"/>
            <w:gridSpan w:val="2"/>
            <w:tcBorders>
              <w:top w:val="single" w:sz="6" w:space="0" w:color="auto"/>
              <w:left w:val="single" w:sz="6" w:space="0" w:color="auto"/>
              <w:bottom w:val="single" w:sz="6" w:space="0" w:color="auto"/>
              <w:right w:val="nil"/>
            </w:tcBorders>
            <w:shd w:val="clear" w:color="auto" w:fill="FFFFFF"/>
          </w:tcPr>
          <w:p w:rsidR="00AE7A70" w:rsidRDefault="00AE7A70" w:rsidP="00AE7A70">
            <w:pPr>
              <w:shd w:val="clear" w:color="auto" w:fill="FFFFFF"/>
              <w:rPr>
                <w:rFonts w:ascii="Arial" w:hAnsi="Arial"/>
              </w:rPr>
            </w:pPr>
            <w:r>
              <w:rPr>
                <w:b/>
                <w:bCs/>
                <w:sz w:val="14"/>
                <w:szCs w:val="14"/>
              </w:rPr>
              <w:t>Женщины</w:t>
            </w:r>
          </w:p>
        </w:tc>
      </w:tr>
      <w:tr w:rsidR="00AE7A70">
        <w:tblPrEx>
          <w:tblCellMar>
            <w:top w:w="0" w:type="dxa"/>
            <w:bottom w:w="0" w:type="dxa"/>
          </w:tblCellMar>
        </w:tblPrEx>
        <w:trPr>
          <w:trHeight w:val="461"/>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о </w:t>
            </w:r>
            <w:r>
              <w:rPr>
                <w:b/>
                <w:bCs/>
                <w:sz w:val="14"/>
                <w:szCs w:val="14"/>
              </w:rPr>
              <w:t>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о </w:t>
            </w:r>
            <w:r>
              <w:rPr>
                <w:b/>
                <w:bCs/>
                <w:sz w:val="14"/>
                <w:szCs w:val="14"/>
              </w:rPr>
              <w:t>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одарены необыкновенной памятью</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хорошей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76,2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70,6</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0"/>
                <w:szCs w:val="10"/>
              </w:rPr>
              <w:t>ИЛИ ПЛОХОЙ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11,8</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r>
      <w:tr w:rsidR="00AE7A70">
        <w:tblPrEx>
          <w:tblCellMar>
            <w:top w:w="0" w:type="dxa"/>
            <w:bottom w:w="0" w:type="dxa"/>
          </w:tblCellMar>
        </w:tblPrEx>
        <w:trPr>
          <w:trHeight w:val="281"/>
        </w:trPr>
        <w:tc>
          <w:tcPr>
            <w:tcW w:w="5537"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Склонности</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придают большое значение еде и питью</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32,9</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0"/>
                <w:szCs w:val="10"/>
              </w:rPr>
              <w:t>ПЬЯНИЦЫ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употребляют алкоголь постоянно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иногда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46,8</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никогда не употребляют алкоголя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44,3</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предаются половым излишествам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•отличаются воздержанностью</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blPrEx>
          <w:tblCellMar>
            <w:top w:w="0" w:type="dxa"/>
            <w:bottom w:w="0" w:type="dxa"/>
          </w:tblCellMar>
        </w:tblPrEx>
        <w:trPr>
          <w:trHeight w:val="605"/>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довольны своими способностями и поступками (любят хвастаться, держатся того мнения, что могут все сделать лучше других)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36,8</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26,6</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недовольны ими (большая склонность к самокритике, признают превосходство других)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44,3</w:t>
            </w:r>
          </w:p>
        </w:tc>
      </w:tr>
      <w:tr w:rsidR="00AE7A70">
        <w:tblPrEx>
          <w:tblCellMar>
            <w:top w:w="0" w:type="dxa"/>
            <w:bottom w:w="0" w:type="dxa"/>
          </w:tblCellMar>
        </w:tblPrEx>
        <w:trPr>
          <w:trHeight w:val="59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щегольство и желание нравиться (любят надевать на себя бросающийся в глаза костюм, часто смотрятся в зеркало)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21,5</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мало обращают внимания на свою внешность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54,4</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честолюбивы (добиваются известности, почетных должностей и орденов; любят быть на виду)</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равнодушны к почету или даже склонны держаться в тени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18,1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r>
      <w:tr w:rsidR="00AE7A70">
        <w:tblPrEx>
          <w:tblCellMar>
            <w:top w:w="0" w:type="dxa"/>
            <w:bottom w:w="0" w:type="dxa"/>
          </w:tblCellMar>
        </w:tblPrEx>
        <w:trPr>
          <w:trHeight w:val="770"/>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деньги (выбор или перемена дела главным образом в связи с финансовыми соображениями, основывают предприятия или даже спекулируют, чтобы увеличить свое состояние)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Гейманса</w:t>
      </w:r>
      <w:r>
        <w:rPr>
          <w:rFonts w:ascii="Arial" w:hAnsi="Arial" w:cs="Arial"/>
          <w:sz w:val="12"/>
          <w:szCs w:val="12"/>
        </w:rPr>
        <w:t xml:space="preserve"> (1911 </w:t>
      </w:r>
      <w:r>
        <w:rPr>
          <w:rFonts w:ascii="Arial" w:hAnsi="Arial"/>
          <w:sz w:val="12"/>
          <w:szCs w:val="12"/>
        </w:rPr>
        <w:t>›</w:t>
      </w:r>
      <w:r>
        <w:rPr>
          <w:rFonts w:ascii="Arial" w:hAnsi="Arial" w:cs="Arial"/>
          <w:sz w:val="12"/>
          <w:szCs w:val="12"/>
        </w:rPr>
        <w:t xml:space="preserve">   379</w:t>
      </w:r>
    </w:p>
    <w:tbl>
      <w:tblPr>
        <w:tblW w:w="0" w:type="auto"/>
        <w:tblInd w:w="40" w:type="dxa"/>
        <w:tblLayout w:type="fixed"/>
        <w:tblCellMar>
          <w:left w:w="40" w:type="dxa"/>
          <w:right w:w="40" w:type="dxa"/>
        </w:tblCellMar>
        <w:tblLook w:val="0000"/>
      </w:tblPr>
      <w:tblGrid>
        <w:gridCol w:w="3276"/>
        <w:gridCol w:w="558"/>
        <w:gridCol w:w="562"/>
        <w:gridCol w:w="558"/>
        <w:gridCol w:w="580"/>
      </w:tblGrid>
      <w:tr w:rsidR="00AE7A70">
        <w:tblPrEx>
          <w:tblCellMar>
            <w:top w:w="0" w:type="dxa"/>
            <w:bottom w:w="0" w:type="dxa"/>
          </w:tblCellMar>
        </w:tblPrEx>
        <w:trPr>
          <w:trHeight w:val="310"/>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20"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Мужчины</w:t>
            </w:r>
          </w:p>
        </w:tc>
        <w:tc>
          <w:tcPr>
            <w:tcW w:w="113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Женщины</w:t>
            </w:r>
          </w:p>
        </w:tc>
      </w:tr>
      <w:tr w:rsidR="00AE7A70">
        <w:tblPrEx>
          <w:tblCellMar>
            <w:top w:w="0" w:type="dxa"/>
            <w:bottom w:w="0" w:type="dxa"/>
          </w:tblCellMar>
        </w:tblPrEx>
        <w:trPr>
          <w:trHeight w:val="454"/>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о </w:t>
            </w:r>
            <w:r>
              <w:rPr>
                <w:sz w:val="14"/>
                <w:szCs w:val="14"/>
              </w:rPr>
              <w:t>мужчинах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бескорыстны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47</w:t>
            </w:r>
            <w:r>
              <w:rPr>
                <w:sz w:val="14"/>
                <w:szCs w:val="14"/>
              </w:rPr>
              <w:t>.</w:t>
            </w:r>
            <w:r>
              <w:rPr>
                <w:b/>
                <w:bCs/>
                <w:sz w:val="14"/>
                <w:szCs w:val="14"/>
              </w:rPr>
              <w:t>1</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скупы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расчетливы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50.6</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легко относятся к деньгам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506</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расточительны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часто в долгах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властолюбивы (любят командовать, никогда не уступают, в семье — тираны)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31,6</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 любят стеснять ничьей свободы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46,8</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даже легко подчиняются чужому влиянию и чужой ноле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строги к своим детям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8,9</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проявляют по отношению к ним большую нежность и заботливость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34,2</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предоставлять им большую свободу</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добры по отношению к прислуге и подчиненным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83,8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81.0</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сострадательны и всегда готовы помочь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79,7</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эгоистичны, нет дела до чужого страдания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blPrEx>
          <w:tblCellMar>
            <w:top w:w="0" w:type="dxa"/>
            <w:bottom w:w="0" w:type="dxa"/>
          </w:tblCellMar>
        </w:tblPrEx>
        <w:trPr>
          <w:trHeight w:val="44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даже жестоки (страдания людей и животных доставляют удовольствие)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лично занимаются благотворительностью (например, посещают бедных)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30,4</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готовы помогать только деньгами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43,1</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 делают или почти не делают π этого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8,9</w:t>
            </w:r>
          </w:p>
        </w:tc>
      </w:tr>
      <w:tr w:rsidR="00AE7A70">
        <w:tblPrEx>
          <w:tblCellMar>
            <w:top w:w="0" w:type="dxa"/>
            <w:bottom w:w="0" w:type="dxa"/>
          </w:tblCellMar>
        </w:tblPrEx>
        <w:trPr>
          <w:trHeight w:val="284"/>
        </w:trPr>
        <w:tc>
          <w:tcPr>
            <w:tcW w:w="5534"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В политике сторонники (сторонницы)</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радикальных реформ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r>
      <w:tr w:rsidR="00AE7A70">
        <w:tblPrEx>
          <w:tblCellMar>
            <w:top w:w="0" w:type="dxa"/>
            <w:bottom w:w="0" w:type="dxa"/>
          </w:tblCellMar>
        </w:tblPrEx>
        <w:trPr>
          <w:trHeight w:val="302"/>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умеренных реформ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25,3</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t xml:space="preserve">380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Прололжение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 1</w:t>
      </w:r>
    </w:p>
    <w:tbl>
      <w:tblPr>
        <w:tblW w:w="0" w:type="auto"/>
        <w:tblInd w:w="40" w:type="dxa"/>
        <w:tblLayout w:type="fixed"/>
        <w:tblCellMar>
          <w:left w:w="40" w:type="dxa"/>
          <w:right w:w="40" w:type="dxa"/>
        </w:tblCellMar>
        <w:tblLook w:val="0000"/>
      </w:tblPr>
      <w:tblGrid>
        <w:gridCol w:w="3283"/>
        <w:gridCol w:w="558"/>
        <w:gridCol w:w="558"/>
        <w:gridCol w:w="562"/>
        <w:gridCol w:w="576"/>
      </w:tblGrid>
      <w:tr w:rsidR="00AE7A70">
        <w:tblPrEx>
          <w:tblCellMar>
            <w:top w:w="0" w:type="dxa"/>
            <w:bottom w:w="0" w:type="dxa"/>
          </w:tblCellMar>
        </w:tblPrEx>
        <w:trPr>
          <w:trHeight w:val="313"/>
        </w:trPr>
        <w:tc>
          <w:tcPr>
            <w:tcW w:w="3283"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Мужчины</w:t>
            </w:r>
          </w:p>
        </w:tc>
        <w:tc>
          <w:tcPr>
            <w:tcW w:w="113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Женщины</w:t>
            </w:r>
          </w:p>
        </w:tc>
      </w:tr>
      <w:tr w:rsidR="00AE7A70">
        <w:tblPrEx>
          <w:tblCellMar>
            <w:top w:w="0" w:type="dxa"/>
            <w:bottom w:w="0" w:type="dxa"/>
          </w:tblCellMar>
        </w:tblPrEx>
        <w:trPr>
          <w:trHeight w:val="457"/>
        </w:trPr>
        <w:tc>
          <w:tcPr>
            <w:tcW w:w="3283"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мужчинах</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женщинах</w:t>
            </w:r>
          </w:p>
        </w:tc>
      </w:tr>
      <w:tr w:rsidR="00AE7A70">
        <w:tblPrEx>
          <w:tblCellMar>
            <w:top w:w="0" w:type="dxa"/>
            <w:bottom w:w="0" w:type="dxa"/>
          </w:tblCellMar>
        </w:tblPrEx>
        <w:trPr>
          <w:trHeight w:val="288"/>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консерваторы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blPrEx>
          <w:tblCellMar>
            <w:top w:w="0" w:type="dxa"/>
            <w:bottom w:w="0" w:type="dxa"/>
          </w:tblCellMar>
        </w:tblPrEx>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совсем не интересуются политикой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30,4</w:t>
            </w:r>
          </w:p>
        </w:tc>
      </w:tr>
      <w:tr w:rsidR="00AE7A70">
        <w:tblPrEx>
          <w:tblCellMar>
            <w:top w:w="0" w:type="dxa"/>
            <w:bottom w:w="0" w:type="dxa"/>
          </w:tblCellMar>
        </w:tblPrEx>
        <w:trPr>
          <w:trHeight w:val="59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сами работают в области политики (занимаются пропагандой, говорят речи на собраниях, пишут</w:t>
            </w:r>
          </w:p>
          <w:p w:rsidR="00AE7A70" w:rsidRDefault="00AE7A70" w:rsidP="00AE7A70">
            <w:pPr>
              <w:shd w:val="clear" w:color="auto" w:fill="FFFFFF"/>
              <w:rPr>
                <w:rFonts w:ascii="Arial" w:hAnsi="Arial"/>
              </w:rPr>
            </w:pPr>
            <w:r>
              <w:rPr>
                <w:sz w:val="14"/>
                <w:szCs w:val="14"/>
              </w:rPr>
              <w:t>в газетах)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blPrEx>
          <w:tblCellMar>
            <w:top w:w="0" w:type="dxa"/>
            <w:bottom w:w="0" w:type="dxa"/>
          </w:tblCellMar>
        </w:tblPrEx>
        <w:trPr>
          <w:trHeight w:val="601"/>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горячие патриоты (гордятся своей национальностью, принимают близко к сердцу то, что говорят о них иностранцы)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27,9</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r>
      <w:tr w:rsidR="00AE7A70">
        <w:tblPrEx>
          <w:tblCellMar>
            <w:top w:w="0" w:type="dxa"/>
            <w:bottom w:w="0" w:type="dxa"/>
          </w:tblCellMar>
        </w:tblPrEx>
        <w:trPr>
          <w:trHeight w:val="288"/>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32,9</w:t>
            </w:r>
          </w:p>
        </w:tc>
      </w:tr>
      <w:tr w:rsidR="00AE7A70">
        <w:tblPrEx>
          <w:tblCellMar>
            <w:top w:w="0" w:type="dxa"/>
            <w:bottom w:w="0" w:type="dxa"/>
          </w:tblCellMar>
        </w:tblPrEx>
        <w:trPr>
          <w:trHeight w:val="281"/>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держат себя совершенно естественно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65,8</w:t>
            </w:r>
          </w:p>
        </w:tc>
      </w:tr>
      <w:tr w:rsidR="00AE7A70">
        <w:tblPrEx>
          <w:tblCellMar>
            <w:top w:w="0" w:type="dxa"/>
            <w:bottom w:w="0" w:type="dxa"/>
          </w:tblCellMar>
        </w:tblPrEx>
        <w:trPr>
          <w:trHeight w:val="439"/>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более или менее принужденно (чувствуют себя неловко)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25,3</w:t>
            </w:r>
          </w:p>
        </w:tc>
      </w:tr>
      <w:tr w:rsidR="00AE7A70">
        <w:tblPrEx>
          <w:tblCellMar>
            <w:top w:w="0" w:type="dxa"/>
            <w:bottom w:w="0" w:type="dxa"/>
          </w:tblCellMar>
        </w:tblPrEx>
        <w:trPr>
          <w:trHeight w:val="443"/>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рисуются (салонный тон, жеманство, разыгрывают роль)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blPrEx>
          <w:tblCellMar>
            <w:top w:w="0" w:type="dxa"/>
            <w:bottom w:w="0" w:type="dxa"/>
          </w:tblCellMar>
        </w:tblPrEx>
        <w:trPr>
          <w:trHeight w:val="443"/>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откровенны (охотно выражают свои мнения, симпатии и антипатии и горячо отстаивают их)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42,6</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51,9</w:t>
            </w:r>
          </w:p>
        </w:tc>
      </w:tr>
      <w:tr w:rsidR="00AE7A70">
        <w:tblPrEx>
          <w:tblCellMar>
            <w:top w:w="0" w:type="dxa"/>
            <w:bottom w:w="0" w:type="dxa"/>
          </w:tblCellMar>
        </w:tblPrEx>
        <w:trPr>
          <w:trHeight w:val="288"/>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замкнуты (склонны оставлять все при себе)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r>
      <w:tr w:rsidR="00AE7A70">
        <w:tblPrEx>
          <w:tblCellMar>
            <w:top w:w="0" w:type="dxa"/>
            <w:bottom w:w="0" w:type="dxa"/>
          </w:tblCellMar>
        </w:tblPrEx>
        <w:trPr>
          <w:trHeight w:val="281"/>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лицемерны (прикидываются другими)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blPrEx>
          <w:tblCellMar>
            <w:top w:w="0" w:type="dxa"/>
            <w:bottom w:w="0" w:type="dxa"/>
          </w:tblCellMar>
        </w:tblPrEx>
        <w:trPr>
          <w:trHeight w:val="439"/>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имеют привычку честно заявлять о своих намерениях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71,3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70,6</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r>
      <w:tr w:rsidR="00AE7A70">
        <w:tblPrEx>
          <w:tblCellMar>
            <w:top w:w="0" w:type="dxa"/>
            <w:bottom w:w="0" w:type="dxa"/>
          </w:tblCellMar>
        </w:tblPrEx>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дипломатичны (скрывают свои намерения)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21,5</w:t>
            </w:r>
          </w:p>
        </w:tc>
      </w:tr>
      <w:tr w:rsidR="00AE7A70">
        <w:tblPrEx>
          <w:tblCellMar>
            <w:top w:w="0" w:type="dxa"/>
            <w:bottom w:w="0" w:type="dxa"/>
          </w:tblCellMar>
        </w:tblPrEx>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интриганы (употребляют нечестные средства)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w:t>
            </w:r>
          </w:p>
        </w:tc>
      </w:tr>
      <w:tr w:rsidR="00AE7A70">
        <w:tblPrEx>
          <w:tblCellMar>
            <w:top w:w="0" w:type="dxa"/>
            <w:bottom w:w="0" w:type="dxa"/>
          </w:tblCellMar>
        </w:tblPrEx>
        <w:trPr>
          <w:trHeight w:val="288"/>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заслуживают безусловного доверия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67,6</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59,5</w:t>
            </w:r>
          </w:p>
        </w:tc>
      </w:tr>
      <w:tr w:rsidR="00AE7A70">
        <w:tblPrEx>
          <w:tblCellMar>
            <w:top w:w="0" w:type="dxa"/>
            <w:bottom w:w="0" w:type="dxa"/>
          </w:tblCellMar>
        </w:tblPrEx>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преувеличивать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26,6</w:t>
            </w:r>
          </w:p>
        </w:tc>
      </w:tr>
      <w:tr w:rsidR="00AE7A70">
        <w:tblPrEx>
          <w:tblCellMar>
            <w:top w:w="0" w:type="dxa"/>
            <w:bottom w:w="0" w:type="dxa"/>
          </w:tblCellMar>
        </w:tblPrEx>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 приукрашнвать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blPrEx>
          <w:tblCellMar>
            <w:top w:w="0" w:type="dxa"/>
            <w:bottom w:w="0" w:type="dxa"/>
          </w:tblCellMar>
        </w:tblPrEx>
        <w:trPr>
          <w:trHeight w:val="281"/>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лживы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blPrEx>
          <w:tblCellMar>
            <w:top w:w="0" w:type="dxa"/>
            <w:bottom w:w="0" w:type="dxa"/>
          </w:tblCellMar>
        </w:tblPrEx>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 денежных делах безусловно честны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83,2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85.3</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91,1</w:t>
            </w:r>
          </w:p>
        </w:tc>
      </w:tr>
      <w:tr w:rsidR="00AE7A70">
        <w:tblPrEx>
          <w:tblCellMar>
            <w:top w:w="0" w:type="dxa"/>
            <w:bottom w:w="0" w:type="dxa"/>
          </w:tblCellMar>
        </w:tblPrEx>
        <w:trPr>
          <w:trHeight w:val="284"/>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честны только в пределах закона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r>
      <w:tr w:rsidR="00AE7A70">
        <w:tblPrEx>
          <w:tblCellMar>
            <w:top w:w="0" w:type="dxa"/>
            <w:bottom w:w="0" w:type="dxa"/>
          </w:tblCellMar>
        </w:tblPrEx>
        <w:trPr>
          <w:trHeight w:val="299"/>
        </w:trPr>
        <w:tc>
          <w:tcPr>
            <w:tcW w:w="32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нечестны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4"/>
          <w:szCs w:val="14"/>
        </w:rPr>
        <w:t>Исследования</w:t>
      </w:r>
      <w:r>
        <w:rPr>
          <w:rFonts w:ascii="Arial" w:hAnsi="Arial" w:cs="Arial"/>
          <w:sz w:val="14"/>
          <w:szCs w:val="14"/>
        </w:rPr>
        <w:t xml:space="preserve"> </w:t>
      </w:r>
      <w:r>
        <w:rPr>
          <w:rFonts w:ascii="Arial" w:hAnsi="Arial"/>
          <w:sz w:val="14"/>
          <w:szCs w:val="14"/>
        </w:rPr>
        <w:t>тендерных</w:t>
      </w:r>
      <w:r>
        <w:rPr>
          <w:rFonts w:ascii="Arial" w:hAnsi="Arial" w:cs="Arial"/>
          <w:sz w:val="14"/>
          <w:szCs w:val="14"/>
        </w:rPr>
        <w:t xml:space="preserve"> </w:t>
      </w:r>
      <w:r>
        <w:rPr>
          <w:rFonts w:ascii="Arial" w:hAnsi="Arial"/>
          <w:sz w:val="14"/>
          <w:szCs w:val="14"/>
        </w:rPr>
        <w:t>стереотипов</w:t>
      </w:r>
      <w:r>
        <w:rPr>
          <w:rFonts w:ascii="Arial" w:hAnsi="Arial" w:cs="Arial"/>
          <w:sz w:val="14"/>
          <w:szCs w:val="14"/>
        </w:rPr>
        <w:t xml:space="preserve"> </w:t>
      </w:r>
      <w:r>
        <w:rPr>
          <w:rFonts w:ascii="Arial" w:hAnsi="Arial"/>
          <w:sz w:val="14"/>
          <w:szCs w:val="14"/>
        </w:rPr>
        <w:t>в</w:t>
      </w:r>
      <w:r>
        <w:rPr>
          <w:rFonts w:ascii="Arial" w:hAnsi="Arial" w:cs="Arial"/>
          <w:sz w:val="14"/>
          <w:szCs w:val="14"/>
        </w:rPr>
        <w:t xml:space="preserve"> </w:t>
      </w:r>
      <w:r>
        <w:rPr>
          <w:rFonts w:ascii="Arial" w:hAnsi="Arial"/>
          <w:sz w:val="14"/>
          <w:szCs w:val="14"/>
        </w:rPr>
        <w:t>анкетах</w:t>
      </w:r>
      <w:r>
        <w:rPr>
          <w:rFonts w:ascii="Arial" w:hAnsi="Arial" w:cs="Arial"/>
          <w:sz w:val="14"/>
          <w:szCs w:val="14"/>
        </w:rPr>
        <w:t xml:space="preserve"> </w:t>
      </w:r>
      <w:r>
        <w:rPr>
          <w:rFonts w:ascii="Arial" w:hAnsi="Arial"/>
          <w:sz w:val="14"/>
          <w:szCs w:val="14"/>
        </w:rPr>
        <w:t>Г</w:t>
      </w:r>
      <w:r>
        <w:rPr>
          <w:rFonts w:ascii="Arial" w:hAnsi="Arial" w:cs="Arial"/>
          <w:sz w:val="14"/>
          <w:szCs w:val="14"/>
        </w:rPr>
        <w:t xml:space="preserve">. </w:t>
      </w:r>
      <w:r>
        <w:rPr>
          <w:rFonts w:ascii="Arial" w:hAnsi="Arial"/>
          <w:sz w:val="14"/>
          <w:szCs w:val="14"/>
        </w:rPr>
        <w:t>Геиманса</w:t>
      </w:r>
      <w:r>
        <w:rPr>
          <w:rFonts w:ascii="Arial" w:hAnsi="Arial" w:cs="Arial"/>
          <w:sz w:val="14"/>
          <w:szCs w:val="14"/>
        </w:rPr>
        <w:t xml:space="preserve"> (1911)    381</w:t>
      </w:r>
    </w:p>
    <w:tbl>
      <w:tblPr>
        <w:tblW w:w="0" w:type="auto"/>
        <w:tblInd w:w="40" w:type="dxa"/>
        <w:tblLayout w:type="fixed"/>
        <w:tblCellMar>
          <w:left w:w="40" w:type="dxa"/>
          <w:right w:w="40" w:type="dxa"/>
        </w:tblCellMar>
        <w:tblLook w:val="0000"/>
      </w:tblPr>
      <w:tblGrid>
        <w:gridCol w:w="3276"/>
        <w:gridCol w:w="558"/>
        <w:gridCol w:w="558"/>
        <w:gridCol w:w="562"/>
        <w:gridCol w:w="590"/>
      </w:tblGrid>
      <w:tr w:rsidR="00AE7A70">
        <w:tblPrEx>
          <w:tblCellMar>
            <w:top w:w="0" w:type="dxa"/>
            <w:bottom w:w="0" w:type="dxa"/>
          </w:tblCellMar>
        </w:tblPrEx>
        <w:trPr>
          <w:trHeight w:val="306"/>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2268" w:type="dxa"/>
            <w:gridSpan w:val="4"/>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              Женщины</w:t>
            </w:r>
          </w:p>
        </w:tc>
      </w:tr>
      <w:tr w:rsidR="00AE7A70">
        <w:tblPrEx>
          <w:tblCellMar>
            <w:top w:w="0" w:type="dxa"/>
            <w:bottom w:w="0" w:type="dxa"/>
          </w:tblCellMar>
        </w:tblPrEx>
        <w:trPr>
          <w:trHeight w:val="457"/>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 чинах</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глубоко религиозны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26.5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32.9</w:t>
            </w:r>
          </w:p>
        </w:tc>
      </w:tr>
      <w:tr w:rsidR="00AE7A70">
        <w:tblPrEx>
          <w:tblCellMar>
            <w:top w:w="0" w:type="dxa"/>
            <w:bottom w:w="0" w:type="dxa"/>
          </w:tblCellMar>
        </w:tblPrEx>
        <w:trPr>
          <w:trHeight w:val="59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условно религиозны (исполняют внешние религиозные обязанности, не испытывая при этом особых чувств)</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10,3</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165</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смеяться над религией</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относятся к религии безразлично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32,9</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детей (охотно играют с детьми, умеют привязать их к себе)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64,6</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14,7</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8.9</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животных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31,6</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заводить знакомства, преимущественно с лицами, стоящими но положению выше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22,6</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21,5</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со стоящими по своему общественному положению ниже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7,6</w:t>
            </w:r>
          </w:p>
        </w:tc>
      </w:tr>
      <w:tr w:rsidR="00AE7A70">
        <w:tblPrEx>
          <w:tblCellMar>
            <w:top w:w="0" w:type="dxa"/>
            <w:bottom w:w="0" w:type="dxa"/>
          </w:tblCellMar>
        </w:tblPrEx>
        <w:trPr>
          <w:trHeight w:val="752"/>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очень по-разному обращаются с выше и ниже себя стоящими (по отношению к первым держат себя подобострастно, по отношению к последним снисходительно или высокомерно)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0,1</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со всеми одинаково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79,4</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81,0</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мужественны, их даже привлекает опасность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50.0</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54,4</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боязливы (по возможности избегают опасности, но способны сохранить в ней самообладание)</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34,0</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21,5</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трусливы (теряются в опасности)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0.0</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любители (любительницы) удовольствий вне дома (клуб, собрания, театр, концерты и т. д.)</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домоседы (домоседки) — лучше всего чувствуют себя в тесном семейном кругу</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68,4</w:t>
            </w:r>
          </w:p>
        </w:tc>
      </w:tr>
      <w:tr w:rsidR="00AE7A70">
        <w:tblPrEx>
          <w:tblCellMar>
            <w:top w:w="0" w:type="dxa"/>
            <w:bottom w:w="0" w:type="dxa"/>
          </w:tblCellMar>
        </w:tblPrEx>
        <w:trPr>
          <w:trHeight w:val="443"/>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любят уединение (склонны удаляться от всякого общества)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10,1</w:t>
            </w:r>
          </w:p>
        </w:tc>
      </w:tr>
      <w:tr w:rsidR="00AE7A70">
        <w:tblPrEx>
          <w:tblCellMar>
            <w:top w:w="0" w:type="dxa"/>
            <w:bottom w:w="0" w:type="dxa"/>
          </w:tblCellMar>
        </w:tblPrEx>
        <w:trPr>
          <w:trHeight w:val="302"/>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говорить преимущественно о вещах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54.4</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31,6</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t xml:space="preserve">382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sz w:val="12"/>
          <w:szCs w:val="12"/>
        </w:rPr>
        <w:t>Продолжение</w:t>
      </w:r>
      <w:r>
        <w:rPr>
          <w:rFonts w:ascii="Arial" w:hAnsi="Arial" w:cs="Arial"/>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 1</w:t>
      </w:r>
    </w:p>
    <w:tbl>
      <w:tblPr>
        <w:tblW w:w="0" w:type="auto"/>
        <w:tblInd w:w="40" w:type="dxa"/>
        <w:tblLayout w:type="fixed"/>
        <w:tblCellMar>
          <w:left w:w="40" w:type="dxa"/>
          <w:right w:w="40" w:type="dxa"/>
        </w:tblCellMar>
        <w:tblLook w:val="0000"/>
      </w:tblPr>
      <w:tblGrid>
        <w:gridCol w:w="3276"/>
        <w:gridCol w:w="554"/>
        <w:gridCol w:w="562"/>
        <w:gridCol w:w="558"/>
        <w:gridCol w:w="590"/>
      </w:tblGrid>
      <w:tr w:rsidR="00AE7A70">
        <w:tblPrEx>
          <w:tblCellMar>
            <w:top w:w="0" w:type="dxa"/>
            <w:bottom w:w="0" w:type="dxa"/>
          </w:tblCellMar>
        </w:tblPrEx>
        <w:trPr>
          <w:trHeight w:val="310"/>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w:t>
            </w:r>
          </w:p>
        </w:tc>
        <w:tc>
          <w:tcPr>
            <w:tcW w:w="114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Женщины</w:t>
            </w:r>
          </w:p>
        </w:tc>
      </w:tr>
      <w:tr w:rsidR="00AE7A70">
        <w:tblPrEx>
          <w:tblCellMar>
            <w:top w:w="0" w:type="dxa"/>
            <w:bottom w:w="0" w:type="dxa"/>
          </w:tblCellMar>
        </w:tblPrEx>
        <w:trPr>
          <w:trHeight w:val="461"/>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лицах</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39,2</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 самих себе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10,1</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дюбят сальные или затрагивающие половую жизнь шутки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чувствуют к ним отвращение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72,2</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много читают</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51,9</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мало </w:t>
            </w:r>
            <w:r>
              <w:rPr>
                <w:sz w:val="14"/>
                <w:szCs w:val="14"/>
              </w:rPr>
              <w:t>читают</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36,9</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   </w:t>
            </w:r>
            <w:r>
              <w:rPr>
                <w:sz w:val="14"/>
                <w:szCs w:val="14"/>
              </w:rPr>
              <w:t>26,5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r>
      <w:tr w:rsidR="00AE7A70">
        <w:tblPrEx>
          <w:tblCellMar>
            <w:top w:w="0" w:type="dxa"/>
            <w:bottom w:w="0" w:type="dxa"/>
          </w:tblCellMar>
        </w:tblPrEx>
        <w:trPr>
          <w:trHeight w:val="436"/>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запоминают и перелают прочитанное точно и в порядке</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49,3</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37,7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39,2</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или запоминают и передают неточно </w:t>
            </w:r>
            <w:r>
              <w:rPr>
                <w:b/>
                <w:bCs/>
                <w:sz w:val="14"/>
                <w:szCs w:val="14"/>
              </w:rPr>
              <w:t xml:space="preserve">и </w:t>
            </w:r>
            <w:r>
              <w:rPr>
                <w:sz w:val="14"/>
                <w:szCs w:val="14"/>
              </w:rPr>
              <w:t>беспорядочно</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8,8</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погружаться в абстрактные (философские или теологические) рассуждения</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21,5</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страстные собиратели коллекций</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10,3</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любители спорта</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53,4</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47,1</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любители игр, требующих работы ума (шахматы, шашки, домино, пасьянс и т. д.)</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25,3</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любители азартных игр</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 этом рискуют большими суммами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2,5</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blPrEx>
          <w:tblCellMar>
            <w:top w:w="0" w:type="dxa"/>
            <w:bottom w:w="0" w:type="dxa"/>
          </w:tblCellMar>
        </w:tblPrEx>
        <w:trPr>
          <w:trHeight w:val="60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хорошо осведомлены относительно родственных отношений и имущественного положения знакомых</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26,6</w:t>
            </w:r>
          </w:p>
        </w:tc>
      </w:tr>
      <w:tr w:rsidR="00AE7A70">
        <w:tblPrEx>
          <w:tblCellMar>
            <w:top w:w="0" w:type="dxa"/>
            <w:bottom w:w="0" w:type="dxa"/>
          </w:tblCellMar>
        </w:tblPrEx>
        <w:trPr>
          <w:trHeight w:val="284"/>
        </w:trPr>
        <w:tc>
          <w:tcPr>
            <w:tcW w:w="5540" w:type="dxa"/>
            <w:gridSpan w:val="5"/>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Ответы из различных областей</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говорить комплименты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просто вежливы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80,2</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86,2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76,5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91.1</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угрюмы и неприветливы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рассеянны, склонны к мечтательности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24,7</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29,1</w:t>
            </w:r>
          </w:p>
        </w:tc>
      </w:tr>
      <w:tr w:rsidR="00AE7A70">
        <w:tblPrEx>
          <w:tblCellMar>
            <w:top w:w="0" w:type="dxa"/>
            <w:bottom w:w="0" w:type="dxa"/>
          </w:tblCellMar>
        </w:tblPrEx>
        <w:trPr>
          <w:trHeight w:val="29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всегда внимательны, сосредоточенны</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52,1</w:t>
            </w:r>
          </w:p>
        </w:tc>
        <w:tc>
          <w:tcPr>
            <w:tcW w:w="56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48,5</w:t>
            </w:r>
          </w:p>
        </w:tc>
        <w:tc>
          <w:tcPr>
            <w:tcW w:w="59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58,2</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4"/>
          <w:szCs w:val="14"/>
        </w:rPr>
        <w:t>Исследования</w:t>
      </w:r>
      <w:r>
        <w:rPr>
          <w:rFonts w:ascii="Arial" w:hAnsi="Arial" w:cs="Arial"/>
          <w:sz w:val="14"/>
          <w:szCs w:val="14"/>
        </w:rPr>
        <w:t xml:space="preserve"> </w:t>
      </w:r>
      <w:r>
        <w:rPr>
          <w:rFonts w:ascii="Arial" w:hAnsi="Arial"/>
          <w:sz w:val="14"/>
          <w:szCs w:val="14"/>
        </w:rPr>
        <w:t>тендерных</w:t>
      </w:r>
      <w:r>
        <w:rPr>
          <w:rFonts w:ascii="Arial" w:hAnsi="Arial" w:cs="Arial"/>
          <w:sz w:val="14"/>
          <w:szCs w:val="14"/>
        </w:rPr>
        <w:t xml:space="preserve"> </w:t>
      </w:r>
      <w:r>
        <w:rPr>
          <w:rFonts w:ascii="Arial" w:hAnsi="Arial"/>
          <w:sz w:val="14"/>
          <w:szCs w:val="14"/>
        </w:rPr>
        <w:t>стереотипов</w:t>
      </w:r>
      <w:r>
        <w:rPr>
          <w:rFonts w:ascii="Arial" w:hAnsi="Arial" w:cs="Arial"/>
          <w:sz w:val="14"/>
          <w:szCs w:val="14"/>
        </w:rPr>
        <w:t xml:space="preserve"> </w:t>
      </w:r>
      <w:r>
        <w:rPr>
          <w:rFonts w:ascii="Arial" w:hAnsi="Arial"/>
          <w:sz w:val="14"/>
          <w:szCs w:val="14"/>
        </w:rPr>
        <w:t>в</w:t>
      </w:r>
      <w:r>
        <w:rPr>
          <w:rFonts w:ascii="Arial" w:hAnsi="Arial" w:cs="Arial"/>
          <w:sz w:val="14"/>
          <w:szCs w:val="14"/>
        </w:rPr>
        <w:t xml:space="preserve"> </w:t>
      </w:r>
      <w:r>
        <w:rPr>
          <w:rFonts w:ascii="Arial" w:hAnsi="Arial"/>
          <w:sz w:val="14"/>
          <w:szCs w:val="14"/>
        </w:rPr>
        <w:t>анкетах</w:t>
      </w:r>
      <w:r>
        <w:rPr>
          <w:rFonts w:ascii="Arial" w:hAnsi="Arial" w:cs="Arial"/>
          <w:sz w:val="14"/>
          <w:szCs w:val="14"/>
        </w:rPr>
        <w:t xml:space="preserve"> </w:t>
      </w:r>
      <w:r>
        <w:rPr>
          <w:rFonts w:ascii="Arial" w:hAnsi="Arial"/>
          <w:sz w:val="14"/>
          <w:szCs w:val="14"/>
        </w:rPr>
        <w:t>Г</w:t>
      </w:r>
      <w:r>
        <w:rPr>
          <w:rFonts w:ascii="Arial" w:hAnsi="Arial" w:cs="Arial"/>
          <w:sz w:val="14"/>
          <w:szCs w:val="14"/>
        </w:rPr>
        <w:t xml:space="preserve">. </w:t>
      </w:r>
      <w:r>
        <w:rPr>
          <w:rFonts w:ascii="Arial" w:hAnsi="Arial"/>
          <w:sz w:val="14"/>
          <w:szCs w:val="14"/>
        </w:rPr>
        <w:t>Геиманса</w:t>
      </w:r>
      <w:r>
        <w:rPr>
          <w:rFonts w:ascii="Arial" w:hAnsi="Arial" w:cs="Arial"/>
          <w:sz w:val="14"/>
          <w:szCs w:val="14"/>
        </w:rPr>
        <w:t xml:space="preserve"> (1911)    383</w:t>
      </w:r>
    </w:p>
    <w:tbl>
      <w:tblPr>
        <w:tblW w:w="0" w:type="auto"/>
        <w:tblInd w:w="40" w:type="dxa"/>
        <w:tblLayout w:type="fixed"/>
        <w:tblCellMar>
          <w:left w:w="40" w:type="dxa"/>
          <w:right w:w="40" w:type="dxa"/>
        </w:tblCellMar>
        <w:tblLook w:val="0000"/>
      </w:tblPr>
      <w:tblGrid>
        <w:gridCol w:w="3276"/>
        <w:gridCol w:w="558"/>
        <w:gridCol w:w="558"/>
        <w:gridCol w:w="558"/>
        <w:gridCol w:w="580"/>
      </w:tblGrid>
      <w:tr w:rsidR="00AE7A70">
        <w:tblPrEx>
          <w:tblCellMar>
            <w:top w:w="0" w:type="dxa"/>
            <w:bottom w:w="0" w:type="dxa"/>
          </w:tblCellMar>
        </w:tblPrEx>
        <w:trPr>
          <w:trHeight w:val="288"/>
        </w:trPr>
        <w:tc>
          <w:tcPr>
            <w:tcW w:w="5530" w:type="dxa"/>
            <w:gridSpan w:val="5"/>
            <w:tcBorders>
              <w:top w:val="single" w:sz="6" w:space="0" w:color="auto"/>
              <w:left w:val="nil"/>
              <w:bottom w:val="single" w:sz="6" w:space="0" w:color="auto"/>
              <w:right w:val="nil"/>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02"/>
        </w:trPr>
        <w:tc>
          <w:tcPr>
            <w:tcW w:w="32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11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ужчины</w:t>
            </w:r>
          </w:p>
        </w:tc>
        <w:tc>
          <w:tcPr>
            <w:tcW w:w="113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Женщины</w:t>
            </w:r>
          </w:p>
        </w:tc>
      </w:tr>
      <w:tr w:rsidR="00AE7A70">
        <w:tblPrEx>
          <w:tblCellMar>
            <w:top w:w="0" w:type="dxa"/>
            <w:bottom w:w="0" w:type="dxa"/>
          </w:tblCellMar>
        </w:tblPrEx>
        <w:trPr>
          <w:trHeight w:val="454"/>
        </w:trPr>
        <w:tc>
          <w:tcPr>
            <w:tcW w:w="32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мужчинах</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о женщинах</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чистоту и порядок</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63,7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743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64.7</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55,7</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неряшливы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25.0</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24,1</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пунктуальны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69,2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61.8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824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69.6</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w:t>
            </w:r>
            <w:r>
              <w:rPr>
                <w:sz w:val="14"/>
                <w:szCs w:val="14"/>
              </w:rPr>
              <w:t>.</w:t>
            </w:r>
            <w:r>
              <w:rPr>
                <w:b/>
                <w:bCs/>
                <w:sz w:val="14"/>
                <w:szCs w:val="14"/>
              </w:rPr>
              <w:t>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17.7</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говорят с Достоинством и не спеша</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19,1</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63</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строго придерживаясь темы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17.7</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добродушно-шутливы (приятный разговор)</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38,0</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иронически</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просто склонны много болтать</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15,2</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говорят медленно и протяжно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5.9</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крикливо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11,4</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плавно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34,2</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отрывисто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много смеются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43.0</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мало</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45,6</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никогда не смеются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1,5</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blPrEx>
          <w:tblCellMar>
            <w:top w:w="0" w:type="dxa"/>
            <w:bottom w:w="0" w:type="dxa"/>
          </w:tblCellMar>
        </w:tblPrEx>
        <w:trPr>
          <w:trHeight w:val="439"/>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даже или преимущественно по поводу собственных шуток</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11,8</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 болезни не падают духом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42,3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25,0   </w:t>
            </w:r>
            <w:r>
              <w:rPr>
                <w:b/>
                <w:bCs/>
                <w:sz w:val="14"/>
                <w:szCs w:val="14"/>
              </w:rPr>
              <w:t>•</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43,0</w:t>
            </w:r>
          </w:p>
        </w:tc>
      </w:tr>
      <w:tr w:rsidR="00AE7A70">
        <w:tblPrEx>
          <w:tblCellMar>
            <w:top w:w="0" w:type="dxa"/>
            <w:bottom w:w="0" w:type="dxa"/>
          </w:tblCellMar>
        </w:tblPrEx>
        <w:trPr>
          <w:trHeight w:val="288"/>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боятся</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22,8</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терпеливы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37,7</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41,2</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51.9</w:t>
            </w:r>
          </w:p>
        </w:tc>
      </w:tr>
      <w:tr w:rsidR="00AE7A70">
        <w:tblPrEx>
          <w:tblCellMar>
            <w:top w:w="0" w:type="dxa"/>
            <w:bottom w:w="0" w:type="dxa"/>
          </w:tblCellMar>
        </w:tblPrEx>
        <w:trPr>
          <w:trHeight w:val="28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нетерпеливы</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24.5</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17.4</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19.1</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15.2</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скоро обращаться к врачу</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22,1</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r w:rsidR="00AE7A70">
        <w:tblPrEx>
          <w:tblCellMar>
            <w:top w:w="0" w:type="dxa"/>
            <w:bottom w:w="0" w:type="dxa"/>
          </w:tblCellMar>
        </w:tblPrEx>
        <w:trPr>
          <w:trHeight w:val="284"/>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19,6</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22,2</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r>
      <w:tr w:rsidR="00AE7A70">
        <w:tblPrEx>
          <w:tblCellMar>
            <w:top w:w="0" w:type="dxa"/>
            <w:bottom w:w="0" w:type="dxa"/>
          </w:tblCellMar>
        </w:tblPrEx>
        <w:trPr>
          <w:trHeight w:val="461"/>
        </w:trPr>
        <w:tc>
          <w:tcPr>
            <w:tcW w:w="32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страдают или страдали психическим расстройством</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15,3</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17,8</w:t>
            </w:r>
          </w:p>
        </w:tc>
        <w:tc>
          <w:tcPr>
            <w:tcW w:w="5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c>
          <w:tcPr>
            <w:tcW w:w="5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13,9</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b/>
          <w:bCs/>
          <w:sz w:val="14"/>
          <w:szCs w:val="14"/>
        </w:rPr>
        <w:t xml:space="preserve">384    </w:t>
      </w:r>
      <w:r>
        <w:rPr>
          <w:rFonts w:ascii="Arial" w:hAnsi="Arial"/>
          <w:sz w:val="14"/>
          <w:szCs w:val="14"/>
        </w:rPr>
        <w:t>Приложение</w:t>
      </w:r>
      <w:r>
        <w:rPr>
          <w:rFonts w:ascii="Arial" w:hAnsi="Arial" w:cs="Arial"/>
          <w:sz w:val="14"/>
          <w:szCs w:val="14"/>
        </w:rPr>
        <w:t xml:space="preserve"> </w:t>
      </w:r>
      <w:r>
        <w:rPr>
          <w:rFonts w:ascii="Arial" w:hAnsi="Arial"/>
          <w:sz w:val="14"/>
          <w:szCs w:val="14"/>
        </w:rPr>
        <w:t>к</w:t>
      </w:r>
      <w:r>
        <w:rPr>
          <w:rFonts w:ascii="Arial" w:hAnsi="Arial" w:cs="Arial"/>
          <w:sz w:val="14"/>
          <w:szCs w:val="14"/>
        </w:rPr>
        <w:t xml:space="preserve"> </w:t>
      </w:r>
      <w:r>
        <w:rPr>
          <w:rFonts w:ascii="Arial" w:hAnsi="Arial"/>
          <w:sz w:val="14"/>
          <w:szCs w:val="14"/>
        </w:rPr>
        <w:t>главе</w:t>
      </w:r>
      <w:r>
        <w:rPr>
          <w:rFonts w:ascii="Arial" w:hAnsi="Arial" w:cs="Arial"/>
          <w:sz w:val="14"/>
          <w:szCs w:val="14"/>
        </w:rPr>
        <w:t xml:space="preserve"> 1</w:t>
      </w:r>
    </w:p>
    <w:p w:rsidR="00AE7A70" w:rsidRDefault="00AE7A70" w:rsidP="00AE7A70">
      <w:pPr>
        <w:shd w:val="clear" w:color="auto" w:fill="FFFFFF"/>
        <w:rPr>
          <w:rFonts w:ascii="Arial" w:hAnsi="Arial"/>
        </w:rPr>
      </w:pPr>
      <w:r>
        <w:rPr>
          <w:rFonts w:ascii="Arial" w:hAnsi="Arial"/>
          <w:i/>
          <w:iCs/>
          <w:sz w:val="14"/>
          <w:szCs w:val="14"/>
        </w:rPr>
        <w:t>Таблица</w:t>
      </w:r>
      <w:r>
        <w:rPr>
          <w:rFonts w:ascii="Arial" w:hAnsi="Arial" w:cs="Arial"/>
          <w:i/>
          <w:iCs/>
          <w:sz w:val="14"/>
          <w:szCs w:val="14"/>
        </w:rPr>
        <w:t xml:space="preserve"> </w:t>
      </w:r>
      <w:r>
        <w:rPr>
          <w:rFonts w:ascii="Arial" w:hAnsi="Arial"/>
          <w:i/>
          <w:iCs/>
          <w:sz w:val="14"/>
          <w:szCs w:val="14"/>
        </w:rPr>
        <w:t>П</w:t>
      </w:r>
      <w:r>
        <w:rPr>
          <w:rFonts w:ascii="Arial" w:hAnsi="Arial" w:cs="Arial"/>
          <w:i/>
          <w:iCs/>
          <w:sz w:val="14"/>
          <w:szCs w:val="14"/>
        </w:rPr>
        <w:t>. 2</w:t>
      </w:r>
    </w:p>
    <w:p w:rsidR="00AE7A70" w:rsidRDefault="00AE7A70" w:rsidP="00AE7A70">
      <w:pPr>
        <w:shd w:val="clear" w:color="auto" w:fill="FFFFFF"/>
        <w:rPr>
          <w:rFonts w:ascii="Arial" w:hAnsi="Arial"/>
        </w:rPr>
      </w:pPr>
      <w:r>
        <w:rPr>
          <w:rFonts w:ascii="Arial" w:hAnsi="Arial"/>
          <w:b/>
          <w:bCs/>
          <w:sz w:val="14"/>
          <w:szCs w:val="14"/>
        </w:rPr>
        <w:t>Мнения</w:t>
      </w:r>
      <w:r>
        <w:rPr>
          <w:rFonts w:ascii="Arial" w:hAnsi="Arial" w:cs="Arial"/>
          <w:b/>
          <w:bCs/>
          <w:sz w:val="14"/>
          <w:szCs w:val="14"/>
        </w:rPr>
        <w:t xml:space="preserve"> </w:t>
      </w:r>
      <w:r>
        <w:rPr>
          <w:rFonts w:ascii="Arial" w:hAnsi="Arial"/>
          <w:b/>
          <w:bCs/>
          <w:sz w:val="14"/>
          <w:szCs w:val="14"/>
        </w:rPr>
        <w:t>школьников</w:t>
      </w:r>
      <w:r>
        <w:rPr>
          <w:rFonts w:ascii="Arial" w:hAnsi="Arial" w:cs="Arial"/>
          <w:b/>
          <w:bCs/>
          <w:sz w:val="14"/>
          <w:szCs w:val="14"/>
        </w:rPr>
        <w:t xml:space="preserve"> </w:t>
      </w:r>
      <w:r>
        <w:rPr>
          <w:rFonts w:ascii="Arial" w:hAnsi="Arial"/>
          <w:b/>
          <w:bCs/>
          <w:sz w:val="14"/>
          <w:szCs w:val="14"/>
        </w:rPr>
        <w:t>о</w:t>
      </w:r>
      <w:r>
        <w:rPr>
          <w:rFonts w:ascii="Arial" w:hAnsi="Arial" w:cs="Arial"/>
          <w:b/>
          <w:bCs/>
          <w:sz w:val="14"/>
          <w:szCs w:val="14"/>
        </w:rPr>
        <w:t xml:space="preserve"> </w:t>
      </w:r>
      <w:r>
        <w:rPr>
          <w:rFonts w:ascii="Arial" w:hAnsi="Arial"/>
          <w:b/>
          <w:bCs/>
          <w:sz w:val="14"/>
          <w:szCs w:val="14"/>
        </w:rPr>
        <w:t>мальчиках</w:t>
      </w:r>
      <w:r>
        <w:rPr>
          <w:rFonts w:ascii="Arial" w:hAnsi="Arial" w:cs="Arial"/>
          <w:b/>
          <w:bCs/>
          <w:sz w:val="14"/>
          <w:szCs w:val="14"/>
        </w:rPr>
        <w:t xml:space="preserve"> </w:t>
      </w:r>
      <w:r>
        <w:rPr>
          <w:rFonts w:ascii="Arial" w:hAnsi="Arial"/>
          <w:b/>
          <w:bCs/>
          <w:sz w:val="14"/>
          <w:szCs w:val="14"/>
        </w:rPr>
        <w:t>и</w:t>
      </w:r>
      <w:r>
        <w:rPr>
          <w:rFonts w:ascii="Arial" w:hAnsi="Arial" w:cs="Arial"/>
          <w:b/>
          <w:bCs/>
          <w:sz w:val="14"/>
          <w:szCs w:val="14"/>
        </w:rPr>
        <w:t xml:space="preserve"> </w:t>
      </w:r>
      <w:r>
        <w:rPr>
          <w:rFonts w:ascii="Arial" w:hAnsi="Arial"/>
          <w:b/>
          <w:bCs/>
          <w:sz w:val="14"/>
          <w:szCs w:val="14"/>
        </w:rPr>
        <w:t>девочках</w:t>
      </w:r>
      <w:r>
        <w:rPr>
          <w:rFonts w:ascii="Arial" w:hAnsi="Arial" w:cs="Arial"/>
          <w:b/>
          <w:bCs/>
          <w:sz w:val="14"/>
          <w:szCs w:val="14"/>
        </w:rPr>
        <w:t xml:space="preserve"> (</w:t>
      </w:r>
      <w:r>
        <w:rPr>
          <w:rFonts w:ascii="Arial" w:hAnsi="Arial"/>
          <w:b/>
          <w:bCs/>
          <w:sz w:val="14"/>
          <w:szCs w:val="14"/>
        </w:rPr>
        <w:t>данные</w:t>
      </w:r>
      <w:r>
        <w:rPr>
          <w:rFonts w:ascii="Arial" w:hAnsi="Arial" w:cs="Arial"/>
          <w:b/>
          <w:bCs/>
          <w:sz w:val="14"/>
          <w:szCs w:val="14"/>
        </w:rPr>
        <w:t xml:space="preserve"> </w:t>
      </w:r>
      <w:r>
        <w:rPr>
          <w:rFonts w:ascii="Arial" w:hAnsi="Arial"/>
          <w:b/>
          <w:bCs/>
          <w:sz w:val="14"/>
          <w:szCs w:val="14"/>
        </w:rPr>
        <w:t>анкеты</w:t>
      </w:r>
      <w:r>
        <w:rPr>
          <w:rFonts w:ascii="Arial" w:hAnsi="Arial" w:cs="Arial"/>
          <w:b/>
          <w:bCs/>
          <w:sz w:val="14"/>
          <w:szCs w:val="14"/>
        </w:rPr>
        <w:t xml:space="preserve"> </w:t>
      </w:r>
      <w:r>
        <w:rPr>
          <w:rFonts w:ascii="Arial" w:hAnsi="Arial"/>
          <w:b/>
          <w:bCs/>
          <w:sz w:val="14"/>
          <w:szCs w:val="14"/>
        </w:rPr>
        <w:t>Г</w:t>
      </w:r>
      <w:r>
        <w:rPr>
          <w:rFonts w:ascii="Arial" w:hAnsi="Arial" w:cs="Arial"/>
          <w:sz w:val="14"/>
          <w:szCs w:val="14"/>
        </w:rPr>
        <w:t xml:space="preserve">. </w:t>
      </w:r>
      <w:r>
        <w:rPr>
          <w:rFonts w:ascii="Arial" w:hAnsi="Arial"/>
          <w:b/>
          <w:bCs/>
          <w:sz w:val="14"/>
          <w:szCs w:val="14"/>
        </w:rPr>
        <w:t>Гейманса</w:t>
      </w:r>
      <w:r>
        <w:rPr>
          <w:rFonts w:ascii="Arial" w:hAnsi="Arial" w:cs="Arial"/>
          <w:b/>
          <w:bCs/>
          <w:sz w:val="14"/>
          <w:szCs w:val="14"/>
        </w:rPr>
        <w:t>), %</w:t>
      </w:r>
    </w:p>
    <w:tbl>
      <w:tblPr>
        <w:tblW w:w="0" w:type="auto"/>
        <w:tblInd w:w="40" w:type="dxa"/>
        <w:tblLayout w:type="fixed"/>
        <w:tblCellMar>
          <w:left w:w="40" w:type="dxa"/>
          <w:right w:w="40" w:type="dxa"/>
        </w:tblCellMar>
        <w:tblLook w:val="0000"/>
      </w:tblPr>
      <w:tblGrid>
        <w:gridCol w:w="2376"/>
        <w:gridCol w:w="522"/>
        <w:gridCol w:w="522"/>
        <w:gridCol w:w="522"/>
        <w:gridCol w:w="522"/>
        <w:gridCol w:w="526"/>
        <w:gridCol w:w="536"/>
      </w:tblGrid>
      <w:tr w:rsidR="00AE7A70">
        <w:tblPrEx>
          <w:tblCellMar>
            <w:top w:w="0" w:type="dxa"/>
            <w:bottom w:w="0" w:type="dxa"/>
          </w:tblCellMar>
        </w:tblPrEx>
        <w:trPr>
          <w:trHeight w:val="468"/>
        </w:trPr>
        <w:tc>
          <w:tcPr>
            <w:tcW w:w="23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Гимназии</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Реальные училища</w:t>
            </w:r>
          </w:p>
        </w:tc>
        <w:tc>
          <w:tcPr>
            <w:tcW w:w="106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Всего</w:t>
            </w:r>
          </w:p>
        </w:tc>
      </w:tr>
      <w:tr w:rsidR="00AE7A70">
        <w:tblPrEx>
          <w:tblCellMar>
            <w:top w:w="0" w:type="dxa"/>
            <w:bottom w:w="0" w:type="dxa"/>
          </w:tblCellMar>
        </w:tblPrEx>
        <w:trPr>
          <w:trHeight w:val="457"/>
        </w:trPr>
        <w:tc>
          <w:tcPr>
            <w:tcW w:w="23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r>
      <w:tr w:rsidR="00AE7A70">
        <w:tblPrEx>
          <w:tblCellMar>
            <w:top w:w="0" w:type="dxa"/>
            <w:bottom w:w="0" w:type="dxa"/>
          </w:tblCellMar>
        </w:tblPrEx>
        <w:trPr>
          <w:trHeight w:val="601"/>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подвижны (могут сидеть смирно только с </w:t>
            </w:r>
            <w:r>
              <w:rPr>
                <w:b/>
                <w:bCs/>
                <w:sz w:val="14"/>
                <w:szCs w:val="14"/>
              </w:rPr>
              <w:t xml:space="preserve">трудом; </w:t>
            </w:r>
            <w:r>
              <w:rPr>
                <w:sz w:val="14"/>
                <w:szCs w:val="14"/>
              </w:rPr>
              <w:t xml:space="preserve">предпочитают подвижные </w:t>
            </w:r>
            <w:r>
              <w:rPr>
                <w:b/>
                <w:bCs/>
                <w:sz w:val="14"/>
                <w:szCs w:val="14"/>
              </w:rPr>
              <w:t>игры)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w:t>
            </w:r>
          </w:p>
        </w:tc>
      </w:tr>
      <w:tr w:rsidR="00AE7A70">
        <w:tblPrEx>
          <w:tblCellMar>
            <w:top w:w="0" w:type="dxa"/>
            <w:bottom w:w="0" w:type="dxa"/>
          </w:tblCellMar>
        </w:tblPrEx>
        <w:trPr>
          <w:trHeight w:val="288"/>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спокойны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61,0</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62,0</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работают </w:t>
            </w:r>
            <w:r>
              <w:rPr>
                <w:sz w:val="14"/>
                <w:szCs w:val="14"/>
              </w:rPr>
              <w:t>всегда прилежно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52,2</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65,4</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или </w:t>
            </w:r>
            <w:r>
              <w:rPr>
                <w:sz w:val="14"/>
                <w:szCs w:val="14"/>
              </w:rPr>
              <w:t>только иногда прилежно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29,2</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24,8</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или </w:t>
            </w:r>
            <w:r>
              <w:rPr>
                <w:sz w:val="14"/>
                <w:szCs w:val="14"/>
              </w:rPr>
              <w:t>ленивы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60,9</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постоянно внимательны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68,2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52,1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51,8</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64,0</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легко отвлекаются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31,8</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28,1</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играть во время занятии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10,9</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16,8</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r>
      <w:tr w:rsidR="00AE7A70">
        <w:tblPrEx>
          <w:tblCellMar>
            <w:top w:w="0" w:type="dxa"/>
            <w:bottom w:w="0" w:type="dxa"/>
          </w:tblCellMar>
        </w:tblPrEx>
        <w:trPr>
          <w:trHeight w:val="601"/>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часто занимаются посторонним (болтают, рисуют в тетради или на столе, вырезают на столе и т. д.)</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22,9</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20,4</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20,4</w:t>
            </w:r>
          </w:p>
        </w:tc>
      </w:tr>
      <w:tr w:rsidR="00AE7A70">
        <w:tblPrEx>
          <w:tblCellMar>
            <w:top w:w="0" w:type="dxa"/>
            <w:bottom w:w="0" w:type="dxa"/>
          </w:tblCellMar>
        </w:tblPrEx>
        <w:trPr>
          <w:trHeight w:val="439"/>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резкое понижение внимания к концу урока</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r>
      <w:tr w:rsidR="00AE7A70">
        <w:tblPrEx>
          <w:tblCellMar>
            <w:top w:w="0" w:type="dxa"/>
            <w:bottom w:w="0" w:type="dxa"/>
          </w:tblCellMar>
        </w:tblPrEx>
        <w:trPr>
          <w:trHeight w:val="59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после урока покидают помещение, где происходили занятия, одними из первых</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одними из последних</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12,9</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17,0</w:t>
            </w:r>
          </w:p>
        </w:tc>
      </w:tr>
      <w:tr w:rsidR="00AE7A70">
        <w:tblPrEx>
          <w:tblCellMar>
            <w:top w:w="0" w:type="dxa"/>
            <w:bottom w:w="0" w:type="dxa"/>
          </w:tblCellMar>
        </w:tblPrEx>
        <w:trPr>
          <w:trHeight w:val="446"/>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 время урока часто смотрят на часы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blPrEx>
          <w:tblCellMar>
            <w:top w:w="0" w:type="dxa"/>
            <w:bottom w:w="0" w:type="dxa"/>
          </w:tblCellMar>
        </w:tblPrEx>
        <w:trPr>
          <w:trHeight w:val="443"/>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намеренно нарушать школьный порядок</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r>
      <w:tr w:rsidR="00AE7A70">
        <w:tblPrEx>
          <w:tblCellMar>
            <w:top w:w="0" w:type="dxa"/>
            <w:bottom w:w="0" w:type="dxa"/>
          </w:tblCellMar>
        </w:tblPrEx>
        <w:trPr>
          <w:trHeight w:val="439"/>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 своем поведении в школе склонны доходить до крайних пределов</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r w:rsidR="00AE7A70">
        <w:tblPrEx>
          <w:tblCellMar>
            <w:top w:w="0" w:type="dxa"/>
            <w:bottom w:w="0" w:type="dxa"/>
          </w:tblCellMar>
        </w:tblPrEx>
        <w:trPr>
          <w:trHeight w:val="439"/>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зачинщики во всех нарушениях школьного порядка</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r>
      <w:tr w:rsidR="00AE7A70">
        <w:tblPrEx>
          <w:tblCellMar>
            <w:top w:w="0" w:type="dxa"/>
            <w:bottom w:w="0" w:type="dxa"/>
          </w:tblCellMar>
        </w:tblPrEx>
        <w:trPr>
          <w:trHeight w:val="616"/>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непослушны (склонны умышленно делать наперекор данным предписаниям)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Гейманса</w:t>
      </w:r>
      <w:r>
        <w:rPr>
          <w:rFonts w:ascii="Arial" w:hAnsi="Arial" w:cs="Arial"/>
          <w:sz w:val="12"/>
          <w:szCs w:val="12"/>
        </w:rPr>
        <w:t xml:space="preserve"> (1911)    385</w:t>
      </w:r>
    </w:p>
    <w:tbl>
      <w:tblPr>
        <w:tblW w:w="0" w:type="auto"/>
        <w:tblInd w:w="40" w:type="dxa"/>
        <w:tblLayout w:type="fixed"/>
        <w:tblCellMar>
          <w:left w:w="40" w:type="dxa"/>
          <w:right w:w="40" w:type="dxa"/>
        </w:tblCellMar>
        <w:tblLook w:val="0000"/>
      </w:tblPr>
      <w:tblGrid>
        <w:gridCol w:w="2376"/>
        <w:gridCol w:w="522"/>
        <w:gridCol w:w="522"/>
        <w:gridCol w:w="522"/>
        <w:gridCol w:w="522"/>
        <w:gridCol w:w="522"/>
        <w:gridCol w:w="544"/>
      </w:tblGrid>
      <w:tr w:rsidR="00AE7A70">
        <w:tblPrEx>
          <w:tblCellMar>
            <w:top w:w="0" w:type="dxa"/>
            <w:bottom w:w="0" w:type="dxa"/>
          </w:tblCellMar>
        </w:tblPrEx>
        <w:trPr>
          <w:trHeight w:val="464"/>
        </w:trPr>
        <w:tc>
          <w:tcPr>
            <w:tcW w:w="23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Гимназии</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Реальные училища</w:t>
            </w:r>
          </w:p>
        </w:tc>
        <w:tc>
          <w:tcPr>
            <w:tcW w:w="106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Всего</w:t>
            </w:r>
          </w:p>
        </w:tc>
      </w:tr>
      <w:tr w:rsidR="00AE7A70">
        <w:tblPrEx>
          <w:tblCellMar>
            <w:top w:w="0" w:type="dxa"/>
            <w:bottom w:w="0" w:type="dxa"/>
          </w:tblCellMar>
        </w:tblPrEx>
        <w:trPr>
          <w:trHeight w:val="457"/>
        </w:trPr>
        <w:tc>
          <w:tcPr>
            <w:tcW w:w="23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Мальчики</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 '</w:t>
            </w:r>
          </w:p>
        </w:tc>
      </w:tr>
      <w:tr w:rsidR="00AE7A70">
        <w:tblPrEx>
          <w:tblCellMar>
            <w:top w:w="0" w:type="dxa"/>
            <w:bottom w:w="0" w:type="dxa"/>
          </w:tblCellMar>
        </w:tblPrEx>
        <w:trPr>
          <w:trHeight w:val="284"/>
        </w:trPr>
        <w:tc>
          <w:tcPr>
            <w:tcW w:w="5530" w:type="dxa"/>
            <w:gridSpan w:val="7"/>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i/>
                <w:iCs/>
                <w:sz w:val="14"/>
                <w:szCs w:val="14"/>
              </w:rPr>
              <w:t>Как держат себя во время выговора учителя:</w:t>
            </w:r>
          </w:p>
        </w:tc>
      </w:tr>
      <w:tr w:rsidR="00AE7A70">
        <w:tblPrEx>
          <w:tblCellMar>
            <w:top w:w="0" w:type="dxa"/>
            <w:bottom w:w="0" w:type="dxa"/>
          </w:tblCellMar>
        </w:tblPrEx>
        <w:trPr>
          <w:trHeight w:val="288"/>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плачут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5.6</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дерзко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40,7</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40,6</w:t>
            </w:r>
          </w:p>
        </w:tc>
      </w:tr>
      <w:tr w:rsidR="00AE7A70">
        <w:tblPrEx>
          <w:tblCellMar>
            <w:top w:w="0" w:type="dxa"/>
            <w:bottom w:w="0" w:type="dxa"/>
          </w:tblCellMar>
        </w:tblPrEx>
        <w:trPr>
          <w:trHeight w:val="281"/>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рассуждают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дуются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равнодушны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17,4</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10,2</w:t>
            </w:r>
          </w:p>
        </w:tc>
      </w:tr>
      <w:tr w:rsidR="00AE7A70">
        <w:tblPrEx>
          <w:tblCellMar>
            <w:top w:w="0" w:type="dxa"/>
            <w:bottom w:w="0" w:type="dxa"/>
          </w:tblCellMar>
        </w:tblPrEx>
        <w:trPr>
          <w:trHeight w:val="443"/>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когда уличают в проступке, склонны признаваться и раскаиваться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r>
      <w:tr w:rsidR="00AE7A70">
        <w:tblPrEx>
          <w:tblCellMar>
            <w:top w:w="0" w:type="dxa"/>
            <w:bottom w:w="0" w:type="dxa"/>
          </w:tblCellMar>
        </w:tblPrEx>
        <w:trPr>
          <w:trHeight w:val="598"/>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прислушиваться к разговору между учителем и другими учениками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r>
      <w:tr w:rsidR="00AE7A70">
        <w:tblPrEx>
          <w:tblCellMar>
            <w:top w:w="0" w:type="dxa"/>
            <w:bottom w:w="0" w:type="dxa"/>
          </w:tblCellMar>
        </w:tblPrEx>
        <w:trPr>
          <w:trHeight w:val="439"/>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заметно недовольны, когда учитель смеется над ними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r>
      <w:tr w:rsidR="00AE7A70">
        <w:tblPrEx>
          <w:tblCellMar>
            <w:top w:w="0" w:type="dxa"/>
            <w:bottom w:w="0" w:type="dxa"/>
          </w:tblCellMar>
        </w:tblPrEx>
        <w:trPr>
          <w:trHeight w:val="443"/>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больше обижаются на резкий выговор</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на иронию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12,8</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12,3</w:t>
            </w:r>
          </w:p>
        </w:tc>
      </w:tr>
      <w:tr w:rsidR="00AE7A70">
        <w:tblPrEx>
          <w:tblCellMar>
            <w:top w:w="0" w:type="dxa"/>
            <w:bottom w:w="0" w:type="dxa"/>
          </w:tblCellMar>
        </w:tblPrEx>
        <w:trPr>
          <w:trHeight w:val="756"/>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после огорчения или обиды (например, несправедливого, с их точки зрения, обращения) долго печальны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r>
      <w:tr w:rsidR="00AE7A70">
        <w:tblPrEx>
          <w:tblCellMar>
            <w:top w:w="0" w:type="dxa"/>
            <w:bottom w:w="0" w:type="dxa"/>
          </w:tblCellMar>
        </w:tblPrEx>
        <w:trPr>
          <w:trHeight w:val="28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упрямы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60,4</w:t>
            </w:r>
          </w:p>
        </w:tc>
      </w:tr>
      <w:tr w:rsidR="00AE7A70">
        <w:tblPrEx>
          <w:tblCellMar>
            <w:top w:w="0" w:type="dxa"/>
            <w:bottom w:w="0" w:type="dxa"/>
          </w:tblCellMar>
        </w:tblPrEx>
        <w:trPr>
          <w:trHeight w:val="443"/>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к молчаливому сопротивлению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50,7</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50,0</w:t>
            </w:r>
          </w:p>
        </w:tc>
      </w:tr>
      <w:tr w:rsidR="00AE7A70">
        <w:tblPrEx>
          <w:tblCellMar>
            <w:top w:w="0" w:type="dxa"/>
            <w:bottom w:w="0" w:type="dxa"/>
          </w:tblCellMar>
        </w:tblPrEx>
        <w:trPr>
          <w:trHeight w:val="436"/>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из ложного стыда не перестают делать что-либо дурное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30,0</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r>
      <w:tr w:rsidR="00AE7A70">
        <w:tblPrEx>
          <w:tblCellMar>
            <w:top w:w="0" w:type="dxa"/>
            <w:bottom w:w="0" w:type="dxa"/>
          </w:tblCellMar>
        </w:tblPrEx>
        <w:trPr>
          <w:trHeight w:val="760"/>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унижать своих товарищей в глазах учителя (доносить об их проделках, порицать их, смеяться над ними)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r>
      <w:tr w:rsidR="00AE7A70">
        <w:tblPrEx>
          <w:tblCellMar>
            <w:top w:w="0" w:type="dxa"/>
            <w:bottom w:w="0" w:type="dxa"/>
          </w:tblCellMar>
        </w:tblPrEx>
        <w:trPr>
          <w:trHeight w:val="612"/>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помогать своим товарищам при выполнении школьных работ (подсказывают и т. д.)</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w:t>
            </w:r>
          </w:p>
        </w:tc>
        <w:tc>
          <w:tcPr>
            <w:tcW w:w="54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t xml:space="preserve">386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Прололжение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.2</w:t>
      </w:r>
    </w:p>
    <w:tbl>
      <w:tblPr>
        <w:tblW w:w="0" w:type="auto"/>
        <w:tblInd w:w="40" w:type="dxa"/>
        <w:tblLayout w:type="fixed"/>
        <w:tblCellMar>
          <w:left w:w="40" w:type="dxa"/>
          <w:right w:w="40" w:type="dxa"/>
        </w:tblCellMar>
        <w:tblLook w:val="0000"/>
      </w:tblPr>
      <w:tblGrid>
        <w:gridCol w:w="2387"/>
        <w:gridCol w:w="518"/>
        <w:gridCol w:w="522"/>
        <w:gridCol w:w="522"/>
        <w:gridCol w:w="526"/>
        <w:gridCol w:w="522"/>
        <w:gridCol w:w="540"/>
      </w:tblGrid>
      <w:tr w:rsidR="00AE7A70">
        <w:tblPrEx>
          <w:tblCellMar>
            <w:top w:w="0" w:type="dxa"/>
            <w:bottom w:w="0" w:type="dxa"/>
          </w:tblCellMar>
        </w:tblPrEx>
        <w:trPr>
          <w:trHeight w:val="472"/>
        </w:trPr>
        <w:tc>
          <w:tcPr>
            <w:tcW w:w="2387"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040"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Гимназии</w:t>
            </w:r>
          </w:p>
        </w:tc>
        <w:tc>
          <w:tcPr>
            <w:tcW w:w="104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Реальные училища</w:t>
            </w:r>
          </w:p>
        </w:tc>
        <w:tc>
          <w:tcPr>
            <w:tcW w:w="106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Всего</w:t>
            </w:r>
          </w:p>
        </w:tc>
      </w:tr>
      <w:tr w:rsidR="00AE7A70">
        <w:tblPrEx>
          <w:tblCellMar>
            <w:top w:w="0" w:type="dxa"/>
            <w:bottom w:w="0" w:type="dxa"/>
          </w:tblCellMar>
        </w:tblPrEx>
        <w:trPr>
          <w:trHeight w:val="457"/>
        </w:trPr>
        <w:tc>
          <w:tcPr>
            <w:tcW w:w="2387"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r>
      <w:tr w:rsidR="00AE7A70">
        <w:tblPrEx>
          <w:tblCellMar>
            <w:top w:w="0" w:type="dxa"/>
            <w:bottom w:w="0" w:type="dxa"/>
          </w:tblCellMar>
        </w:tblPrEx>
        <w:trPr>
          <w:trHeight w:val="59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пользуются нечестными средствами для своей выгоды (списывают, смотрят в книгу)</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r w:rsidR="00AE7A70">
        <w:tblPrEx>
          <w:tblCellMar>
            <w:top w:w="0" w:type="dxa"/>
            <w:bottom w:w="0" w:type="dxa"/>
          </w:tblCellMar>
        </w:tblPrEx>
        <w:trPr>
          <w:trHeight w:val="439"/>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честно сознаются (чтобы не подвести других)</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w:t>
            </w:r>
          </w:p>
        </w:tc>
      </w:tr>
      <w:tr w:rsidR="00AE7A70">
        <w:tblPrEx>
          <w:tblCellMar>
            <w:top w:w="0" w:type="dxa"/>
            <w:bottom w:w="0" w:type="dxa"/>
          </w:tblCellMar>
        </w:tblPrEx>
        <w:trPr>
          <w:trHeight w:val="763"/>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честолюбивы (придают большое значение хорошим оценкам, при ответе стараются опередить других, отвечают, даже когда их не спрашивают)</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8,2</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w:t>
            </w:r>
          </w:p>
        </w:tc>
      </w:tr>
      <w:tr w:rsidR="00AE7A70">
        <w:tblPrEx>
          <w:tblCellMar>
            <w:top w:w="0" w:type="dxa"/>
            <w:bottom w:w="0" w:type="dxa"/>
          </w:tblCellMar>
        </w:tblPrEx>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на экзаменах спокойны</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28,4</w:t>
            </w:r>
          </w:p>
        </w:tc>
      </w:tr>
      <w:tr w:rsidR="00AE7A70">
        <w:tblPrEx>
          <w:tblCellMar>
            <w:top w:w="0" w:type="dxa"/>
            <w:bottom w:w="0" w:type="dxa"/>
          </w:tblCellMar>
        </w:tblPrEx>
        <w:trPr>
          <w:trHeight w:val="281"/>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нервничают</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22,3</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29,3</w:t>
            </w:r>
          </w:p>
        </w:tc>
      </w:tr>
      <w:tr w:rsidR="00AE7A70">
        <w:tblPrEx>
          <w:tblCellMar>
            <w:top w:w="0" w:type="dxa"/>
            <w:bottom w:w="0" w:type="dxa"/>
          </w:tblCellMar>
        </w:tblPrEx>
        <w:trPr>
          <w:trHeight w:val="439"/>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 пробных работах тотчас приступают к делу</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4,6</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w:t>
            </w:r>
          </w:p>
        </w:tc>
      </w:tr>
      <w:tr w:rsidR="00AE7A70">
        <w:tblPrEx>
          <w:tblCellMar>
            <w:top w:w="0" w:type="dxa"/>
            <w:bottom w:w="0" w:type="dxa"/>
          </w:tblCellMar>
        </w:tblPrEx>
        <w:trPr>
          <w:trHeight w:val="288"/>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медлят</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60,6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r>
      <w:tr w:rsidR="00AE7A70">
        <w:tblPrEx>
          <w:tblCellMar>
            <w:top w:w="0" w:type="dxa"/>
            <w:bottom w:w="0" w:type="dxa"/>
          </w:tblCellMar>
        </w:tblPrEx>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заканчивают рано</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r>
      <w:tr w:rsidR="00AE7A70">
        <w:tblPrEx>
          <w:tblCellMar>
            <w:top w:w="0" w:type="dxa"/>
            <w:bottom w:w="0" w:type="dxa"/>
          </w:tblCellMar>
        </w:tblPrEx>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поздно</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24,9</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25,3</w:t>
            </w:r>
          </w:p>
        </w:tc>
      </w:tr>
      <w:tr w:rsidR="00AE7A70">
        <w:tblPrEx>
          <w:tblCellMar>
            <w:top w:w="0" w:type="dxa"/>
            <w:bottom w:w="0" w:type="dxa"/>
          </w:tblCellMar>
        </w:tblPrEx>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очень развиты для своего возраста</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80,3</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80,3</w:t>
            </w:r>
          </w:p>
        </w:tc>
      </w:tr>
      <w:tr w:rsidR="00AE7A70">
        <w:tblPrEx>
          <w:tblCellMar>
            <w:top w:w="0" w:type="dxa"/>
            <w:bottom w:w="0" w:type="dxa"/>
          </w:tblCellMar>
        </w:tblPrEx>
        <w:trPr>
          <w:trHeight w:val="281"/>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отстали</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17,7</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r>
      <w:tr w:rsidR="00AE7A70">
        <w:tblPrEx>
          <w:tblCellMar>
            <w:top w:w="0" w:type="dxa"/>
            <w:bottom w:w="0" w:type="dxa"/>
          </w:tblCellMar>
        </w:tblPrEx>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зубрить</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w:t>
            </w:r>
          </w:p>
        </w:tc>
      </w:tr>
      <w:tr w:rsidR="00AE7A70">
        <w:tblPrEx>
          <w:tblCellMar>
            <w:top w:w="0" w:type="dxa"/>
            <w:bottom w:w="0" w:type="dxa"/>
          </w:tblCellMar>
        </w:tblPrEx>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стремятся понимать изучаемое</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34,9</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34,5</w:t>
            </w:r>
          </w:p>
        </w:tc>
      </w:tr>
      <w:tr w:rsidR="00AE7A70">
        <w:tblPrEx>
          <w:tblCellMar>
            <w:top w:w="0" w:type="dxa"/>
            <w:bottom w:w="0" w:type="dxa"/>
          </w:tblCellMar>
        </w:tblPrEx>
        <w:trPr>
          <w:trHeight w:val="446"/>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правильно отличают главное от второстепенного</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r>
      <w:tr w:rsidR="00AE7A70">
        <w:tblPrEx>
          <w:tblCellMar>
            <w:top w:w="0" w:type="dxa"/>
            <w:bottom w:w="0" w:type="dxa"/>
          </w:tblCellMar>
        </w:tblPrEx>
        <w:trPr>
          <w:trHeight w:val="439"/>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обращают слишком большое внимание на мелочи</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15,4</w:t>
            </w:r>
          </w:p>
        </w:tc>
      </w:tr>
      <w:tr w:rsidR="00AE7A70">
        <w:tblPrEx>
          <w:tblCellMar>
            <w:top w:w="0" w:type="dxa"/>
            <w:bottom w:w="0" w:type="dxa"/>
          </w:tblCellMar>
        </w:tblPrEx>
        <w:trPr>
          <w:trHeight w:val="281"/>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точно запоминают материал</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5,4</w:t>
            </w:r>
          </w:p>
        </w:tc>
      </w:tr>
      <w:tr w:rsidR="00AE7A70">
        <w:tblPrEx>
          <w:tblCellMar>
            <w:top w:w="0" w:type="dxa"/>
            <w:bottom w:w="0" w:type="dxa"/>
          </w:tblCellMar>
        </w:tblPrEx>
        <w:trPr>
          <w:trHeight w:val="284"/>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неточно и беспорядочно</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29,6</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25,4</w:t>
            </w:r>
          </w:p>
        </w:tc>
      </w:tr>
      <w:tr w:rsidR="00AE7A70">
        <w:tblPrEx>
          <w:tblCellMar>
            <w:top w:w="0" w:type="dxa"/>
            <w:bottom w:w="0" w:type="dxa"/>
          </w:tblCellMar>
        </w:tblPrEx>
        <w:trPr>
          <w:trHeight w:val="439"/>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легко заучивают наизусть (грамматические правила, стихи)</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5,3</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r>
      <w:tr w:rsidR="00AE7A70">
        <w:tblPrEx>
          <w:tblCellMar>
            <w:top w:w="0" w:type="dxa"/>
            <w:bottom w:w="0" w:type="dxa"/>
          </w:tblCellMar>
        </w:tblPrEx>
        <w:trPr>
          <w:trHeight w:val="299"/>
        </w:trPr>
        <w:tc>
          <w:tcPr>
            <w:tcW w:w="238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трудом</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15,4</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Гейманса</w:t>
      </w:r>
      <w:r>
        <w:rPr>
          <w:rFonts w:ascii="Arial" w:hAnsi="Arial" w:cs="Arial"/>
          <w:sz w:val="12"/>
          <w:szCs w:val="12"/>
        </w:rPr>
        <w:t xml:space="preserve"> (1911)    387</w:t>
      </w:r>
    </w:p>
    <w:p w:rsidR="00AE7A70" w:rsidRDefault="00AE7A70" w:rsidP="00AE7A70">
      <w:pPr>
        <w:shd w:val="clear" w:color="auto" w:fill="FFFFFF"/>
        <w:rPr>
          <w:rFonts w:ascii="Arial" w:hAnsi="Arial"/>
        </w:rPr>
      </w:pPr>
    </w:p>
    <w:tbl>
      <w:tblPr>
        <w:tblW w:w="0" w:type="auto"/>
        <w:tblInd w:w="40" w:type="dxa"/>
        <w:tblLayout w:type="fixed"/>
        <w:tblCellMar>
          <w:left w:w="40" w:type="dxa"/>
          <w:right w:w="40" w:type="dxa"/>
        </w:tblCellMar>
        <w:tblLook w:val="0000"/>
      </w:tblPr>
      <w:tblGrid>
        <w:gridCol w:w="2380"/>
        <w:gridCol w:w="522"/>
        <w:gridCol w:w="522"/>
        <w:gridCol w:w="522"/>
        <w:gridCol w:w="522"/>
        <w:gridCol w:w="522"/>
        <w:gridCol w:w="554"/>
      </w:tblGrid>
      <w:tr w:rsidR="00AE7A70">
        <w:tblPrEx>
          <w:tblCellMar>
            <w:top w:w="0" w:type="dxa"/>
            <w:bottom w:w="0" w:type="dxa"/>
          </w:tblCellMar>
        </w:tblPrEx>
        <w:trPr>
          <w:trHeight w:val="464"/>
        </w:trPr>
        <w:tc>
          <w:tcPr>
            <w:tcW w:w="23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Гимназии</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Реальные училища</w:t>
            </w:r>
          </w:p>
        </w:tc>
        <w:tc>
          <w:tcPr>
            <w:tcW w:w="1076"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сего</w:t>
            </w:r>
          </w:p>
        </w:tc>
      </w:tr>
      <w:tr w:rsidR="00AE7A70">
        <w:tblPrEx>
          <w:tblCellMar>
            <w:top w:w="0" w:type="dxa"/>
            <w:bottom w:w="0" w:type="dxa"/>
          </w:tblCellMar>
        </w:tblPrEx>
        <w:trPr>
          <w:trHeight w:val="454"/>
        </w:trPr>
        <w:tc>
          <w:tcPr>
            <w:tcW w:w="23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Мальчики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легко понимают объяснение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25,7</w:t>
            </w:r>
          </w:p>
        </w:tc>
        <w:tc>
          <w:tcPr>
            <w:tcW w:w="522" w:type="dxa"/>
            <w:tcBorders>
              <w:top w:val="single" w:sz="6" w:space="0" w:color="auto"/>
              <w:left w:val="single" w:sz="6" w:space="0" w:color="auto"/>
              <w:bottom w:val="single" w:sz="6" w:space="0" w:color="auto"/>
              <w:right w:val="nil"/>
            </w:tcBorders>
            <w:shd w:val="clear" w:color="auto" w:fill="FFFFFF"/>
          </w:tcPr>
          <w:p w:rsidR="00AE7A70" w:rsidRDefault="00AE7A70" w:rsidP="00AE7A70">
            <w:pPr>
              <w:shd w:val="clear" w:color="auto" w:fill="FFFFFF"/>
              <w:rPr>
                <w:rFonts w:ascii="Arial" w:hAnsi="Arial"/>
              </w:rPr>
            </w:pPr>
            <w:r>
              <w:rPr>
                <w:b/>
                <w:bCs/>
                <w:sz w:val="14"/>
                <w:szCs w:val="14"/>
              </w:rPr>
              <w:t>250</w:t>
            </w:r>
          </w:p>
        </w:tc>
        <w:tc>
          <w:tcPr>
            <w:tcW w:w="554" w:type="dxa"/>
            <w:tcBorders>
              <w:top w:val="single" w:sz="6" w:space="0" w:color="auto"/>
              <w:left w:val="nil"/>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трудом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24,1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23,5</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хорошо понимают шутки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23,3 </w:t>
            </w:r>
            <w:r>
              <w:rPr>
                <w:b/>
                <w:bCs/>
                <w:sz w:val="14"/>
                <w:szCs w:val="14"/>
              </w:rPr>
              <w:t>.</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24,4</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i/>
                <w:iCs/>
                <w:sz w:val="14"/>
                <w:szCs w:val="14"/>
              </w:rPr>
              <w:t>27,8</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138</w:t>
            </w:r>
          </w:p>
        </w:tc>
      </w:tr>
      <w:tr w:rsidR="00AE7A70">
        <w:tblPrEx>
          <w:tblCellMar>
            <w:top w:w="0" w:type="dxa"/>
            <w:bottom w:w="0" w:type="dxa"/>
          </w:tblCellMar>
        </w:tblPrEx>
        <w:trPr>
          <w:trHeight w:val="439"/>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твердо высказывать свое мнение              '</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26,0</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32,0</w:t>
            </w:r>
          </w:p>
        </w:tc>
      </w:tr>
      <w:tr w:rsidR="00AE7A70">
        <w:tblPrEx>
          <w:tblCellMar>
            <w:top w:w="0" w:type="dxa"/>
            <w:bottom w:w="0" w:type="dxa"/>
          </w:tblCellMar>
        </w:tblPrEx>
        <w:trPr>
          <w:trHeight w:val="60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делают это уклончиво, оставляя себе возможность для отступления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16,0</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14,3</w:t>
            </w:r>
          </w:p>
        </w:tc>
      </w:tr>
      <w:tr w:rsidR="00AE7A70">
        <w:tblPrEx>
          <w:tblCellMar>
            <w:top w:w="0" w:type="dxa"/>
            <w:bottom w:w="0" w:type="dxa"/>
          </w:tblCellMar>
        </w:tblPrEx>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отвечают медленно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44,0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43,4</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34,3</w:t>
            </w: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быстро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23,6</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31,4</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обладают лучшими способностями к математике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8,2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7,6</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языкам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29,4</w:t>
            </w:r>
          </w:p>
        </w:tc>
      </w:tr>
      <w:tr w:rsidR="00AE7A70">
        <w:tblPrEx>
          <w:tblCellMar>
            <w:top w:w="0" w:type="dxa"/>
            <w:bottom w:w="0" w:type="dxa"/>
          </w:tblCellMar>
        </w:tblPrEx>
        <w:trPr>
          <w:trHeight w:val="439"/>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решительное предпочтение математических наук</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физики, химии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50,3</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vAlign w:val="center"/>
          </w:tcPr>
          <w:p w:rsidR="00AE7A70" w:rsidRDefault="00AE7A70" w:rsidP="00AE7A70">
            <w:pPr>
              <w:shd w:val="clear" w:color="auto" w:fill="FFFFFF"/>
              <w:rPr>
                <w:rFonts w:ascii="Arial" w:hAnsi="Arial"/>
              </w:rPr>
            </w:pPr>
            <w:r>
              <w:rPr>
                <w:sz w:val="14"/>
                <w:szCs w:val="14"/>
              </w:rPr>
              <w:t>естествознания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22" w:type="dxa"/>
            <w:tcBorders>
              <w:top w:val="single" w:sz="6" w:space="0" w:color="auto"/>
              <w:left w:val="single" w:sz="6" w:space="0" w:color="auto"/>
              <w:bottom w:val="single" w:sz="6" w:space="0" w:color="auto"/>
              <w:right w:val="single" w:sz="6" w:space="0" w:color="auto"/>
            </w:tcBorders>
            <w:shd w:val="clear" w:color="auto" w:fill="FFFFFF"/>
            <w:vAlign w:val="center"/>
          </w:tcPr>
          <w:p w:rsidR="00AE7A70" w:rsidRDefault="00AE7A70" w:rsidP="00AE7A70">
            <w:pPr>
              <w:shd w:val="clear" w:color="auto" w:fill="FFFFFF"/>
              <w:rPr>
                <w:rFonts w:ascii="Arial" w:hAnsi="Arial"/>
              </w:rPr>
            </w:pPr>
            <w:r>
              <w:rPr>
                <w:sz w:val="14"/>
                <w:szCs w:val="14"/>
              </w:rPr>
              <w:t>40,9</w:t>
            </w:r>
          </w:p>
        </w:tc>
        <w:tc>
          <w:tcPr>
            <w:tcW w:w="522" w:type="dxa"/>
            <w:tcBorders>
              <w:top w:val="single" w:sz="6" w:space="0" w:color="auto"/>
              <w:left w:val="single" w:sz="6" w:space="0" w:color="auto"/>
              <w:bottom w:val="single" w:sz="6" w:space="0" w:color="auto"/>
              <w:right w:val="single" w:sz="6" w:space="0" w:color="auto"/>
            </w:tcBorders>
            <w:shd w:val="clear" w:color="auto" w:fill="FFFFFF"/>
            <w:vAlign w:val="center"/>
          </w:tcPr>
          <w:p w:rsidR="00AE7A70" w:rsidRDefault="00AE7A70" w:rsidP="00AE7A70">
            <w:pPr>
              <w:shd w:val="clear" w:color="auto" w:fill="FFFFFF"/>
              <w:rPr>
                <w:rFonts w:ascii="Arial" w:hAnsi="Arial"/>
              </w:rPr>
            </w:pPr>
            <w:r>
              <w:rPr>
                <w:sz w:val="14"/>
                <w:szCs w:val="14"/>
              </w:rPr>
              <w:t>40,0</w:t>
            </w:r>
          </w:p>
        </w:tc>
        <w:tc>
          <w:tcPr>
            <w:tcW w:w="522" w:type="dxa"/>
            <w:tcBorders>
              <w:top w:val="single" w:sz="6" w:space="0" w:color="auto"/>
              <w:left w:val="single" w:sz="6" w:space="0" w:color="auto"/>
              <w:bottom w:val="single" w:sz="6" w:space="0" w:color="auto"/>
              <w:right w:val="single" w:sz="6" w:space="0" w:color="auto"/>
            </w:tcBorders>
            <w:shd w:val="clear" w:color="auto" w:fill="FFFFFF"/>
            <w:vAlign w:val="center"/>
          </w:tcPr>
          <w:p w:rsidR="00AE7A70" w:rsidRDefault="00AE7A70" w:rsidP="00AE7A70">
            <w:pPr>
              <w:shd w:val="clear" w:color="auto" w:fill="FFFFFF"/>
              <w:rPr>
                <w:rFonts w:ascii="Arial" w:hAnsi="Arial"/>
              </w:rPr>
            </w:pPr>
            <w:r>
              <w:rPr>
                <w:sz w:val="14"/>
                <w:szCs w:val="14"/>
              </w:rPr>
              <w:t>50,2</w:t>
            </w:r>
          </w:p>
        </w:tc>
        <w:tc>
          <w:tcPr>
            <w:tcW w:w="554" w:type="dxa"/>
            <w:tcBorders>
              <w:top w:val="single" w:sz="6" w:space="0" w:color="auto"/>
              <w:left w:val="single" w:sz="6" w:space="0" w:color="auto"/>
              <w:bottom w:val="single" w:sz="6" w:space="0" w:color="auto"/>
              <w:right w:val="single" w:sz="6" w:space="0" w:color="auto"/>
            </w:tcBorders>
            <w:shd w:val="clear" w:color="auto" w:fill="FFFFFF"/>
            <w:vAlign w:val="center"/>
          </w:tcPr>
          <w:p w:rsidR="00AE7A70" w:rsidRDefault="00AE7A70" w:rsidP="00AE7A70">
            <w:pPr>
              <w:shd w:val="clear" w:color="auto" w:fill="FFFFFF"/>
              <w:rPr>
                <w:rFonts w:ascii="Arial" w:hAnsi="Arial"/>
              </w:rPr>
            </w:pPr>
            <w:r>
              <w:rPr>
                <w:sz w:val="14"/>
                <w:szCs w:val="14"/>
              </w:rPr>
              <w:t>40,8</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языка и литературы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12,1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17,4</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истории и географии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60,4</w:t>
            </w: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рисования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30,3</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20,4</w:t>
            </w:r>
          </w:p>
        </w:tc>
      </w:tr>
      <w:tr w:rsidR="00AE7A70">
        <w:tblPrEx>
          <w:tblCellMar>
            <w:top w:w="0" w:type="dxa"/>
            <w:bottom w:w="0" w:type="dxa"/>
          </w:tblCellMar>
        </w:tblPrEx>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физической культуры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r>
      <w:tr w:rsidR="00AE7A70">
        <w:tblPrEx>
          <w:tblCellMar>
            <w:top w:w="0" w:type="dxa"/>
            <w:bottom w:w="0" w:type="dxa"/>
          </w:tblCellMar>
        </w:tblPrEx>
        <w:trPr>
          <w:trHeight w:val="439"/>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хорошо решают математические задачи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w:t>
            </w:r>
          </w:p>
        </w:tc>
      </w:tr>
      <w:tr w:rsidR="00AE7A70">
        <w:tblPrEx>
          <w:tblCellMar>
            <w:top w:w="0" w:type="dxa"/>
            <w:bottom w:w="0" w:type="dxa"/>
          </w:tblCellMar>
        </w:tblPrEx>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25,8</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29,7</w:t>
            </w:r>
          </w:p>
        </w:tc>
      </w:tr>
      <w:tr w:rsidR="00AE7A70">
        <w:tblPrEx>
          <w:tblCellMar>
            <w:top w:w="0" w:type="dxa"/>
            <w:bottom w:w="0" w:type="dxa"/>
          </w:tblCellMar>
        </w:tblPrEx>
        <w:trPr>
          <w:trHeight w:val="446"/>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 написании сочинений лучше справляются с заданными темами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2,1</w:t>
            </w:r>
          </w:p>
        </w:tc>
      </w:tr>
      <w:tr w:rsidR="00AE7A70">
        <w:tblPrEx>
          <w:tblCellMar>
            <w:top w:w="0" w:type="dxa"/>
            <w:bottom w:w="0" w:type="dxa"/>
          </w:tblCellMar>
        </w:tblPrEx>
        <w:trPr>
          <w:trHeight w:val="457"/>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темами, выбранными самостоятельно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90,4</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13,3</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t xml:space="preserve">388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Продолжение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.2</w:t>
      </w:r>
    </w:p>
    <w:tbl>
      <w:tblPr>
        <w:tblW w:w="0" w:type="auto"/>
        <w:tblInd w:w="40" w:type="dxa"/>
        <w:tblLayout w:type="fixed"/>
        <w:tblCellMar>
          <w:left w:w="40" w:type="dxa"/>
          <w:right w:w="40" w:type="dxa"/>
        </w:tblCellMar>
        <w:tblLook w:val="0000"/>
      </w:tblPr>
      <w:tblGrid>
        <w:gridCol w:w="2380"/>
        <w:gridCol w:w="522"/>
        <w:gridCol w:w="522"/>
        <w:gridCol w:w="522"/>
        <w:gridCol w:w="522"/>
        <w:gridCol w:w="526"/>
        <w:gridCol w:w="551"/>
      </w:tblGrid>
      <w:tr w:rsidR="00AE7A70">
        <w:tblPrEx>
          <w:tblCellMar>
            <w:top w:w="0" w:type="dxa"/>
            <w:bottom w:w="0" w:type="dxa"/>
          </w:tblCellMar>
        </w:tblPrEx>
        <w:trPr>
          <w:trHeight w:val="468"/>
        </w:trPr>
        <w:tc>
          <w:tcPr>
            <w:tcW w:w="23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Гимназии</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Реальные училища</w:t>
            </w:r>
          </w:p>
        </w:tc>
        <w:tc>
          <w:tcPr>
            <w:tcW w:w="1077"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Всего</w:t>
            </w:r>
          </w:p>
        </w:tc>
      </w:tr>
      <w:tr w:rsidR="00AE7A70">
        <w:tblPrEx>
          <w:tblCellMar>
            <w:top w:w="0" w:type="dxa"/>
            <w:bottom w:w="0" w:type="dxa"/>
          </w:tblCellMar>
        </w:tblPrEx>
        <w:trPr>
          <w:trHeight w:val="454"/>
        </w:trPr>
        <w:tc>
          <w:tcPr>
            <w:tcW w:w="23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Мальчики</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изложениями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90,3</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при написании сочинений хуже всего справляются с заданными темами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12,8</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70,1</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темами, выбранными самостоятельно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90,3</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50,1</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 изложениями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50,7</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преобладает интерес к чистой теории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к ее применению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60,2</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сочинения отличаются логичностью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фантазией</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50,5</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грамматической правильностью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60,0</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 некоторым предметам занимаются сверх школьной программы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наталкиваясь на грудности, при решении задачи склонны бросать ее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8,1  ,</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9,4</w:t>
            </w:r>
          </w:p>
        </w:tc>
      </w:tr>
      <w:tr w:rsidR="00AE7A70">
        <w:tblPrEx>
          <w:tblCellMar>
            <w:top w:w="0" w:type="dxa"/>
            <w:bottom w:w="0" w:type="dxa"/>
          </w:tblCellMar>
        </w:tblPrEx>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обращаются за помощью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12.1</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13.8</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добиваются сами, сосредоточивая на ней все внимание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11.1</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10,8</w:t>
            </w: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рассеянны (их мысли часто далеко)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16,4</w:t>
            </w:r>
          </w:p>
        </w:tc>
      </w:tr>
      <w:tr w:rsidR="00AE7A70">
        <w:tblPrEx>
          <w:tblCellMar>
            <w:top w:w="0" w:type="dxa"/>
            <w:bottom w:w="0" w:type="dxa"/>
          </w:tblCellMar>
        </w:tblPrEx>
        <w:trPr>
          <w:trHeight w:val="60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всегда внимательны (всей душой отдаются тому делу, которым занимаются в данный момент)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26,2</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37,3</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наблюдательны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r>
      <w:tr w:rsidR="00AE7A70">
        <w:tblPrEx>
          <w:tblCellMar>
            <w:top w:w="0" w:type="dxa"/>
            <w:bottom w:w="0" w:type="dxa"/>
          </w:tblCellMar>
        </w:tblPrEx>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60,0</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50,6</w:t>
            </w:r>
          </w:p>
        </w:tc>
      </w:tr>
      <w:tr w:rsidR="00AE7A70">
        <w:tblPrEx>
          <w:tblCellMar>
            <w:top w:w="0" w:type="dxa"/>
            <w:bottom w:w="0" w:type="dxa"/>
          </w:tblCellMar>
        </w:tblPrEx>
        <w:trPr>
          <w:trHeight w:val="439"/>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демонстрируют выдающиеся способности к музыке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12,2</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17,0</w:t>
            </w:r>
          </w:p>
        </w:tc>
      </w:tr>
      <w:tr w:rsidR="00AE7A70">
        <w:tblPrEx>
          <w:tblCellMar>
            <w:top w:w="0" w:type="dxa"/>
            <w:bottom w:w="0" w:type="dxa"/>
          </w:tblCellMar>
        </w:tblPrEx>
        <w:trPr>
          <w:trHeight w:val="46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демонстрируют выдающиеся способности к рисованию</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5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60,4</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Гейманса</w:t>
      </w:r>
      <w:r>
        <w:rPr>
          <w:rFonts w:ascii="Arial" w:hAnsi="Arial" w:cs="Arial"/>
          <w:sz w:val="12"/>
          <w:szCs w:val="12"/>
        </w:rPr>
        <w:t xml:space="preserve"> (1911)    389</w:t>
      </w:r>
    </w:p>
    <w:tbl>
      <w:tblPr>
        <w:tblW w:w="0" w:type="auto"/>
        <w:tblInd w:w="40" w:type="dxa"/>
        <w:tblLayout w:type="fixed"/>
        <w:tblCellMar>
          <w:left w:w="40" w:type="dxa"/>
          <w:right w:w="40" w:type="dxa"/>
        </w:tblCellMar>
        <w:tblLook w:val="0000"/>
      </w:tblPr>
      <w:tblGrid>
        <w:gridCol w:w="2380"/>
        <w:gridCol w:w="522"/>
        <w:gridCol w:w="522"/>
        <w:gridCol w:w="522"/>
        <w:gridCol w:w="522"/>
        <w:gridCol w:w="522"/>
        <w:gridCol w:w="554"/>
      </w:tblGrid>
      <w:tr w:rsidR="00AE7A70">
        <w:tblPrEx>
          <w:tblCellMar>
            <w:top w:w="0" w:type="dxa"/>
            <w:bottom w:w="0" w:type="dxa"/>
          </w:tblCellMar>
        </w:tblPrEx>
        <w:trPr>
          <w:trHeight w:val="472"/>
        </w:trPr>
        <w:tc>
          <w:tcPr>
            <w:tcW w:w="23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Гимназии</w:t>
            </w:r>
          </w:p>
        </w:tc>
        <w:tc>
          <w:tcPr>
            <w:tcW w:w="1044" w:type="dxa"/>
            <w:gridSpan w:val="2"/>
            <w:tcBorders>
              <w:top w:val="single" w:sz="6" w:space="0" w:color="auto"/>
              <w:left w:val="single" w:sz="6" w:space="0" w:color="auto"/>
              <w:bottom w:val="single" w:sz="6" w:space="0" w:color="auto"/>
              <w:right w:val="nil"/>
            </w:tcBorders>
            <w:shd w:val="clear" w:color="auto" w:fill="FFFFFF"/>
          </w:tcPr>
          <w:p w:rsidR="00AE7A70" w:rsidRDefault="00AE7A70" w:rsidP="00AE7A70">
            <w:pPr>
              <w:shd w:val="clear" w:color="auto" w:fill="FFFFFF"/>
              <w:rPr>
                <w:rFonts w:ascii="Arial" w:hAnsi="Arial"/>
              </w:rPr>
            </w:pPr>
            <w:r>
              <w:rPr>
                <w:b/>
                <w:bCs/>
                <w:sz w:val="14"/>
                <w:szCs w:val="14"/>
              </w:rPr>
              <w:t>Реальные училища</w:t>
            </w:r>
          </w:p>
        </w:tc>
        <w:tc>
          <w:tcPr>
            <w:tcW w:w="1076" w:type="dxa"/>
            <w:gridSpan w:val="2"/>
            <w:tcBorders>
              <w:top w:val="single" w:sz="6" w:space="0" w:color="auto"/>
              <w:left w:val="nil"/>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сего</w:t>
            </w:r>
          </w:p>
        </w:tc>
      </w:tr>
      <w:tr w:rsidR="00AE7A70">
        <w:tblPrEx>
          <w:tblCellMar>
            <w:top w:w="0" w:type="dxa"/>
            <w:bottom w:w="0" w:type="dxa"/>
          </w:tblCellMar>
        </w:tblPrEx>
        <w:trPr>
          <w:trHeight w:val="457"/>
        </w:trPr>
        <w:tc>
          <w:tcPr>
            <w:tcW w:w="23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w:t>
            </w:r>
            <w:r>
              <w:rPr>
                <w:b/>
                <w:bCs/>
                <w:sz w:val="14"/>
                <w:szCs w:val="14"/>
              </w:rPr>
              <w:t>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Маль-. чики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смелы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24,1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27,0</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33.4</w:t>
            </w:r>
          </w:p>
        </w:tc>
      </w:tr>
      <w:tr w:rsidR="00AE7A70">
        <w:tblPrEx>
          <w:tblCellMar>
            <w:top w:w="0" w:type="dxa"/>
            <w:bottom w:w="0" w:type="dxa"/>
          </w:tblCellMar>
        </w:tblPrEx>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скорее молчаливы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55,1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454</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слишком болтливы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24,8</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29,8</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отделяться от других (например, во время игры)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0,1</w:t>
            </w: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верховодят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скорее, склонны делать то, что делают другие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15,7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12,1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10,4</w:t>
            </w:r>
          </w:p>
        </w:tc>
      </w:tr>
      <w:tr w:rsidR="00AE7A70">
        <w:tblPrEx>
          <w:tblCellMar>
            <w:top w:w="0" w:type="dxa"/>
            <w:bottom w:w="0" w:type="dxa"/>
          </w:tblCellMar>
        </w:tblPrEx>
        <w:trPr>
          <w:trHeight w:val="59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к озорству (в школе или на улице делаю г неприятности другим)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пользуются уважением своих товарищей</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8,8</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2,4</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же последние дразнят их и смеются над ними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а) мальчики в обращении с девочками просты и естественны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несмелы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60,6</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дразнить последних</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склонны искать общества последних</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90,1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 девочки в отношениях с мальчиками просты и естественны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кокетливы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16,5</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искать общества последних</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17,3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16,5</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любимые занятия вне школы: спорт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 2,9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w:t>
            </w:r>
          </w:p>
        </w:tc>
      </w:tr>
      <w:tr w:rsidR="00AE7A70">
        <w:tblPrEx>
          <w:tblCellMar>
            <w:top w:w="0" w:type="dxa"/>
            <w:bottom w:w="0" w:type="dxa"/>
          </w:tblCellMar>
        </w:tblPrEx>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лепка или рукоделие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11.1</w:t>
            </w:r>
          </w:p>
        </w:tc>
      </w:tr>
      <w:tr w:rsidR="00AE7A70">
        <w:tblPrEx>
          <w:tblCellMar>
            <w:top w:w="0" w:type="dxa"/>
            <w:bottom w:w="0" w:type="dxa"/>
          </w:tblCellMar>
        </w:tblPrEx>
        <w:trPr>
          <w:trHeight w:val="302"/>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прогулки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11.5</w:t>
            </w:r>
          </w:p>
        </w:tc>
      </w:tr>
    </w:tbl>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4"/>
          <w:szCs w:val="14"/>
        </w:rPr>
        <w:t xml:space="preserve">390    </w:t>
      </w:r>
      <w:r>
        <w:rPr>
          <w:rFonts w:ascii="Arial" w:hAnsi="Arial"/>
          <w:sz w:val="14"/>
          <w:szCs w:val="14"/>
        </w:rPr>
        <w:t>Приложение</w:t>
      </w:r>
      <w:r>
        <w:rPr>
          <w:rFonts w:ascii="Arial" w:hAnsi="Arial" w:cs="Arial"/>
          <w:sz w:val="14"/>
          <w:szCs w:val="14"/>
        </w:rPr>
        <w:t xml:space="preserve"> </w:t>
      </w:r>
      <w:r>
        <w:rPr>
          <w:rFonts w:ascii="Arial" w:hAnsi="Arial"/>
          <w:sz w:val="14"/>
          <w:szCs w:val="14"/>
        </w:rPr>
        <w:t>к</w:t>
      </w:r>
      <w:r>
        <w:rPr>
          <w:rFonts w:ascii="Arial" w:hAnsi="Arial" w:cs="Arial"/>
          <w:sz w:val="14"/>
          <w:szCs w:val="14"/>
        </w:rPr>
        <w:t xml:space="preserve"> </w:t>
      </w:r>
      <w:r>
        <w:rPr>
          <w:rFonts w:ascii="Arial" w:hAnsi="Arial"/>
          <w:sz w:val="14"/>
          <w:szCs w:val="14"/>
        </w:rPr>
        <w:t>главе</w:t>
      </w:r>
      <w:r>
        <w:rPr>
          <w:rFonts w:ascii="Arial" w:hAnsi="Arial" w:cs="Arial"/>
          <w:sz w:val="14"/>
          <w:szCs w:val="14"/>
        </w:rPr>
        <w:t xml:space="preserve"> 1</w:t>
      </w:r>
    </w:p>
    <w:p w:rsidR="00AE7A70" w:rsidRDefault="00AE7A70" w:rsidP="00AE7A70">
      <w:pPr>
        <w:shd w:val="clear" w:color="auto" w:fill="FFFFFF"/>
        <w:rPr>
          <w:rFonts w:ascii="Arial" w:hAnsi="Arial"/>
        </w:rPr>
      </w:pPr>
      <w:r>
        <w:rPr>
          <w:rFonts w:ascii="Arial" w:hAnsi="Arial"/>
          <w:i/>
          <w:iCs/>
          <w:sz w:val="14"/>
          <w:szCs w:val="14"/>
        </w:rPr>
        <w:t>Прплолжение</w:t>
      </w:r>
      <w:r>
        <w:rPr>
          <w:rFonts w:ascii="Arial" w:hAnsi="Arial" w:cs="Arial"/>
          <w:i/>
          <w:iCs/>
          <w:sz w:val="14"/>
          <w:szCs w:val="14"/>
        </w:rPr>
        <w:t xml:space="preserve"> </w:t>
      </w:r>
      <w:r>
        <w:rPr>
          <w:rFonts w:ascii="Arial" w:hAnsi="Arial"/>
          <w:i/>
          <w:iCs/>
          <w:sz w:val="14"/>
          <w:szCs w:val="14"/>
        </w:rPr>
        <w:t>табл</w:t>
      </w:r>
      <w:r>
        <w:rPr>
          <w:rFonts w:ascii="Arial" w:hAnsi="Arial" w:cs="Arial"/>
          <w:i/>
          <w:iCs/>
          <w:sz w:val="14"/>
          <w:szCs w:val="14"/>
        </w:rPr>
        <w:t xml:space="preserve">. </w:t>
      </w:r>
      <w:r>
        <w:rPr>
          <w:rFonts w:ascii="Arial" w:hAnsi="Arial"/>
          <w:i/>
          <w:iCs/>
          <w:sz w:val="14"/>
          <w:szCs w:val="14"/>
        </w:rPr>
        <w:t>П</w:t>
      </w:r>
      <w:r>
        <w:rPr>
          <w:rFonts w:ascii="Arial" w:hAnsi="Arial" w:cs="Arial"/>
          <w:i/>
          <w:iCs/>
          <w:sz w:val="14"/>
          <w:szCs w:val="14"/>
        </w:rPr>
        <w:t>. 2</w:t>
      </w:r>
    </w:p>
    <w:tbl>
      <w:tblPr>
        <w:tblW w:w="0" w:type="auto"/>
        <w:tblInd w:w="40" w:type="dxa"/>
        <w:tblLayout w:type="fixed"/>
        <w:tblCellMar>
          <w:left w:w="40" w:type="dxa"/>
          <w:right w:w="40" w:type="dxa"/>
        </w:tblCellMar>
        <w:tblLook w:val="0000"/>
      </w:tblPr>
      <w:tblGrid>
        <w:gridCol w:w="2380"/>
        <w:gridCol w:w="522"/>
        <w:gridCol w:w="522"/>
        <w:gridCol w:w="522"/>
        <w:gridCol w:w="526"/>
        <w:gridCol w:w="522"/>
        <w:gridCol w:w="540"/>
      </w:tblGrid>
      <w:tr w:rsidR="00AE7A70">
        <w:tblPrEx>
          <w:tblCellMar>
            <w:top w:w="0" w:type="dxa"/>
            <w:bottom w:w="0" w:type="dxa"/>
          </w:tblCellMar>
        </w:tblPrEx>
        <w:trPr>
          <w:trHeight w:val="468"/>
        </w:trPr>
        <w:tc>
          <w:tcPr>
            <w:tcW w:w="2380"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w:t>
            </w:r>
            <w:r>
              <w:rPr>
                <w:b/>
                <w:bCs/>
                <w:sz w:val="14"/>
                <w:szCs w:val="14"/>
              </w:rPr>
              <w:t>имназии</w:t>
            </w:r>
          </w:p>
        </w:tc>
        <w:tc>
          <w:tcPr>
            <w:tcW w:w="1048"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Реальные училища</w:t>
            </w:r>
          </w:p>
        </w:tc>
        <w:tc>
          <w:tcPr>
            <w:tcW w:w="106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Всего</w:t>
            </w:r>
          </w:p>
        </w:tc>
      </w:tr>
      <w:tr w:rsidR="00AE7A70">
        <w:tblPrEx>
          <w:tblCellMar>
            <w:top w:w="0" w:type="dxa"/>
            <w:bottom w:w="0" w:type="dxa"/>
          </w:tblCellMar>
        </w:tblPrEx>
        <w:trPr>
          <w:trHeight w:val="457"/>
        </w:trPr>
        <w:tc>
          <w:tcPr>
            <w:tcW w:w="2380"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Мальчики</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w:t>
            </w:r>
            <w:r>
              <w:rPr>
                <w:b/>
                <w:bCs/>
                <w:sz w:val="14"/>
                <w:szCs w:val="14"/>
              </w:rPr>
              <w:t>вочки</w:t>
            </w: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чтение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26,3</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музыка</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15.7</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член спортивной секции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добился </w:t>
            </w:r>
            <w:r>
              <w:rPr>
                <w:sz w:val="14"/>
                <w:szCs w:val="14"/>
              </w:rPr>
              <w:t>(добилась) успехов в спорте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70,3</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с работами </w:t>
            </w:r>
            <w:r>
              <w:rPr>
                <w:sz w:val="14"/>
                <w:szCs w:val="14"/>
              </w:rPr>
              <w:t xml:space="preserve">по дому справляется </w:t>
            </w:r>
            <w:r>
              <w:rPr>
                <w:b/>
                <w:bCs/>
                <w:sz w:val="14"/>
                <w:szCs w:val="14"/>
              </w:rPr>
              <w:t>быстро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5.7</w:t>
            </w: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или </w:t>
            </w:r>
            <w:r>
              <w:rPr>
                <w:sz w:val="14"/>
                <w:szCs w:val="14"/>
              </w:rPr>
              <w:t>долго копается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19.1</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18,0</w:t>
            </w:r>
          </w:p>
        </w:tc>
      </w:tr>
      <w:tr w:rsidR="00AE7A70">
        <w:tblPrEx>
          <w:tblCellMar>
            <w:top w:w="0" w:type="dxa"/>
            <w:bottom w:w="0" w:type="dxa"/>
          </w:tblCellMar>
        </w:tblPrEx>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увлекается коллекционированием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9,2</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любят опрятность и порядок</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неряшливы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12,1</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уделяют большое внимание своей одежде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0,1</w:t>
            </w:r>
          </w:p>
        </w:tc>
      </w:tr>
      <w:tr w:rsidR="00AE7A70">
        <w:tblPrEx>
          <w:tblCellMar>
            <w:top w:w="0" w:type="dxa"/>
            <w:bottom w:w="0" w:type="dxa"/>
          </w:tblCellMar>
        </w:tblPrEx>
        <w:trPr>
          <w:trHeight w:val="443"/>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или </w:t>
            </w:r>
            <w:r>
              <w:rPr>
                <w:sz w:val="14"/>
                <w:szCs w:val="14"/>
              </w:rPr>
              <w:t>не обращают на это особого внимания</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24,0</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12,0</w:t>
            </w:r>
          </w:p>
        </w:tc>
      </w:tr>
      <w:tr w:rsidR="00AE7A70">
        <w:tblPrEx>
          <w:tblCellMar>
            <w:top w:w="0" w:type="dxa"/>
            <w:bottom w:w="0" w:type="dxa"/>
          </w:tblCellMar>
        </w:tblPrEx>
        <w:trPr>
          <w:trHeight w:val="439"/>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склонность заниматься торговлей (книгами, марками и т. д.)</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0,7</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правдивы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45,0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31,8</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32,4</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48,6</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говорят все, что ни придет в голову</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80,4</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10,0</w:t>
            </w: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умышленно лгут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60,1</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10,3</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держат себя естественно</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61,2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66,2</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67,9</w:t>
            </w:r>
          </w:p>
        </w:tc>
      </w:tr>
      <w:tr w:rsidR="00AE7A70">
        <w:tblPrEx>
          <w:tblCellMar>
            <w:top w:w="0" w:type="dxa"/>
            <w:bottom w:w="0" w:type="dxa"/>
          </w:tblCellMar>
        </w:tblPrEx>
        <w:trPr>
          <w:trHeight w:val="284"/>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или </w:t>
            </w:r>
            <w:r>
              <w:rPr>
                <w:sz w:val="14"/>
                <w:szCs w:val="14"/>
              </w:rPr>
              <w:t>разыгрывают роль</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70,8</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10,1</w:t>
            </w:r>
          </w:p>
        </w:tc>
      </w:tr>
      <w:tr w:rsidR="00AE7A70">
        <w:tblPrEx>
          <w:tblCellMar>
            <w:top w:w="0" w:type="dxa"/>
            <w:bottom w:w="0" w:type="dxa"/>
          </w:tblCellMar>
        </w:tblPrEx>
        <w:trPr>
          <w:trHeight w:val="281"/>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откровенны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14,5</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20,3</w:t>
            </w:r>
          </w:p>
        </w:tc>
      </w:tr>
      <w:tr w:rsidR="00AE7A70">
        <w:tblPrEx>
          <w:tblCellMar>
            <w:top w:w="0" w:type="dxa"/>
            <w:bottom w:w="0" w:type="dxa"/>
          </w:tblCellMar>
        </w:tblPrEx>
        <w:trPr>
          <w:trHeight w:val="288"/>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скрытны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34,3</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33,6</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26,7</w:t>
            </w:r>
          </w:p>
        </w:tc>
      </w:tr>
      <w:tr w:rsidR="00AE7A70">
        <w:tblPrEx>
          <w:tblCellMar>
            <w:top w:w="0" w:type="dxa"/>
            <w:bottom w:w="0" w:type="dxa"/>
          </w:tblCellMar>
        </w:tblPrEx>
        <w:trPr>
          <w:trHeight w:val="756"/>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высокомерны (придают значение классовым различиям, не любят поддерживать сношения со стоящими по общественному почожеиию ниже)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r>
      <w:tr w:rsidR="00AE7A70">
        <w:tblPrEx>
          <w:tblCellMar>
            <w:top w:w="0" w:type="dxa"/>
            <w:bottom w:w="0" w:type="dxa"/>
          </w:tblCellMar>
        </w:tblPrEx>
        <w:trPr>
          <w:trHeight w:val="302"/>
        </w:trPr>
        <w:tc>
          <w:tcPr>
            <w:tcW w:w="238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17,0</w:t>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2"/>
          <w:szCs w:val="12"/>
        </w:rPr>
        <w:t>Исследования</w:t>
      </w:r>
      <w:r>
        <w:rPr>
          <w:rFonts w:ascii="Arial" w:hAnsi="Arial" w:cs="Arial"/>
          <w:sz w:val="12"/>
          <w:szCs w:val="12"/>
        </w:rPr>
        <w:t xml:space="preserve"> </w:t>
      </w:r>
      <w:r>
        <w:rPr>
          <w:rFonts w:ascii="Arial" w:hAnsi="Arial"/>
          <w:sz w:val="12"/>
          <w:szCs w:val="12"/>
        </w:rPr>
        <w:t>тендерных</w:t>
      </w:r>
      <w:r>
        <w:rPr>
          <w:rFonts w:ascii="Arial" w:hAnsi="Arial" w:cs="Arial"/>
          <w:sz w:val="12"/>
          <w:szCs w:val="12"/>
        </w:rPr>
        <w:t xml:space="preserve"> </w:t>
      </w:r>
      <w:r>
        <w:rPr>
          <w:rFonts w:ascii="Arial" w:hAnsi="Arial"/>
          <w:sz w:val="12"/>
          <w:szCs w:val="12"/>
        </w:rPr>
        <w:t>стереотипов</w:t>
      </w:r>
      <w:r>
        <w:rPr>
          <w:rFonts w:ascii="Arial" w:hAnsi="Arial" w:cs="Arial"/>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анкетах</w:t>
      </w:r>
      <w:r>
        <w:rPr>
          <w:rFonts w:ascii="Arial" w:hAnsi="Arial" w:cs="Arial"/>
          <w:sz w:val="12"/>
          <w:szCs w:val="12"/>
        </w:rPr>
        <w:t xml:space="preserve"> </w:t>
      </w:r>
      <w:r>
        <w:rPr>
          <w:rFonts w:ascii="Arial" w:hAnsi="Arial"/>
          <w:sz w:val="12"/>
          <w:szCs w:val="12"/>
        </w:rPr>
        <w:t>Г</w:t>
      </w:r>
      <w:r>
        <w:rPr>
          <w:rFonts w:ascii="Arial" w:hAnsi="Arial" w:cs="Arial"/>
          <w:sz w:val="12"/>
          <w:szCs w:val="12"/>
        </w:rPr>
        <w:t xml:space="preserve">. </w:t>
      </w:r>
      <w:r>
        <w:rPr>
          <w:rFonts w:ascii="Arial" w:hAnsi="Arial"/>
          <w:sz w:val="12"/>
          <w:szCs w:val="12"/>
        </w:rPr>
        <w:t>Гейманса</w:t>
      </w:r>
      <w:r>
        <w:rPr>
          <w:rFonts w:ascii="Arial" w:hAnsi="Arial" w:cs="Arial"/>
          <w:sz w:val="12"/>
          <w:szCs w:val="12"/>
        </w:rPr>
        <w:t xml:space="preserve"> (1911)    391</w:t>
      </w:r>
    </w:p>
    <w:tbl>
      <w:tblPr>
        <w:tblW w:w="0" w:type="auto"/>
        <w:tblInd w:w="40" w:type="dxa"/>
        <w:tblLayout w:type="fixed"/>
        <w:tblCellMar>
          <w:left w:w="40" w:type="dxa"/>
          <w:right w:w="40" w:type="dxa"/>
        </w:tblCellMar>
        <w:tblLook w:val="0000"/>
      </w:tblPr>
      <w:tblGrid>
        <w:gridCol w:w="2383"/>
        <w:gridCol w:w="522"/>
        <w:gridCol w:w="522"/>
        <w:gridCol w:w="522"/>
        <w:gridCol w:w="529"/>
        <w:gridCol w:w="518"/>
        <w:gridCol w:w="554"/>
      </w:tblGrid>
      <w:tr w:rsidR="00AE7A70">
        <w:tblPrEx>
          <w:tblCellMar>
            <w:top w:w="0" w:type="dxa"/>
            <w:bottom w:w="0" w:type="dxa"/>
          </w:tblCellMar>
        </w:tblPrEx>
        <w:trPr>
          <w:trHeight w:val="472"/>
        </w:trPr>
        <w:tc>
          <w:tcPr>
            <w:tcW w:w="2383"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Гимназии</w:t>
            </w:r>
          </w:p>
        </w:tc>
        <w:tc>
          <w:tcPr>
            <w:tcW w:w="2123" w:type="dxa"/>
            <w:gridSpan w:val="4"/>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 xml:space="preserve">Реальные               </w:t>
            </w:r>
            <w:r>
              <w:rPr>
                <w:b/>
                <w:bCs/>
                <w:sz w:val="14"/>
                <w:szCs w:val="14"/>
                <w:vertAlign w:val="subscript"/>
                <w:lang w:val="en-US"/>
              </w:rPr>
              <w:t>D</w:t>
            </w:r>
          </w:p>
          <w:p w:rsidR="00AE7A70" w:rsidRDefault="00AE7A70" w:rsidP="00AE7A70">
            <w:pPr>
              <w:shd w:val="clear" w:color="auto" w:fill="FFFFFF"/>
              <w:rPr>
                <w:rFonts w:ascii="Arial" w:hAnsi="Arial"/>
              </w:rPr>
            </w:pPr>
            <w:r>
              <w:rPr>
                <w:b/>
                <w:bCs/>
                <w:sz w:val="14"/>
                <w:szCs w:val="14"/>
              </w:rPr>
              <w:t>Всего училища</w:t>
            </w:r>
          </w:p>
        </w:tc>
      </w:tr>
      <w:tr w:rsidR="00AE7A70">
        <w:tblPrEx>
          <w:tblCellMar>
            <w:top w:w="0" w:type="dxa"/>
            <w:bottom w:w="0" w:type="dxa"/>
          </w:tblCellMar>
        </w:tblPrEx>
        <w:trPr>
          <w:trHeight w:val="454"/>
        </w:trPr>
        <w:tc>
          <w:tcPr>
            <w:tcW w:w="2383"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Мальчики</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Де-</w:t>
            </w:r>
            <w:r>
              <w:rPr>
                <w:b/>
                <w:bCs/>
                <w:sz w:val="14"/>
                <w:szCs w:val="14"/>
              </w:rPr>
              <w:t>вочки</w:t>
            </w:r>
          </w:p>
        </w:tc>
      </w:tr>
      <w:tr w:rsidR="00AE7A70">
        <w:tblPrEx>
          <w:tblCellMar>
            <w:top w:w="0" w:type="dxa"/>
            <w:bottom w:w="0" w:type="dxa"/>
          </w:tblCellMar>
        </w:tblPrEx>
        <w:trPr>
          <w:trHeight w:val="288"/>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бывают жестоки с животными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0,6</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0,0</w:t>
            </w:r>
          </w:p>
        </w:tc>
        <w:tc>
          <w:tcPr>
            <w:tcW w:w="107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6"/>
                <w:szCs w:val="16"/>
              </w:rPr>
              <w:t>0,7          0.0</w:t>
            </w:r>
          </w:p>
        </w:tc>
      </w:tr>
      <w:tr w:rsidR="00AE7A70">
        <w:tblPrEx>
          <w:tblCellMar>
            <w:top w:w="0" w:type="dxa"/>
            <w:bottom w:w="0" w:type="dxa"/>
          </w:tblCellMar>
        </w:tblPrEx>
        <w:trPr>
          <w:trHeight w:val="59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пунктуальны (приходят вовремя в школу, представляют работу к назначенному сроку)</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6,7</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w:t>
            </w:r>
          </w:p>
        </w:tc>
      </w:tr>
      <w:tr w:rsidR="00AE7A70">
        <w:tblPrEx>
          <w:tblCellMar>
            <w:top w:w="0" w:type="dxa"/>
            <w:bottom w:w="0" w:type="dxa"/>
          </w:tblCellMar>
        </w:tblPrEx>
        <w:trPr>
          <w:trHeight w:val="443"/>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нет (часто забывают что-нибудь, делают ошибки по рассеянности)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18,0</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26,7</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19,1</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26,3</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185</w:t>
            </w:r>
          </w:p>
        </w:tc>
      </w:tr>
      <w:tr w:rsidR="00AE7A70">
        <w:tblPrEx>
          <w:tblCellMar>
            <w:top w:w="0" w:type="dxa"/>
            <w:bottom w:w="0" w:type="dxa"/>
          </w:tblCellMar>
        </w:tblPrEx>
        <w:trPr>
          <w:trHeight w:val="288"/>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импульсивны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12,8</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22,3</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21,4</w:t>
            </w:r>
          </w:p>
        </w:tc>
      </w:tr>
      <w:tr w:rsidR="00AE7A70">
        <w:tblPrEx>
          <w:tblCellMar>
            <w:top w:w="0" w:type="dxa"/>
            <w:bottom w:w="0" w:type="dxa"/>
          </w:tblCellMar>
        </w:tblPrEx>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склонны обдумывать</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26,4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33.7</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28,9</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34,1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27,8</w:t>
            </w:r>
          </w:p>
        </w:tc>
      </w:tr>
      <w:tr w:rsidR="00AE7A70">
        <w:tblPrEx>
          <w:tblCellMar>
            <w:top w:w="0" w:type="dxa"/>
            <w:bottom w:w="0" w:type="dxa"/>
          </w:tblCellMar>
        </w:tblPrEx>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веселы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19,6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24,4</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36,2</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36.0</w:t>
            </w:r>
          </w:p>
        </w:tc>
      </w:tr>
      <w:tr w:rsidR="00AE7A70">
        <w:tblPrEx>
          <w:tblCellMar>
            <w:top w:w="0" w:type="dxa"/>
            <w:bottom w:w="0" w:type="dxa"/>
          </w:tblCellMar>
        </w:tblPrEx>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мрачны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50,0</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40,3</w:t>
            </w:r>
          </w:p>
        </w:tc>
      </w:tr>
      <w:tr w:rsidR="00AE7A70">
        <w:tblPrEx>
          <w:tblCellMar>
            <w:top w:w="0" w:type="dxa"/>
            <w:bottom w:w="0" w:type="dxa"/>
          </w:tblCellMar>
        </w:tblPrEx>
        <w:trPr>
          <w:trHeight w:val="281"/>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то одно, то другое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17.5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80,3</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13.7</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14,7</w:t>
            </w:r>
          </w:p>
        </w:tc>
      </w:tr>
      <w:tr w:rsidR="00AE7A70">
        <w:tblPrEx>
          <w:tblCellMar>
            <w:top w:w="0" w:type="dxa"/>
            <w:bottom w:w="0" w:type="dxa"/>
          </w:tblCellMar>
        </w:tblPrEx>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ровны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49,3</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41,8</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47,5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39,0</w:t>
            </w:r>
          </w:p>
        </w:tc>
      </w:tr>
      <w:tr w:rsidR="00AE7A70">
        <w:tblPrEx>
          <w:tblCellMar>
            <w:top w:w="0" w:type="dxa"/>
            <w:bottom w:w="0" w:type="dxa"/>
          </w:tblCellMar>
        </w:tblPrEx>
        <w:trPr>
          <w:trHeight w:val="446"/>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боязливы и неуверенны (например, перед экзаменом)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3,2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0,3</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8,4</w:t>
            </w:r>
          </w:p>
        </w:tc>
      </w:tr>
      <w:tr w:rsidR="00AE7A70">
        <w:tblPrEx>
          <w:tblCellMar>
            <w:top w:w="0" w:type="dxa"/>
            <w:bottom w:w="0" w:type="dxa"/>
          </w:tblCellMar>
        </w:tblPrEx>
        <w:trPr>
          <w:trHeight w:val="288"/>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легкомысленны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16,6</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14,1</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15,2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13,1</w:t>
            </w:r>
          </w:p>
        </w:tc>
      </w:tr>
      <w:tr w:rsidR="00AE7A70">
        <w:tblPrEx>
          <w:tblCellMar>
            <w:top w:w="0" w:type="dxa"/>
            <w:bottom w:w="0" w:type="dxa"/>
          </w:tblCellMar>
        </w:tblPrEx>
        <w:trPr>
          <w:trHeight w:val="281"/>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смешливы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32,3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51,8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29,0</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37,6</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29,5</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41,0</w:t>
            </w:r>
          </w:p>
        </w:tc>
      </w:tr>
      <w:tr w:rsidR="00AE7A70">
        <w:tblPrEx>
          <w:tblCellMar>
            <w:top w:w="0" w:type="dxa"/>
            <w:bottom w:w="0" w:type="dxa"/>
          </w:tblCellMar>
        </w:tblPrEx>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вежливы и приветливы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58,2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64,3</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69,5</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63,7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66,0</w:t>
            </w:r>
          </w:p>
        </w:tc>
      </w:tr>
      <w:tr w:rsidR="00AE7A70">
        <w:tblPrEx>
          <w:tblCellMar>
            <w:top w:w="0" w:type="dxa"/>
            <w:bottom w:w="0" w:type="dxa"/>
          </w:tblCellMar>
        </w:tblPrEx>
        <w:trPr>
          <w:trHeight w:val="281"/>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угрюмы и грубы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60,0</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30,8</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50,7</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30,6</w:t>
            </w:r>
          </w:p>
        </w:tc>
      </w:tr>
      <w:tr w:rsidR="00AE7A70">
        <w:tblPrEx>
          <w:tblCellMar>
            <w:top w:w="0" w:type="dxa"/>
            <w:bottom w:w="0" w:type="dxa"/>
          </w:tblCellMar>
        </w:tblPrEx>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сердечны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23,1</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38,2</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23,2</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36,7</w:t>
            </w:r>
          </w:p>
        </w:tc>
      </w:tr>
      <w:tr w:rsidR="00AE7A70">
        <w:tblPrEx>
          <w:tblCellMar>
            <w:top w:w="0" w:type="dxa"/>
            <w:bottom w:w="0" w:type="dxa"/>
          </w:tblCellMar>
        </w:tblPrEx>
        <w:trPr>
          <w:trHeight w:val="292"/>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холодны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14,8</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15,0</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11,5</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14,0</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12,3</w:t>
            </w:r>
          </w:p>
        </w:tc>
      </w:tr>
      <w:tr w:rsidR="00AE7A70">
        <w:tblPrEx>
          <w:tblCellMar>
            <w:top w:w="0" w:type="dxa"/>
            <w:bottom w:w="0" w:type="dxa"/>
          </w:tblCellMar>
        </w:tblPrEx>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мягки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16,6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20,5</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33,0</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20,0</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30,0</w:t>
            </w:r>
          </w:p>
        </w:tc>
      </w:tr>
      <w:tr w:rsidR="00AE7A70">
        <w:tblPrEx>
          <w:tblCellMar>
            <w:top w:w="0" w:type="dxa"/>
            <w:bottom w:w="0" w:type="dxa"/>
          </w:tblCellMar>
        </w:tblPrEx>
        <w:trPr>
          <w:trHeight w:val="439"/>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резки и злы по отношению к окружающим</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30,4</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60,3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40,0</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70,8</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30,9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70,3</w:t>
            </w:r>
          </w:p>
        </w:tc>
      </w:tr>
      <w:tr w:rsidR="00AE7A70">
        <w:tblPrEx>
          <w:tblCellMar>
            <w:top w:w="0" w:type="dxa"/>
            <w:bottom w:w="0" w:type="dxa"/>
          </w:tblCellMar>
        </w:tblPrEx>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раздражительны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70,1</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10,2</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11,9</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90.8</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10,7</w:t>
            </w:r>
          </w:p>
        </w:tc>
      </w:tr>
      <w:tr w:rsidR="00AE7A70">
        <w:tblPrEx>
          <w:tblCellMar>
            <w:top w:w="0" w:type="dxa"/>
            <w:bottom w:w="0" w:type="dxa"/>
          </w:tblCellMar>
        </w:tblPrEx>
        <w:trPr>
          <w:trHeight w:val="284"/>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обидчивы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80,5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11,6</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12,2</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15,5</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11,6</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r>
      <w:tr w:rsidR="00AE7A70">
        <w:tblPrEx>
          <w:tblCellMar>
            <w:top w:w="0" w:type="dxa"/>
            <w:bottom w:w="0" w:type="dxa"/>
          </w:tblCellMar>
        </w:tblPrEx>
        <w:trPr>
          <w:trHeight w:val="439"/>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будучи уличены в шалостях, впадают в уныние</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7,3</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9,5</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5,9</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7,4</w:t>
            </w:r>
          </w:p>
        </w:tc>
      </w:tr>
      <w:tr w:rsidR="00AE7A70">
        <w:tblPrEx>
          <w:tblCellMar>
            <w:top w:w="0" w:type="dxa"/>
            <w:bottom w:w="0" w:type="dxa"/>
          </w:tblCellMar>
        </w:tblPrEx>
        <w:trPr>
          <w:trHeight w:val="306"/>
        </w:trPr>
        <w:tc>
          <w:tcPr>
            <w:tcW w:w="238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трусят</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90,7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12.5</w:t>
            </w:r>
          </w:p>
        </w:tc>
        <w:tc>
          <w:tcPr>
            <w:tcW w:w="52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14,1</w:t>
            </w:r>
          </w:p>
        </w:tc>
        <w:tc>
          <w:tcPr>
            <w:tcW w:w="51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12,1</w:t>
            </w:r>
          </w:p>
        </w:tc>
        <w:tc>
          <w:tcPr>
            <w:tcW w:w="5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13,7</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sz w:val="12"/>
          <w:szCs w:val="12"/>
        </w:rPr>
        <w:t xml:space="preserve">392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1</w:t>
      </w:r>
    </w:p>
    <w:p w:rsidR="00AE7A70" w:rsidRDefault="00AE7A70" w:rsidP="00AE7A70">
      <w:pPr>
        <w:shd w:val="clear" w:color="auto" w:fill="FFFFFF"/>
        <w:rPr>
          <w:rFonts w:ascii="Arial" w:hAnsi="Arial"/>
        </w:rPr>
      </w:pPr>
      <w:r>
        <w:rPr>
          <w:rFonts w:ascii="Arial" w:hAnsi="Arial"/>
          <w:i/>
          <w:iCs/>
          <w:sz w:val="12"/>
          <w:szCs w:val="12"/>
        </w:rPr>
        <w:t>Окончание</w:t>
      </w:r>
      <w:r>
        <w:rPr>
          <w:rFonts w:ascii="Arial" w:hAnsi="Arial" w:cs="Arial"/>
          <w:i/>
          <w:iCs/>
          <w:sz w:val="12"/>
          <w:szCs w:val="12"/>
        </w:rPr>
        <w:t xml:space="preserve"> </w:t>
      </w:r>
      <w:r>
        <w:rPr>
          <w:rFonts w:ascii="Arial" w:hAnsi="Arial"/>
          <w:i/>
          <w:iCs/>
          <w:sz w:val="12"/>
          <w:szCs w:val="12"/>
        </w:rPr>
        <w:t>табл</w:t>
      </w:r>
      <w:r>
        <w:rPr>
          <w:rFonts w:ascii="Arial" w:hAnsi="Arial" w:cs="Arial"/>
          <w:i/>
          <w:iCs/>
          <w:sz w:val="12"/>
          <w:szCs w:val="12"/>
        </w:rPr>
        <w:t xml:space="preserve">. </w:t>
      </w:r>
      <w:r>
        <w:rPr>
          <w:rFonts w:ascii="Arial" w:hAnsi="Arial"/>
          <w:i/>
          <w:iCs/>
          <w:sz w:val="12"/>
          <w:szCs w:val="12"/>
        </w:rPr>
        <w:t>П</w:t>
      </w:r>
      <w:r>
        <w:rPr>
          <w:rFonts w:ascii="Arial" w:hAnsi="Arial" w:cs="Arial"/>
          <w:i/>
          <w:iCs/>
          <w:sz w:val="12"/>
          <w:szCs w:val="12"/>
        </w:rPr>
        <w:t>.2</w:t>
      </w:r>
    </w:p>
    <w:tbl>
      <w:tblPr>
        <w:tblW w:w="0" w:type="auto"/>
        <w:tblInd w:w="40" w:type="dxa"/>
        <w:tblLayout w:type="fixed"/>
        <w:tblCellMar>
          <w:left w:w="40" w:type="dxa"/>
          <w:right w:w="40" w:type="dxa"/>
        </w:tblCellMar>
        <w:tblLook w:val="0000"/>
      </w:tblPr>
      <w:tblGrid>
        <w:gridCol w:w="2376"/>
        <w:gridCol w:w="522"/>
        <w:gridCol w:w="522"/>
        <w:gridCol w:w="522"/>
        <w:gridCol w:w="522"/>
        <w:gridCol w:w="526"/>
        <w:gridCol w:w="536"/>
      </w:tblGrid>
      <w:tr w:rsidR="00AE7A70">
        <w:tblPrEx>
          <w:tblCellMar>
            <w:top w:w="0" w:type="dxa"/>
            <w:bottom w:w="0" w:type="dxa"/>
          </w:tblCellMar>
        </w:tblPrEx>
        <w:trPr>
          <w:trHeight w:val="472"/>
        </w:trPr>
        <w:tc>
          <w:tcPr>
            <w:tcW w:w="2376"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опросы</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Г</w:t>
            </w:r>
            <w:r>
              <w:rPr>
                <w:b/>
                <w:bCs/>
                <w:sz w:val="14"/>
                <w:szCs w:val="14"/>
              </w:rPr>
              <w:t>имназии</w:t>
            </w:r>
          </w:p>
        </w:tc>
        <w:tc>
          <w:tcPr>
            <w:tcW w:w="104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Реальные училища</w:t>
            </w:r>
          </w:p>
        </w:tc>
        <w:tc>
          <w:tcPr>
            <w:tcW w:w="1062"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В</w:t>
            </w:r>
            <w:r>
              <w:rPr>
                <w:b/>
                <w:bCs/>
                <w:sz w:val="14"/>
                <w:szCs w:val="14"/>
              </w:rPr>
              <w:t>сего</w:t>
            </w:r>
          </w:p>
        </w:tc>
      </w:tr>
      <w:tr w:rsidR="00AE7A70">
        <w:tblPrEx>
          <w:tblCellMar>
            <w:top w:w="0" w:type="dxa"/>
            <w:bottom w:w="0" w:type="dxa"/>
          </w:tblCellMar>
        </w:tblPrEx>
        <w:trPr>
          <w:trHeight w:val="457"/>
        </w:trPr>
        <w:tc>
          <w:tcPr>
            <w:tcW w:w="2376"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М</w:t>
            </w:r>
            <w:r>
              <w:rPr>
                <w:b/>
                <w:bCs/>
                <w:sz w:val="14"/>
                <w:szCs w:val="14"/>
              </w:rPr>
              <w:t>альчики</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Д</w:t>
            </w:r>
            <w:r>
              <w:rPr>
                <w:b/>
                <w:bCs/>
                <w:sz w:val="14"/>
                <w:szCs w:val="14"/>
              </w:rPr>
              <w:t>евочки</w:t>
            </w:r>
          </w:p>
        </w:tc>
      </w:tr>
      <w:tr w:rsidR="00AE7A70">
        <w:tblPrEx>
          <w:tblCellMar>
            <w:top w:w="0" w:type="dxa"/>
            <w:bottom w:w="0" w:type="dxa"/>
          </w:tblCellMar>
        </w:tblPrEx>
        <w:trPr>
          <w:trHeight w:val="288"/>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или равнодушны</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90,5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60,9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11,7</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70,0</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11,2</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70,0</w:t>
            </w:r>
          </w:p>
        </w:tc>
      </w:tr>
      <w:tr w:rsidR="00AE7A70">
        <w:tblPrEx>
          <w:tblCellMar>
            <w:top w:w="0" w:type="dxa"/>
            <w:bottom w:w="0" w:type="dxa"/>
          </w:tblCellMar>
        </w:tblPrEx>
        <w:trPr>
          <w:trHeight w:val="59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чрезмерно чувствительны к холоду (рано начинают носить зимнюю одежду, боятся сквозняков и т. д.)</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0,9</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0,6</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0,4</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0,8</w:t>
            </w:r>
          </w:p>
        </w:tc>
      </w:tr>
      <w:tr w:rsidR="00AE7A70">
        <w:tblPrEx>
          <w:tblCellMar>
            <w:top w:w="0" w:type="dxa"/>
            <w:bottom w:w="0" w:type="dxa"/>
          </w:tblCellMar>
        </w:tblPrEx>
        <w:trPr>
          <w:trHeight w:val="1404"/>
        </w:trPr>
        <w:tc>
          <w:tcPr>
            <w:tcW w:w="237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4"/>
                <w:szCs w:val="14"/>
              </w:rPr>
              <w:t xml:space="preserve">иногда могут странно себя </w:t>
            </w:r>
            <w:r>
              <w:rPr>
                <w:b/>
                <w:bCs/>
                <w:sz w:val="14"/>
                <w:szCs w:val="14"/>
              </w:rPr>
              <w:t xml:space="preserve">вести </w:t>
            </w:r>
            <w:r>
              <w:rPr>
                <w:sz w:val="14"/>
                <w:szCs w:val="14"/>
              </w:rPr>
              <w:t xml:space="preserve">(без всякого повода </w:t>
            </w:r>
            <w:r>
              <w:rPr>
                <w:b/>
                <w:bCs/>
                <w:sz w:val="14"/>
                <w:szCs w:val="14"/>
              </w:rPr>
              <w:t xml:space="preserve">смеются, плачут, гримасничают, высовывают </w:t>
            </w:r>
            <w:r>
              <w:rPr>
                <w:sz w:val="14"/>
                <w:szCs w:val="14"/>
              </w:rPr>
              <w:t xml:space="preserve">язык и т. д.; </w:t>
            </w:r>
            <w:r>
              <w:rPr>
                <w:b/>
                <w:bCs/>
                <w:sz w:val="14"/>
                <w:szCs w:val="14"/>
              </w:rPr>
              <w:t xml:space="preserve">частое подергивание </w:t>
            </w:r>
            <w:r>
              <w:rPr>
                <w:sz w:val="14"/>
                <w:szCs w:val="14"/>
              </w:rPr>
              <w:t xml:space="preserve">головой </w:t>
            </w:r>
            <w:r>
              <w:rPr>
                <w:b/>
                <w:bCs/>
                <w:sz w:val="14"/>
                <w:szCs w:val="14"/>
              </w:rPr>
              <w:t xml:space="preserve">или конечностями; </w:t>
            </w:r>
            <w:r>
              <w:rPr>
                <w:sz w:val="14"/>
                <w:szCs w:val="14"/>
              </w:rPr>
              <w:t xml:space="preserve">издают </w:t>
            </w:r>
            <w:r>
              <w:rPr>
                <w:b/>
                <w:bCs/>
                <w:sz w:val="14"/>
                <w:szCs w:val="14"/>
              </w:rPr>
              <w:t xml:space="preserve">бессмысленные звуки, свистят, беспричинные импульсивные </w:t>
            </w:r>
            <w:r>
              <w:rPr>
                <w:sz w:val="14"/>
                <w:szCs w:val="14"/>
              </w:rPr>
              <w:t xml:space="preserve">поступки </w:t>
            </w:r>
            <w:r>
              <w:rPr>
                <w:b/>
                <w:bCs/>
                <w:sz w:val="14"/>
                <w:szCs w:val="14"/>
              </w:rPr>
              <w:t>и т. л)</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0,3</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0,5</w:t>
            </w:r>
          </w:p>
        </w:tc>
        <w:tc>
          <w:tcPr>
            <w:tcW w:w="5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0,2</w:t>
            </w:r>
          </w:p>
        </w:tc>
        <w:tc>
          <w:tcPr>
            <w:tcW w:w="5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0,6</w:t>
            </w:r>
          </w:p>
        </w:tc>
        <w:tc>
          <w:tcPr>
            <w:tcW w:w="53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14"/>
                <w:szCs w:val="14"/>
              </w:rPr>
              <w:t>0.5</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b/>
          <w:bCs/>
        </w:rPr>
        <w:t>ПРИЛОЖЕНИЕ К ГЛАВЕ 2</w:t>
      </w:r>
    </w:p>
    <w:p w:rsidR="00AE7A70" w:rsidRDefault="00AE7A70" w:rsidP="00AE7A70">
      <w:pPr>
        <w:shd w:val="clear" w:color="auto" w:fill="FFFFFF"/>
        <w:rPr>
          <w:rFonts w:ascii="Arial" w:hAnsi="Arial"/>
        </w:rPr>
      </w:pPr>
      <w:r>
        <w:rPr>
          <w:b/>
          <w:bCs/>
        </w:rPr>
        <w:t>Методика Люшера</w:t>
      </w:r>
    </w:p>
    <w:p w:rsidR="00AE7A70" w:rsidRDefault="00AE7A70" w:rsidP="00AE7A70">
      <w:pPr>
        <w:shd w:val="clear" w:color="auto" w:fill="FFFFFF"/>
        <w:rPr>
          <w:rFonts w:ascii="Arial" w:hAnsi="Arial"/>
        </w:rPr>
      </w:pPr>
      <w:r>
        <w:rPr>
          <w:sz w:val="16"/>
          <w:szCs w:val="16"/>
        </w:rPr>
        <w:t xml:space="preserve">Данная методика используется для установления половых различий (у </w:t>
      </w:r>
      <w:r>
        <w:rPr>
          <w:b/>
          <w:bCs/>
          <w:sz w:val="16"/>
          <w:szCs w:val="16"/>
        </w:rPr>
        <w:t xml:space="preserve">рядовые </w:t>
      </w:r>
      <w:r>
        <w:rPr>
          <w:sz w:val="16"/>
          <w:szCs w:val="16"/>
        </w:rPr>
        <w:t>испытуемых и лидеров) по параметрам: 1) психосоматической нормы и 2) ориентации на трату—сбережение энергии.</w:t>
      </w:r>
    </w:p>
    <w:p w:rsidR="00AE7A70" w:rsidRDefault="00AE7A70" w:rsidP="00AE7A70">
      <w:pPr>
        <w:shd w:val="clear" w:color="auto" w:fill="FFFFFF"/>
        <w:rPr>
          <w:rFonts w:ascii="Arial" w:hAnsi="Arial"/>
        </w:rPr>
      </w:pPr>
      <w:r>
        <w:rPr>
          <w:sz w:val="16"/>
          <w:szCs w:val="16"/>
        </w:rPr>
        <w:t>Цветовой тест М. Люшера представляет собой набор из 8 цветовых карточек (сокращенный вариант), которые одновременно предъявляются испытуемому с просьбой проранжировать 5 из них в процессе убывания «приятности цвета» и 3 последних — в процессе убывания «неприятности цвета». Процедура повторяется 2 раза, с напоминанием, что во второй раз не проверяется ни память испытуемого, ни надежность его выборов в первом случае.</w:t>
      </w:r>
    </w:p>
    <w:p w:rsidR="00AE7A70" w:rsidRDefault="00AE7A70" w:rsidP="00AE7A70">
      <w:pPr>
        <w:shd w:val="clear" w:color="auto" w:fill="FFFFFF"/>
        <w:rPr>
          <w:rFonts w:ascii="Arial" w:hAnsi="Arial"/>
        </w:rPr>
      </w:pPr>
      <w:r>
        <w:rPr>
          <w:sz w:val="16"/>
          <w:szCs w:val="16"/>
        </w:rPr>
        <w:t>В соответствии с рекомендациями В. И. Тимофеева и Ю. И. Филимоненко (1999) можно использовать 2 численных показателя цветовых предпочтений для каждого испытуемого:</w:t>
      </w:r>
    </w:p>
    <w:p w:rsidR="00AE7A70" w:rsidRDefault="00AE7A70" w:rsidP="00AE7A70">
      <w:pPr>
        <w:shd w:val="clear" w:color="auto" w:fill="FFFFFF"/>
        <w:rPr>
          <w:rFonts w:ascii="Arial" w:hAnsi="Arial"/>
        </w:rPr>
      </w:pPr>
      <w:r>
        <w:rPr>
          <w:sz w:val="16"/>
          <w:szCs w:val="16"/>
        </w:rPr>
        <w:t>1)  суммарное отклонение от аутогенной нормы (СО) — последовательность цветовых выборов 34251607 (т. е. порядок выборов: красный, желтый, зеленый, фиолетовый, синий, коричневый, серый, черный цвета), которая считается эталонным индикатором нервно-психического благополучия; значения СО меняются от 0 до 32 баллов (процедура А. И. Юрьева);</w:t>
      </w:r>
    </w:p>
    <w:p w:rsidR="00AE7A70" w:rsidRDefault="00AE7A70" w:rsidP="00AE7A70">
      <w:pPr>
        <w:shd w:val="clear" w:color="auto" w:fill="FFFFFF"/>
        <w:rPr>
          <w:rFonts w:ascii="Arial" w:hAnsi="Arial"/>
        </w:rPr>
      </w:pPr>
      <w:r>
        <w:rPr>
          <w:sz w:val="16"/>
          <w:szCs w:val="16"/>
        </w:rPr>
        <w:t>2)  вегетативный коэффициент (ВК) — энергетическая установка испытуемого по отношению к активным, мобилизующим цветам (красному и желтому) и пассивным, связанным с бездействием цветам (синему и зеленому) вычисляется по процедуре венгерского психолога К. Шипоша, автора указанного коэффициента;</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6"/>
          <w:szCs w:val="16"/>
        </w:rPr>
        <w:t>3)</w:t>
      </w:r>
      <w:r w:rsidR="003C46FE">
        <w:rPr>
          <w:noProof/>
          <w:position w:val="-18"/>
          <w:sz w:val="16"/>
          <w:szCs w:val="16"/>
        </w:rPr>
        <w:drawing>
          <wp:inline distT="0" distB="0" distL="0" distR="0">
            <wp:extent cx="1066800" cy="2571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066800" cy="257175"/>
                    </a:xfrm>
                    <a:prstGeom prst="rect">
                      <a:avLst/>
                    </a:prstGeom>
                    <a:noFill/>
                    <a:ln w="9525">
                      <a:noFill/>
                      <a:miter lim="800000"/>
                      <a:headEnd/>
                      <a:tailEnd/>
                    </a:ln>
                  </pic:spPr>
                </pic:pic>
              </a:graphicData>
            </a:graphic>
          </wp:inline>
        </w:drawing>
      </w:r>
      <w:r>
        <w:rPr>
          <w:sz w:val="16"/>
          <w:szCs w:val="16"/>
        </w:rPr>
        <w:t>, где подставляются усредненные места соответствующих цветов по серии выборов. Показатель ВК меняется от 0,2 до 5 баллов: если он больше 1, это свидетельствует о наличии установки на энергозатраты, расходование сил, действие, если меньше 1 — имеется установка на минимизацию усилий, восстановление, самосохранение (В. И. Тимофеев и Ю. И. Филимоненко, 1999).</w:t>
      </w:r>
    </w:p>
    <w:p w:rsidR="00AE7A70" w:rsidRDefault="00AE7A70" w:rsidP="00AE7A70">
      <w:pPr>
        <w:shd w:val="clear" w:color="auto" w:fill="FFFFFF"/>
        <w:rPr>
          <w:rFonts w:ascii="Arial" w:hAnsi="Arial"/>
        </w:rPr>
      </w:pPr>
      <w:r>
        <w:rPr>
          <w:rFonts w:ascii="Arial" w:hAnsi="Arial"/>
          <w:b/>
          <w:bCs/>
          <w:sz w:val="22"/>
          <w:szCs w:val="22"/>
        </w:rPr>
        <w:t>ПРИЛОЖЕНИЕ</w:t>
      </w:r>
      <w:r>
        <w:rPr>
          <w:rFonts w:ascii="Arial" w:hAnsi="Arial" w:cs="Arial"/>
          <w:b/>
          <w:bCs/>
          <w:sz w:val="22"/>
          <w:szCs w:val="22"/>
        </w:rPr>
        <w:t xml:space="preserve"> </w:t>
      </w:r>
      <w:r>
        <w:rPr>
          <w:rFonts w:ascii="Arial" w:hAnsi="Arial"/>
          <w:b/>
          <w:bCs/>
          <w:sz w:val="22"/>
          <w:szCs w:val="22"/>
        </w:rPr>
        <w:t>К</w:t>
      </w:r>
      <w:r>
        <w:rPr>
          <w:rFonts w:ascii="Arial" w:hAnsi="Arial" w:cs="Arial"/>
          <w:b/>
          <w:bCs/>
          <w:sz w:val="22"/>
          <w:szCs w:val="22"/>
        </w:rPr>
        <w:t xml:space="preserve"> </w:t>
      </w:r>
      <w:r>
        <w:rPr>
          <w:rFonts w:ascii="Arial" w:hAnsi="Arial"/>
          <w:b/>
          <w:bCs/>
          <w:sz w:val="22"/>
          <w:szCs w:val="22"/>
        </w:rPr>
        <w:t>ГЛАВЕ</w:t>
      </w:r>
      <w:r>
        <w:rPr>
          <w:rFonts w:ascii="Arial" w:hAnsi="Arial" w:cs="Arial"/>
          <w:b/>
          <w:bCs/>
          <w:sz w:val="22"/>
          <w:szCs w:val="22"/>
        </w:rPr>
        <w:t xml:space="preserve"> 4</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миокинетической</w:t>
      </w:r>
      <w:r>
        <w:rPr>
          <w:rFonts w:ascii="Arial" w:hAnsi="Arial" w:cs="Arial"/>
          <w:b/>
          <w:bCs/>
          <w:sz w:val="22"/>
          <w:szCs w:val="22"/>
        </w:rPr>
        <w:t xml:space="preserve"> </w:t>
      </w:r>
      <w:r>
        <w:rPr>
          <w:rFonts w:ascii="Arial" w:hAnsi="Arial"/>
          <w:b/>
          <w:bCs/>
          <w:sz w:val="22"/>
          <w:szCs w:val="22"/>
        </w:rPr>
        <w:t>диагностики Миры</w:t>
      </w:r>
      <w:r>
        <w:rPr>
          <w:rFonts w:ascii="Arial" w:hAnsi="Arial" w:cs="Arial"/>
          <w:b/>
          <w:bCs/>
          <w:sz w:val="22"/>
          <w:szCs w:val="22"/>
        </w:rPr>
        <w:t>-</w:t>
      </w:r>
      <w:r>
        <w:rPr>
          <w:rFonts w:ascii="Arial" w:hAnsi="Arial"/>
          <w:b/>
          <w:bCs/>
          <w:sz w:val="22"/>
          <w:szCs w:val="22"/>
        </w:rPr>
        <w:t>и</w:t>
      </w:r>
      <w:r>
        <w:rPr>
          <w:rFonts w:ascii="Arial" w:hAnsi="Arial" w:cs="Arial"/>
          <w:b/>
          <w:bCs/>
          <w:sz w:val="22"/>
          <w:szCs w:val="22"/>
        </w:rPr>
        <w:t>-</w:t>
      </w:r>
      <w:r>
        <w:rPr>
          <w:rFonts w:ascii="Arial" w:hAnsi="Arial"/>
          <w:b/>
          <w:bCs/>
          <w:sz w:val="22"/>
          <w:szCs w:val="22"/>
        </w:rPr>
        <w:t>Лопеиа</w:t>
      </w:r>
    </w:p>
    <w:p w:rsidR="00AE7A70" w:rsidRDefault="00AE7A70" w:rsidP="00AE7A70">
      <w:pPr>
        <w:shd w:val="clear" w:color="auto" w:fill="FFFFFF"/>
        <w:rPr>
          <w:rFonts w:ascii="Arial" w:hAnsi="Arial"/>
        </w:rPr>
      </w:pPr>
      <w:r>
        <w:rPr>
          <w:sz w:val="16"/>
          <w:szCs w:val="16"/>
        </w:rPr>
        <w:t>Предназначена для изучения особенностей соотношения процессов возбуждения и торможения, степени интра- и экстратенсивности мышечного напряжения (субтесты «Линеограмма» и «Зигзаги»), а также общего уровня анали гико-синтетиче-ской деятельности мозга (субтесты «Лестница» и «Зигзаги»). Выполнение гестов возможно при наличии точной дифференциации пространственных отношений (субтесты «Зигзаги» и особенно «Лестница»).</w:t>
      </w:r>
    </w:p>
    <w:p w:rsidR="00AE7A70" w:rsidRDefault="00AE7A70" w:rsidP="00AE7A70">
      <w:pPr>
        <w:shd w:val="clear" w:color="auto" w:fill="FFFFFF"/>
        <w:rPr>
          <w:rFonts w:ascii="Arial" w:hAnsi="Arial"/>
        </w:rPr>
      </w:pPr>
      <w:r>
        <w:rPr>
          <w:b/>
          <w:bCs/>
          <w:sz w:val="16"/>
          <w:szCs w:val="16"/>
        </w:rPr>
        <w:t xml:space="preserve">Субтест «Линеограмма» </w:t>
      </w:r>
      <w:r>
        <w:rPr>
          <w:sz w:val="16"/>
          <w:szCs w:val="16"/>
        </w:rPr>
        <w:t>выполняется правой и левой руками последовательно, начиная с доминирующей руки. Испытуемый обводит линию-эталон, затем рисует, не отрывая карандаша от бумаги, контролируя зрением, 3 параллельные линии, которые равны эталону. Затем перед испытуемым ставят экран, и он рисует, уже без контроля зрения, 10 параллельных линий. Тестовыми показателями являются: 1) длина последней линии (устойчивое ее увеличение считается проявлением возбудимости, а уменьшение — тормозности); 2) осевое отклонение последней линии от линии эталона вправо и влево. Отклонение вовне считается проявлением экстратенсивности, а вовнутрь — интратенсивности.</w:t>
      </w:r>
    </w:p>
    <w:p w:rsidR="00AE7A70" w:rsidRDefault="00AE7A70" w:rsidP="00AE7A70">
      <w:pPr>
        <w:shd w:val="clear" w:color="auto" w:fill="FFFFFF"/>
        <w:rPr>
          <w:rFonts w:ascii="Arial" w:hAnsi="Arial"/>
        </w:rPr>
      </w:pPr>
      <w:r>
        <w:rPr>
          <w:b/>
          <w:bCs/>
          <w:sz w:val="16"/>
          <w:szCs w:val="16"/>
        </w:rPr>
        <w:t xml:space="preserve">Субтест «Зигзаги» </w:t>
      </w:r>
      <w:r>
        <w:rPr>
          <w:sz w:val="16"/>
          <w:szCs w:val="16"/>
        </w:rPr>
        <w:t>(более сложный и интегративный) выполняется одновременно обеими руками. Вначале испытуемый обводит 3 эталонных угла зигзага; затем, не отрывая карандаша от бумага, под контролем зрения, рисует еще 3 зигзага; затем перед испытуемым ставят экран, и он рисует, уже без контроля зрения, зигзаги — центробежные и центростремительные.</w:t>
      </w:r>
    </w:p>
    <w:p w:rsidR="00AE7A70" w:rsidRDefault="00AE7A70" w:rsidP="00AE7A70">
      <w:pPr>
        <w:shd w:val="clear" w:color="auto" w:fill="FFFFFF"/>
        <w:rPr>
          <w:rFonts w:ascii="Arial" w:hAnsi="Arial"/>
        </w:rPr>
      </w:pPr>
      <w:r>
        <w:rPr>
          <w:b/>
          <w:bCs/>
          <w:sz w:val="16"/>
          <w:szCs w:val="16"/>
        </w:rPr>
        <w:t xml:space="preserve">Субтест -«Лестница»- </w:t>
      </w:r>
      <w:r>
        <w:rPr>
          <w:sz w:val="16"/>
          <w:szCs w:val="16"/>
        </w:rPr>
        <w:t>(наиболее сложный, требующий наиболее высокого уровня аналитико-синтетической деятельности) выполняется правой и левой руками последовательно, начиная с доминирующей руки. Испытуемый обводит 3 эталонные ступеньки; затем продолжает рисовать самостоятельно 3 ступеньки под контролем зрения; затем зрение блокируется с помощью экрана, и испытуемый рисует ступеньки без контроля зрения до определенной точки (по команде экспериментатора); затем поворачивает ступеньки по нисходящей линии и рисует до тех пор, пока экспериментатор не даст команду прекратить. Воспроизводится форма микро- и макронаправления: вправо, влево, вверх, вниз.</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b/>
          <w:bCs/>
          <w:sz w:val="16"/>
          <w:szCs w:val="16"/>
        </w:rPr>
        <w:t>Методика линейного лабиринта</w:t>
      </w:r>
      <w:r>
        <w:rPr>
          <w:sz w:val="16"/>
          <w:szCs w:val="16"/>
        </w:rPr>
        <w:t>. Испытуемый проходит лабиринт карандашом, а затем иглой, вставленной в карандаш вместо грифеля. Фиксируются время выполнения теста и ошибки (Розе, 1970).</w:t>
      </w:r>
    </w:p>
    <w:p w:rsidR="00AE7A70" w:rsidRDefault="00AE7A70" w:rsidP="00AE7A70">
      <w:pPr>
        <w:shd w:val="clear" w:color="auto" w:fill="FFFFFF"/>
        <w:rPr>
          <w:rFonts w:ascii="Arial" w:hAnsi="Arial"/>
        </w:rPr>
      </w:pPr>
      <w:r>
        <w:rPr>
          <w:rFonts w:ascii="Arial" w:hAnsi="Arial"/>
          <w:b/>
          <w:bCs/>
          <w:sz w:val="22"/>
          <w:szCs w:val="22"/>
        </w:rPr>
        <w:t>ПРИЛОЖЕНИЕ</w:t>
      </w:r>
      <w:r>
        <w:rPr>
          <w:rFonts w:ascii="Arial" w:hAnsi="Arial" w:cs="Arial"/>
          <w:b/>
          <w:bCs/>
          <w:sz w:val="22"/>
          <w:szCs w:val="22"/>
        </w:rPr>
        <w:t xml:space="preserve"> </w:t>
      </w:r>
      <w:r>
        <w:rPr>
          <w:rFonts w:ascii="Arial" w:hAnsi="Arial"/>
          <w:b/>
          <w:bCs/>
          <w:sz w:val="22"/>
          <w:szCs w:val="22"/>
        </w:rPr>
        <w:t>К</w:t>
      </w:r>
      <w:r>
        <w:rPr>
          <w:rFonts w:ascii="Arial" w:hAnsi="Arial" w:cs="Arial"/>
          <w:b/>
          <w:bCs/>
          <w:sz w:val="22"/>
          <w:szCs w:val="22"/>
        </w:rPr>
        <w:t xml:space="preserve"> </w:t>
      </w:r>
      <w:r>
        <w:rPr>
          <w:rFonts w:ascii="Arial" w:hAnsi="Arial"/>
          <w:b/>
          <w:bCs/>
          <w:sz w:val="22"/>
          <w:szCs w:val="22"/>
        </w:rPr>
        <w:t>ГЛАВЕ</w:t>
      </w:r>
      <w:r>
        <w:rPr>
          <w:rFonts w:ascii="Arial" w:hAnsi="Arial" w:cs="Arial"/>
          <w:b/>
          <w:bCs/>
          <w:sz w:val="22"/>
          <w:szCs w:val="22"/>
        </w:rPr>
        <w:t xml:space="preserve"> 4</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миокинетической</w:t>
      </w:r>
      <w:r>
        <w:rPr>
          <w:rFonts w:ascii="Arial" w:hAnsi="Arial" w:cs="Arial"/>
          <w:b/>
          <w:bCs/>
          <w:sz w:val="22"/>
          <w:szCs w:val="22"/>
        </w:rPr>
        <w:t xml:space="preserve"> </w:t>
      </w:r>
      <w:r>
        <w:rPr>
          <w:rFonts w:ascii="Arial" w:hAnsi="Arial"/>
          <w:b/>
          <w:bCs/>
          <w:sz w:val="22"/>
          <w:szCs w:val="22"/>
        </w:rPr>
        <w:t>диагностики Миры</w:t>
      </w:r>
      <w:r>
        <w:rPr>
          <w:rFonts w:ascii="Arial" w:hAnsi="Arial" w:cs="Arial"/>
          <w:b/>
          <w:bCs/>
          <w:sz w:val="22"/>
          <w:szCs w:val="22"/>
        </w:rPr>
        <w:t>-</w:t>
      </w:r>
      <w:r>
        <w:rPr>
          <w:rFonts w:ascii="Arial" w:hAnsi="Arial"/>
          <w:b/>
          <w:bCs/>
          <w:sz w:val="22"/>
          <w:szCs w:val="22"/>
        </w:rPr>
        <w:t>и</w:t>
      </w:r>
      <w:r>
        <w:rPr>
          <w:rFonts w:ascii="Arial" w:hAnsi="Arial" w:cs="Arial"/>
          <w:b/>
          <w:bCs/>
          <w:sz w:val="22"/>
          <w:szCs w:val="22"/>
        </w:rPr>
        <w:t>-</w:t>
      </w:r>
      <w:r>
        <w:rPr>
          <w:rFonts w:ascii="Arial" w:hAnsi="Arial"/>
          <w:b/>
          <w:bCs/>
          <w:sz w:val="22"/>
          <w:szCs w:val="22"/>
        </w:rPr>
        <w:t>Лопеиа</w:t>
      </w:r>
    </w:p>
    <w:p w:rsidR="00AE7A70" w:rsidRDefault="00AE7A70" w:rsidP="00AE7A70">
      <w:pPr>
        <w:shd w:val="clear" w:color="auto" w:fill="FFFFFF"/>
        <w:rPr>
          <w:rFonts w:ascii="Arial" w:hAnsi="Arial"/>
        </w:rPr>
      </w:pPr>
      <w:r>
        <w:rPr>
          <w:sz w:val="16"/>
          <w:szCs w:val="16"/>
        </w:rPr>
        <w:t>Предназначена для изучения особенностей соотношения процессов возбуждения и торможения, степени интра- и экстратенсивности мышечного напряжения (субтесты «Линеограмма» и «Зигзаги*), а также общего уровня аналитико-синтетиче-ской деятельности мозга (субтесты «Лестница» и «Зигзаги»). Выполнение тестов возможно при наличии точной дифференциации пространственных отношений (субтесты «Зигзаги» и особенно «Лестница»).</w:t>
      </w:r>
    </w:p>
    <w:p w:rsidR="00AE7A70" w:rsidRDefault="00AE7A70" w:rsidP="00AE7A70">
      <w:pPr>
        <w:shd w:val="clear" w:color="auto" w:fill="FFFFFF"/>
        <w:rPr>
          <w:rFonts w:ascii="Arial" w:hAnsi="Arial"/>
        </w:rPr>
      </w:pPr>
      <w:r>
        <w:rPr>
          <w:b/>
          <w:bCs/>
          <w:sz w:val="16"/>
          <w:szCs w:val="16"/>
        </w:rPr>
        <w:t xml:space="preserve">Субтест «Линеограмма» </w:t>
      </w:r>
      <w:r>
        <w:rPr>
          <w:sz w:val="16"/>
          <w:szCs w:val="16"/>
        </w:rPr>
        <w:t>выполняется правой и левой руками последовательно, начиная с доминирующей руки. Испытуемый обводит линию-эталон, затем рисует, не отрывая карандаша от бумаги, контролируя зрением, 3 параллельные линии, которые равны эталону. Затем перед испытуемым ставят экран, и он рисует, уже без контроля зрения, 10 параллельных линий. Тестовыми показателями являются: 1) длина последней линии (устойчивое ее увеличение считается проявлением возбудимости, а уменьшение — тормозности); 2) осевое отклонение последней линии от линии эталона вправо и влево. Отклонение вовне считается проявлением экстратенсивности, а вовнутрь — интратенсивности.</w:t>
      </w:r>
    </w:p>
    <w:p w:rsidR="00AE7A70" w:rsidRDefault="00AE7A70" w:rsidP="00AE7A70">
      <w:pPr>
        <w:shd w:val="clear" w:color="auto" w:fill="FFFFFF"/>
        <w:rPr>
          <w:rFonts w:ascii="Arial" w:hAnsi="Arial"/>
        </w:rPr>
      </w:pPr>
      <w:r>
        <w:rPr>
          <w:b/>
          <w:bCs/>
          <w:sz w:val="16"/>
          <w:szCs w:val="16"/>
        </w:rPr>
        <w:t xml:space="preserve">Субтест «Зигзаги» </w:t>
      </w:r>
      <w:r>
        <w:rPr>
          <w:sz w:val="16"/>
          <w:szCs w:val="16"/>
        </w:rPr>
        <w:t>(более сложный и ннтегративный) выполняется одновременно обеими руками. Вначале испытуемый обводит 3 эталонных угла зигзага; затем, не отрывая карандаша от бумаги, под контролем зрения, рисует еще 3 зигзага; затем перед испытуемым ставят экран, и он рисует, уже без контроля зрения, зигзаги — центробежные и центростремительные.</w:t>
      </w:r>
    </w:p>
    <w:p w:rsidR="00AE7A70" w:rsidRDefault="00AE7A70" w:rsidP="00AE7A70">
      <w:pPr>
        <w:shd w:val="clear" w:color="auto" w:fill="FFFFFF"/>
        <w:rPr>
          <w:rFonts w:ascii="Arial" w:hAnsi="Arial"/>
        </w:rPr>
      </w:pPr>
      <w:r>
        <w:rPr>
          <w:b/>
          <w:bCs/>
          <w:sz w:val="16"/>
          <w:szCs w:val="16"/>
        </w:rPr>
        <w:t xml:space="preserve">Субтест «Лестница» </w:t>
      </w:r>
      <w:r>
        <w:rPr>
          <w:sz w:val="16"/>
          <w:szCs w:val="16"/>
        </w:rPr>
        <w:t xml:space="preserve">(наиболее сложный, требующий наиболее высокого уровня аналитико-синтетической деятельности) выполняется правой и левой руками последовательно, начиная с доминирующей руки. Испытуемый обводит 3 эталонные ступеньки; затем продолжает рисовать самостоятельно 3 ступеньки под контролем зрения; затем зрение блокируется с помощью экрана, и испытуемый рисует ступеньки без контроля зрения до определенной точки (по команде экспериментатора); затем поворачивает ступеньки по нисходящей линии и рисует до тех пор, пока экспериментатор не даст команду прекратить. Воспроизводится форма микро- </w:t>
      </w:r>
      <w:r>
        <w:rPr>
          <w:b/>
          <w:bCs/>
          <w:sz w:val="16"/>
          <w:szCs w:val="16"/>
        </w:rPr>
        <w:t xml:space="preserve">и </w:t>
      </w:r>
      <w:r>
        <w:rPr>
          <w:sz w:val="16"/>
          <w:szCs w:val="16"/>
        </w:rPr>
        <w:t>макронаправления: вправо, влево, вверх, вниз.</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b/>
          <w:bCs/>
          <w:sz w:val="16"/>
          <w:szCs w:val="16"/>
        </w:rPr>
        <w:t>Методика линейного лабиринта</w:t>
      </w:r>
      <w:r>
        <w:rPr>
          <w:sz w:val="16"/>
          <w:szCs w:val="16"/>
        </w:rPr>
        <w:t>. Испытуемый проходит лабиринт карандашом, а затем иглой, вставленной в карандаш вмес го грифеля. Фиксируются время выполнения теста и ошибки (Розе, 1970).</w:t>
      </w:r>
    </w:p>
    <w:p w:rsidR="00AE7A70" w:rsidRDefault="00AE7A70" w:rsidP="00AE7A70">
      <w:pPr>
        <w:shd w:val="clear" w:color="auto" w:fill="FFFFFF"/>
        <w:rPr>
          <w:rFonts w:ascii="Arial" w:hAnsi="Arial"/>
        </w:rPr>
      </w:pPr>
      <w:r>
        <w:rPr>
          <w:rFonts w:ascii="Arial" w:hAnsi="Arial" w:cs="Arial"/>
          <w:sz w:val="12"/>
          <w:szCs w:val="12"/>
        </w:rPr>
        <w:t xml:space="preserve">396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 xml:space="preserve"> 4</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изучения</w:t>
      </w:r>
      <w:r>
        <w:rPr>
          <w:rFonts w:ascii="Arial" w:hAnsi="Arial" w:cs="Arial"/>
          <w:b/>
          <w:bCs/>
          <w:sz w:val="22"/>
          <w:szCs w:val="22"/>
        </w:rPr>
        <w:t xml:space="preserve"> </w:t>
      </w:r>
      <w:r>
        <w:rPr>
          <w:rFonts w:ascii="Arial" w:hAnsi="Arial"/>
          <w:b/>
          <w:bCs/>
          <w:sz w:val="22"/>
          <w:szCs w:val="22"/>
        </w:rPr>
        <w:t>точности</w:t>
      </w:r>
      <w:r>
        <w:rPr>
          <w:rFonts w:ascii="Arial" w:hAnsi="Arial" w:cs="Arial"/>
          <w:b/>
          <w:bCs/>
          <w:sz w:val="22"/>
          <w:szCs w:val="22"/>
        </w:rPr>
        <w:t xml:space="preserve"> </w:t>
      </w:r>
      <w:r>
        <w:rPr>
          <w:rFonts w:ascii="Arial" w:hAnsi="Arial"/>
          <w:b/>
          <w:bCs/>
          <w:sz w:val="22"/>
          <w:szCs w:val="22"/>
        </w:rPr>
        <w:t>движения</w:t>
      </w:r>
      <w:r>
        <w:rPr>
          <w:rFonts w:ascii="Arial" w:hAnsi="Arial" w:cs="Arial"/>
          <w:b/>
          <w:bCs/>
          <w:sz w:val="22"/>
          <w:szCs w:val="22"/>
        </w:rPr>
        <w:t xml:space="preserve"> </w:t>
      </w:r>
      <w:r>
        <w:rPr>
          <w:rFonts w:ascii="Arial" w:hAnsi="Arial"/>
          <w:b/>
          <w:bCs/>
          <w:sz w:val="22"/>
          <w:szCs w:val="22"/>
        </w:rPr>
        <w:t>рук в</w:t>
      </w:r>
      <w:r>
        <w:rPr>
          <w:rFonts w:ascii="Arial" w:hAnsi="Arial" w:cs="Arial"/>
          <w:b/>
          <w:bCs/>
          <w:sz w:val="22"/>
          <w:szCs w:val="22"/>
        </w:rPr>
        <w:t xml:space="preserve"> </w:t>
      </w:r>
      <w:r>
        <w:rPr>
          <w:rFonts w:ascii="Arial" w:hAnsi="Arial"/>
          <w:b/>
          <w:bCs/>
          <w:sz w:val="22"/>
          <w:szCs w:val="22"/>
        </w:rPr>
        <w:t>условиях</w:t>
      </w:r>
      <w:r>
        <w:rPr>
          <w:rFonts w:ascii="Arial" w:hAnsi="Arial" w:cs="Arial"/>
          <w:b/>
          <w:bCs/>
          <w:sz w:val="22"/>
          <w:szCs w:val="22"/>
        </w:rPr>
        <w:t xml:space="preserve"> </w:t>
      </w:r>
      <w:r>
        <w:rPr>
          <w:rFonts w:ascii="Arial" w:hAnsi="Arial"/>
          <w:b/>
          <w:bCs/>
          <w:sz w:val="22"/>
          <w:szCs w:val="22"/>
        </w:rPr>
        <w:t>меняющегося</w:t>
      </w:r>
      <w:r>
        <w:rPr>
          <w:rFonts w:ascii="Arial" w:hAnsi="Arial" w:cs="Arial"/>
          <w:b/>
          <w:bCs/>
          <w:sz w:val="22"/>
          <w:szCs w:val="22"/>
        </w:rPr>
        <w:t xml:space="preserve"> </w:t>
      </w:r>
      <w:r>
        <w:rPr>
          <w:rFonts w:ascii="Arial" w:hAnsi="Arial"/>
          <w:b/>
          <w:bCs/>
          <w:sz w:val="22"/>
          <w:szCs w:val="22"/>
        </w:rPr>
        <w:t>положения</w:t>
      </w:r>
      <w:r>
        <w:rPr>
          <w:rFonts w:ascii="Arial" w:hAnsi="Arial" w:cs="Arial"/>
          <w:b/>
          <w:bCs/>
          <w:sz w:val="22"/>
          <w:szCs w:val="22"/>
        </w:rPr>
        <w:t xml:space="preserve"> </w:t>
      </w:r>
      <w:r>
        <w:rPr>
          <w:rFonts w:ascii="Arial" w:hAnsi="Arial"/>
          <w:b/>
          <w:bCs/>
          <w:sz w:val="22"/>
          <w:szCs w:val="22"/>
        </w:rPr>
        <w:t>тела К</w:t>
      </w:r>
      <w:r>
        <w:rPr>
          <w:rFonts w:ascii="Arial" w:hAnsi="Arial" w:cs="Arial"/>
          <w:b/>
          <w:bCs/>
          <w:sz w:val="22"/>
          <w:szCs w:val="22"/>
        </w:rPr>
        <w:t xml:space="preserve">. </w:t>
      </w:r>
      <w:r>
        <w:rPr>
          <w:rFonts w:ascii="Arial" w:hAnsi="Arial" w:cs="Arial"/>
          <w:b/>
          <w:bCs/>
          <w:sz w:val="22"/>
          <w:szCs w:val="22"/>
          <w:lang w:val="en-US"/>
        </w:rPr>
        <w:t xml:space="preserve">X. </w:t>
      </w:r>
      <w:r>
        <w:rPr>
          <w:rFonts w:ascii="Arial" w:hAnsi="Arial"/>
          <w:b/>
          <w:bCs/>
          <w:sz w:val="22"/>
          <w:szCs w:val="22"/>
        </w:rPr>
        <w:t>Кекчеева</w:t>
      </w:r>
      <w:r>
        <w:rPr>
          <w:rFonts w:ascii="Arial" w:hAnsi="Arial" w:cs="Arial"/>
          <w:b/>
          <w:bCs/>
          <w:sz w:val="22"/>
          <w:szCs w:val="22"/>
        </w:rPr>
        <w:t xml:space="preserve"> </w:t>
      </w:r>
      <w:r>
        <w:rPr>
          <w:rFonts w:ascii="Arial" w:hAnsi="Arial"/>
          <w:b/>
          <w:bCs/>
          <w:sz w:val="22"/>
          <w:szCs w:val="22"/>
        </w:rPr>
        <w:t>и</w:t>
      </w:r>
      <w:r>
        <w:rPr>
          <w:rFonts w:ascii="Arial" w:hAnsi="Arial" w:cs="Arial"/>
          <w:b/>
          <w:bCs/>
          <w:sz w:val="22"/>
          <w:szCs w:val="22"/>
        </w:rPr>
        <w:t xml:space="preserve"> </w:t>
      </w:r>
      <w:r>
        <w:rPr>
          <w:rFonts w:ascii="Arial" w:hAnsi="Arial"/>
          <w:b/>
          <w:bCs/>
          <w:sz w:val="22"/>
          <w:szCs w:val="22"/>
        </w:rPr>
        <w:t>Г</w:t>
      </w:r>
      <w:r>
        <w:rPr>
          <w:rFonts w:ascii="Arial" w:hAnsi="Arial" w:cs="Arial"/>
          <w:b/>
          <w:bCs/>
          <w:sz w:val="22"/>
          <w:szCs w:val="22"/>
        </w:rPr>
        <w:t xml:space="preserve">. </w:t>
      </w:r>
      <w:r>
        <w:rPr>
          <w:rFonts w:ascii="Arial" w:hAnsi="Arial"/>
          <w:b/>
          <w:bCs/>
          <w:sz w:val="22"/>
          <w:szCs w:val="22"/>
        </w:rPr>
        <w:t>П</w:t>
      </w:r>
      <w:r>
        <w:rPr>
          <w:rFonts w:ascii="Arial" w:hAnsi="Arial" w:cs="Arial"/>
          <w:b/>
          <w:bCs/>
          <w:sz w:val="22"/>
          <w:szCs w:val="22"/>
        </w:rPr>
        <w:t xml:space="preserve">. </w:t>
      </w:r>
      <w:r>
        <w:rPr>
          <w:rFonts w:ascii="Arial" w:hAnsi="Arial"/>
          <w:b/>
          <w:bCs/>
          <w:sz w:val="22"/>
          <w:szCs w:val="22"/>
        </w:rPr>
        <w:t>Поздновой</w:t>
      </w:r>
    </w:p>
    <w:p w:rsidR="00AE7A70" w:rsidRDefault="00AE7A70" w:rsidP="00AE7A70">
      <w:pPr>
        <w:shd w:val="clear" w:color="auto" w:fill="FFFFFF"/>
        <w:rPr>
          <w:rFonts w:ascii="Arial" w:hAnsi="Arial"/>
        </w:rPr>
      </w:pPr>
      <w:r>
        <w:rPr>
          <w:sz w:val="16"/>
          <w:szCs w:val="16"/>
        </w:rPr>
        <w:t xml:space="preserve">На экспериментальном столе прикалывается лист бумаги 50 х 50 см с изображением мишени, в середине которой точкой отмечен центр. Испытуемый стоит или сидит на стуле у стола. Ему предлагается в определенной последовательности производить поворот тела на 45° — вправо, влево — и затем отодвигаться от стола на 20 см — вправо, влево и назад. При этом зрение испытуемого блокируется с помощью экрана или повязки. Экспериментатор берет испытуемого за руку и указывает ему место точки-центра, затем рука испытуемого возвращается экспериментатором на край стола. Через 10 с по сигналу экспериментатора испытуемый получает задание самостоятельно воспроизвести эталонное движение (то, которое ему демонстрировал экспериментатор и которое было воспринято испытуемым с помощью кинестезии) и попасть в точку-центр. Эта процедура повторяется 3 раза правой и левой рукой при каждом положении тела. Всего в сумме испытуемый выполняет 36 движений, которые и являются тестовыми показателями методики. Также вычисляются: величина среднего отклонения (ошибки), вариагивность и характеристика распределения попаданий по зонам — верх, низ, право, лево (Розе, </w:t>
      </w:r>
      <w:r>
        <w:rPr>
          <w:b/>
          <w:bCs/>
          <w:sz w:val="16"/>
          <w:szCs w:val="16"/>
        </w:rPr>
        <w:t>1970).</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измерения</w:t>
      </w:r>
      <w:r>
        <w:rPr>
          <w:rFonts w:ascii="Arial" w:hAnsi="Arial" w:cs="Arial"/>
          <w:b/>
          <w:bCs/>
          <w:sz w:val="22"/>
          <w:szCs w:val="22"/>
        </w:rPr>
        <w:t xml:space="preserve"> </w:t>
      </w:r>
      <w:r>
        <w:rPr>
          <w:rFonts w:ascii="Arial" w:hAnsi="Arial"/>
          <w:b/>
          <w:bCs/>
          <w:sz w:val="22"/>
          <w:szCs w:val="22"/>
        </w:rPr>
        <w:t>точности</w:t>
      </w:r>
      <w:r>
        <w:rPr>
          <w:rFonts w:ascii="Arial" w:hAnsi="Arial" w:cs="Arial"/>
          <w:b/>
          <w:bCs/>
          <w:sz w:val="22"/>
          <w:szCs w:val="22"/>
        </w:rPr>
        <w:t xml:space="preserve"> </w:t>
      </w:r>
      <w:r>
        <w:rPr>
          <w:rFonts w:ascii="Arial" w:hAnsi="Arial"/>
          <w:b/>
          <w:bCs/>
          <w:sz w:val="22"/>
          <w:szCs w:val="22"/>
        </w:rPr>
        <w:t>броска</w:t>
      </w:r>
      <w:r>
        <w:rPr>
          <w:rFonts w:ascii="Arial" w:hAnsi="Arial" w:cs="Arial"/>
          <w:b/>
          <w:bCs/>
          <w:sz w:val="22"/>
          <w:szCs w:val="22"/>
        </w:rPr>
        <w:t xml:space="preserve"> </w:t>
      </w:r>
      <w:r>
        <w:rPr>
          <w:rFonts w:ascii="Arial" w:hAnsi="Arial"/>
          <w:b/>
          <w:bCs/>
          <w:sz w:val="22"/>
          <w:szCs w:val="22"/>
        </w:rPr>
        <w:t>мяча по</w:t>
      </w:r>
      <w:r>
        <w:rPr>
          <w:rFonts w:ascii="Arial" w:hAnsi="Arial" w:cs="Arial"/>
          <w:b/>
          <w:bCs/>
          <w:sz w:val="22"/>
          <w:szCs w:val="22"/>
        </w:rPr>
        <w:t xml:space="preserve"> </w:t>
      </w:r>
      <w:r>
        <w:rPr>
          <w:rFonts w:ascii="Arial" w:hAnsi="Arial"/>
          <w:b/>
          <w:bCs/>
          <w:sz w:val="22"/>
          <w:szCs w:val="22"/>
        </w:rPr>
        <w:t>воротам</w:t>
      </w:r>
      <w:r>
        <w:rPr>
          <w:rFonts w:ascii="Arial" w:hAnsi="Arial" w:cs="Arial"/>
          <w:b/>
          <w:bCs/>
          <w:sz w:val="22"/>
          <w:szCs w:val="22"/>
        </w:rPr>
        <w:t xml:space="preserve"> </w:t>
      </w:r>
      <w:r>
        <w:rPr>
          <w:rFonts w:ascii="Arial" w:hAnsi="Arial"/>
          <w:b/>
          <w:bCs/>
          <w:sz w:val="22"/>
          <w:szCs w:val="22"/>
        </w:rPr>
        <w:t>К</w:t>
      </w:r>
      <w:r>
        <w:rPr>
          <w:rFonts w:ascii="Arial" w:hAnsi="Arial" w:cs="Arial"/>
          <w:b/>
          <w:bCs/>
          <w:sz w:val="22"/>
          <w:szCs w:val="22"/>
        </w:rPr>
        <w:t xml:space="preserve">. </w:t>
      </w:r>
      <w:r>
        <w:rPr>
          <w:rFonts w:ascii="Arial" w:hAnsi="Arial"/>
          <w:b/>
          <w:bCs/>
          <w:sz w:val="22"/>
          <w:szCs w:val="22"/>
        </w:rPr>
        <w:t>А</w:t>
      </w:r>
      <w:r>
        <w:rPr>
          <w:rFonts w:ascii="Arial" w:hAnsi="Arial" w:cs="Arial"/>
          <w:b/>
          <w:bCs/>
          <w:sz w:val="22"/>
          <w:szCs w:val="22"/>
        </w:rPr>
        <w:t xml:space="preserve">. </w:t>
      </w:r>
      <w:r>
        <w:rPr>
          <w:rFonts w:ascii="Arial" w:hAnsi="Arial"/>
          <w:b/>
          <w:bCs/>
          <w:sz w:val="22"/>
          <w:szCs w:val="22"/>
        </w:rPr>
        <w:t>Кеберлинского</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6"/>
          <w:szCs w:val="16"/>
        </w:rPr>
        <w:t>Предназначена для изучения спортсменов-гандболистов обоего пола. Изготовляется макет гандбольных ворот с размерами, соответствующими тем, что используются в реальной игровой ситуации. Макет разграфляется на 40 квадратов. Броски производятся с дистанции 8-9 м с опоры и с прыжка Испытуемый выполняет 270 бросков в различные квадраты (которые называет экспериментатор) из различных положений и позиций. После каждого броска измеряется расстояние от места попадания до центра заданного квадрата (в см). Имеются 2 варианта применения методики: с обратной связью — сразу после броска испытуемому сообщают величину ошибки и без обратной связи — величина ошибки не сообщается. Таким образом можно изучить половые различия спортсменов, используя: а) начальную точность бросков; б) эффект тренировок без обратной связи и в) эффект тренировок с обратной связью. Методика может применяться и с испытуемыми, не занимающимися спортом, для изучения половых различий в разные возрастные периоды (Фарфель, 1975).</w:t>
      </w:r>
    </w:p>
    <w:p w:rsidR="00AE7A70" w:rsidRDefault="00AE7A70" w:rsidP="00AE7A70">
      <w:pPr>
        <w:shd w:val="clear" w:color="auto" w:fill="FFFFFF"/>
        <w:rPr>
          <w:rFonts w:ascii="Arial" w:hAnsi="Arial"/>
        </w:rPr>
      </w:pPr>
      <w:r>
        <w:rPr>
          <w:rFonts w:ascii="Arial" w:hAnsi="Arial"/>
          <w:b/>
          <w:bCs/>
          <w:sz w:val="22"/>
          <w:szCs w:val="22"/>
        </w:rPr>
        <w:t>ПРИЛОЖЕНИЕ</w:t>
      </w:r>
      <w:r>
        <w:rPr>
          <w:rFonts w:ascii="Arial" w:hAnsi="Arial" w:cs="Arial"/>
          <w:b/>
          <w:bCs/>
          <w:sz w:val="22"/>
          <w:szCs w:val="22"/>
        </w:rPr>
        <w:t xml:space="preserve"> </w:t>
      </w:r>
      <w:r>
        <w:rPr>
          <w:rFonts w:ascii="Arial" w:hAnsi="Arial"/>
          <w:b/>
          <w:bCs/>
          <w:sz w:val="22"/>
          <w:szCs w:val="22"/>
        </w:rPr>
        <w:t>К</w:t>
      </w:r>
      <w:r>
        <w:rPr>
          <w:rFonts w:ascii="Arial" w:hAnsi="Arial" w:cs="Arial"/>
          <w:b/>
          <w:bCs/>
          <w:sz w:val="22"/>
          <w:szCs w:val="22"/>
        </w:rPr>
        <w:t xml:space="preserve"> </w:t>
      </w:r>
      <w:r>
        <w:rPr>
          <w:rFonts w:ascii="Arial" w:hAnsi="Arial"/>
          <w:b/>
          <w:bCs/>
          <w:sz w:val="22"/>
          <w:szCs w:val="22"/>
        </w:rPr>
        <w:t>ГЛАВЕ</w:t>
      </w:r>
      <w:r>
        <w:rPr>
          <w:rFonts w:ascii="Arial" w:hAnsi="Arial" w:cs="Arial"/>
          <w:b/>
          <w:bCs/>
          <w:sz w:val="22"/>
          <w:szCs w:val="22"/>
        </w:rPr>
        <w:t xml:space="preserve"> 5</w:t>
      </w:r>
    </w:p>
    <w:p w:rsidR="00AE7A70" w:rsidRDefault="00AE7A70" w:rsidP="00AE7A70">
      <w:pPr>
        <w:shd w:val="clear" w:color="auto" w:fill="FFFFFF"/>
        <w:rPr>
          <w:rFonts w:ascii="Arial" w:hAnsi="Arial"/>
        </w:rPr>
      </w:pPr>
      <w:r>
        <w:rPr>
          <w:rFonts w:ascii="Arial" w:hAnsi="Arial"/>
          <w:b/>
          <w:bCs/>
          <w:sz w:val="22"/>
          <w:szCs w:val="22"/>
        </w:rPr>
        <w:t>Методики</w:t>
      </w:r>
      <w:r>
        <w:rPr>
          <w:rFonts w:ascii="Arial" w:hAnsi="Arial" w:cs="Arial"/>
          <w:b/>
          <w:bCs/>
          <w:sz w:val="22"/>
          <w:szCs w:val="22"/>
        </w:rPr>
        <w:t xml:space="preserve"> </w:t>
      </w:r>
      <w:r>
        <w:rPr>
          <w:rFonts w:ascii="Arial" w:hAnsi="Arial"/>
          <w:b/>
          <w:bCs/>
          <w:sz w:val="22"/>
          <w:szCs w:val="22"/>
        </w:rPr>
        <w:t>изучения</w:t>
      </w:r>
      <w:r>
        <w:rPr>
          <w:rFonts w:ascii="Arial" w:hAnsi="Arial" w:cs="Arial"/>
          <w:b/>
          <w:bCs/>
          <w:sz w:val="22"/>
          <w:szCs w:val="22"/>
        </w:rPr>
        <w:t xml:space="preserve"> </w:t>
      </w:r>
      <w:r>
        <w:rPr>
          <w:rFonts w:ascii="Arial" w:hAnsi="Arial"/>
          <w:b/>
          <w:bCs/>
          <w:sz w:val="22"/>
          <w:szCs w:val="22"/>
        </w:rPr>
        <w:t>зрительно</w:t>
      </w:r>
      <w:r>
        <w:rPr>
          <w:rFonts w:ascii="Arial" w:hAnsi="Arial" w:cs="Arial"/>
          <w:b/>
          <w:bCs/>
          <w:sz w:val="22"/>
          <w:szCs w:val="22"/>
        </w:rPr>
        <w:t>-</w:t>
      </w:r>
      <w:r>
        <w:rPr>
          <w:rFonts w:ascii="Arial" w:hAnsi="Arial"/>
          <w:b/>
          <w:bCs/>
          <w:sz w:val="22"/>
          <w:szCs w:val="22"/>
        </w:rPr>
        <w:t>пространственных способностей</w:t>
      </w:r>
    </w:p>
    <w:p w:rsidR="00AE7A70" w:rsidRDefault="00AE7A70" w:rsidP="00AE7A70">
      <w:pPr>
        <w:shd w:val="clear" w:color="auto" w:fill="FFFFFF"/>
        <w:rPr>
          <w:rFonts w:ascii="Arial" w:hAnsi="Arial"/>
        </w:rPr>
      </w:pPr>
      <w:r>
        <w:rPr>
          <w:b/>
          <w:bCs/>
          <w:sz w:val="16"/>
          <w:szCs w:val="16"/>
        </w:rPr>
        <w:t>Флаг</w:t>
      </w:r>
      <w:r>
        <w:rPr>
          <w:sz w:val="16"/>
          <w:szCs w:val="16"/>
        </w:rPr>
        <w:t>-</w:t>
      </w:r>
      <w:r>
        <w:rPr>
          <w:b/>
          <w:bCs/>
          <w:sz w:val="16"/>
          <w:szCs w:val="16"/>
        </w:rPr>
        <w:t xml:space="preserve">тест </w:t>
      </w:r>
      <w:r>
        <w:rPr>
          <w:sz w:val="16"/>
          <w:szCs w:val="16"/>
        </w:rPr>
        <w:t>(субтест методики Терстоуна по изучению интеллекта). Испытуемому предъявляют стандартный американский флаг, а затем — 4 его изображения, которые были подвергнуты вращению на определенное число градусов. Испытуемый должен выбрать верное изображение. Ошибки выбора фиксируются.</w:t>
      </w:r>
    </w:p>
    <w:p w:rsidR="00AE7A70" w:rsidRDefault="00AE7A70" w:rsidP="00AE7A70">
      <w:pPr>
        <w:shd w:val="clear" w:color="auto" w:fill="FFFFFF"/>
        <w:rPr>
          <w:rFonts w:ascii="Arial" w:hAnsi="Arial"/>
        </w:rPr>
      </w:pPr>
      <w:r>
        <w:rPr>
          <w:b/>
          <w:bCs/>
          <w:sz w:val="16"/>
          <w:szCs w:val="16"/>
        </w:rPr>
        <w:t>Мысленное вращение фигур</w:t>
      </w:r>
      <w:r>
        <w:rPr>
          <w:sz w:val="16"/>
          <w:szCs w:val="16"/>
        </w:rPr>
        <w:t>. Испытуемому предъявляется стандартная геометрическая фигура, а затем — набор сегментов геометрических фигур. Он должен выбрать те, из которых путем мысленного вращения можно составить стандартную фигуру.</w:t>
      </w:r>
    </w:p>
    <w:p w:rsidR="00AE7A70" w:rsidRDefault="00AE7A70" w:rsidP="00AE7A70">
      <w:pPr>
        <w:shd w:val="clear" w:color="auto" w:fill="FFFFFF"/>
        <w:rPr>
          <w:rFonts w:ascii="Arial" w:hAnsi="Arial"/>
        </w:rPr>
      </w:pPr>
      <w:r>
        <w:rPr>
          <w:sz w:val="16"/>
          <w:szCs w:val="16"/>
        </w:rPr>
        <w:t>Пример такого задания — составить из частей фигур одну простую геометрическую фигуру (в каждом из 6 квадратов; рис. П5.1).</w:t>
      </w:r>
    </w:p>
    <w:p w:rsidR="00AE7A70" w:rsidRDefault="00AE7A70" w:rsidP="00AE7A70">
      <w:pPr>
        <w:shd w:val="clear" w:color="auto" w:fill="FFFFFF"/>
        <w:rPr>
          <w:rFonts w:ascii="Arial" w:hAnsi="Arial"/>
        </w:rPr>
      </w:pPr>
      <w:r>
        <w:rPr>
          <w:b/>
          <w:bCs/>
          <w:sz w:val="16"/>
          <w:szCs w:val="16"/>
        </w:rPr>
        <w:t>Изображение различных механизмов</w:t>
      </w:r>
      <w:r>
        <w:rPr>
          <w:sz w:val="16"/>
          <w:szCs w:val="16"/>
        </w:rPr>
        <w:t>. Испытуемого просят определить, как изменится движение одной части механизма, если другая будет двигаться в определенном направлении.</w:t>
      </w:r>
    </w:p>
    <w:p w:rsidR="00AE7A70" w:rsidRDefault="00AE7A70" w:rsidP="00AE7A70">
      <w:pPr>
        <w:shd w:val="clear" w:color="auto" w:fill="FFFFFF"/>
        <w:rPr>
          <w:rFonts w:ascii="Arial" w:hAnsi="Arial"/>
        </w:rPr>
      </w:pPr>
      <w:r>
        <w:rPr>
          <w:sz w:val="16"/>
          <w:szCs w:val="16"/>
        </w:rPr>
        <w:t>Пример такого задания: «Вам предлагается 3 системы рычагов — А, Б, В (рис. П5.2). Черным цветом обозначены ручки систем, а серым — их подвижные концы. В точках прикрепления к роликам рычаги подвижны лишь вокруг оси роликов. В остальных точках соединения возможны любые движения (в плоскости таблицы). В каждом случае ответьте, в каком направлении сдвинутся подвижные концы систем рычагов, если потянуть за ручку (к себе, от себя)».</w:t>
      </w:r>
    </w:p>
    <w:p w:rsidR="00AE7A70" w:rsidRDefault="00AE7A70" w:rsidP="00AE7A70">
      <w:pPr>
        <w:shd w:val="clear" w:color="auto" w:fill="FFFFFF"/>
        <w:rPr>
          <w:rFonts w:ascii="Arial" w:hAnsi="Arial"/>
        </w:rPr>
      </w:pPr>
      <w:r>
        <w:rPr>
          <w:rFonts w:ascii="Arial" w:hAnsi="Arial"/>
          <w:sz w:val="12"/>
          <w:szCs w:val="12"/>
        </w:rPr>
        <w:t>Рис</w:t>
      </w:r>
      <w:r>
        <w:rPr>
          <w:rFonts w:ascii="Arial" w:hAnsi="Arial" w:cs="Arial"/>
          <w:sz w:val="12"/>
          <w:szCs w:val="12"/>
        </w:rPr>
        <w:t xml:space="preserve">. </w:t>
      </w:r>
      <w:r>
        <w:rPr>
          <w:rFonts w:ascii="Arial" w:hAnsi="Arial"/>
          <w:b/>
          <w:bCs/>
          <w:sz w:val="12"/>
          <w:szCs w:val="12"/>
        </w:rPr>
        <w:t>П</w:t>
      </w:r>
      <w:r>
        <w:rPr>
          <w:rFonts w:ascii="Arial" w:hAnsi="Arial" w:cs="Arial"/>
          <w:b/>
          <w:bCs/>
          <w:sz w:val="12"/>
          <w:szCs w:val="12"/>
        </w:rPr>
        <w:t>5.1.</w:t>
      </w:r>
    </w:p>
    <w:p w:rsidR="00AE7A70" w:rsidRDefault="00AE7A70" w:rsidP="00AE7A70">
      <w:pPr>
        <w:shd w:val="clear" w:color="auto" w:fill="FFFFFF"/>
        <w:rPr>
          <w:rFonts w:ascii="Arial" w:hAnsi="Arial"/>
        </w:rPr>
      </w:pPr>
      <w:r>
        <w:rPr>
          <w:rFonts w:ascii="Arial" w:hAnsi="Arial"/>
          <w:sz w:val="12"/>
          <w:szCs w:val="12"/>
        </w:rPr>
        <w:t>Задание</w:t>
      </w:r>
      <w:r>
        <w:rPr>
          <w:rFonts w:ascii="Arial" w:hAnsi="Arial" w:cs="Arial"/>
          <w:sz w:val="12"/>
          <w:szCs w:val="12"/>
        </w:rPr>
        <w:t xml:space="preserve"> </w:t>
      </w:r>
      <w:r>
        <w:rPr>
          <w:rFonts w:ascii="Arial" w:hAnsi="Arial"/>
          <w:sz w:val="12"/>
          <w:szCs w:val="12"/>
        </w:rPr>
        <w:t>на составление геометрической</w:t>
      </w:r>
      <w:r>
        <w:rPr>
          <w:rFonts w:ascii="Arial" w:hAnsi="Arial" w:cs="Arial"/>
          <w:sz w:val="12"/>
          <w:szCs w:val="12"/>
        </w:rPr>
        <w:t xml:space="preserve"> </w:t>
      </w:r>
      <w:r>
        <w:rPr>
          <w:rFonts w:ascii="Arial" w:hAnsi="Arial"/>
          <w:sz w:val="12"/>
          <w:szCs w:val="12"/>
        </w:rPr>
        <w:t>фигуры</w:t>
      </w:r>
      <w:r>
        <w:rPr>
          <w:rFonts w:ascii="Arial" w:hAnsi="Arial" w:cs="Arial"/>
          <w:sz w:val="12"/>
          <w:szCs w:val="12"/>
        </w:rPr>
        <w:t xml:space="preserve">. </w:t>
      </w:r>
      <w:r>
        <w:rPr>
          <w:rFonts w:ascii="Arial" w:hAnsi="Arial"/>
          <w:i/>
          <w:iCs/>
          <w:sz w:val="12"/>
          <w:szCs w:val="12"/>
        </w:rPr>
        <w:t>Источник</w:t>
      </w:r>
      <w:r>
        <w:rPr>
          <w:rFonts w:ascii="Arial" w:hAnsi="Arial" w:cs="Arial"/>
          <w:i/>
          <w:iCs/>
          <w:sz w:val="12"/>
          <w:szCs w:val="12"/>
        </w:rPr>
        <w:t xml:space="preserve">: </w:t>
      </w:r>
      <w:r>
        <w:rPr>
          <w:rFonts w:ascii="Arial" w:hAnsi="Arial"/>
          <w:sz w:val="12"/>
          <w:szCs w:val="12"/>
        </w:rPr>
        <w:t>В</w:t>
      </w:r>
      <w:r>
        <w:rPr>
          <w:rFonts w:ascii="Arial" w:hAnsi="Arial" w:cs="Arial"/>
          <w:sz w:val="12"/>
          <w:szCs w:val="12"/>
        </w:rPr>
        <w:t xml:space="preserve">. </w:t>
      </w:r>
      <w:r>
        <w:rPr>
          <w:rFonts w:ascii="Arial" w:hAnsi="Arial"/>
          <w:sz w:val="12"/>
          <w:szCs w:val="12"/>
        </w:rPr>
        <w:t>С</w:t>
      </w:r>
      <w:r>
        <w:rPr>
          <w:rFonts w:ascii="Arial" w:hAnsi="Arial" w:cs="Arial"/>
          <w:sz w:val="12"/>
          <w:szCs w:val="12"/>
        </w:rPr>
        <w:t xml:space="preserve">. </w:t>
      </w:r>
      <w:r>
        <w:rPr>
          <w:rFonts w:ascii="Arial" w:hAnsi="Arial"/>
          <w:sz w:val="12"/>
          <w:szCs w:val="12"/>
        </w:rPr>
        <w:t>Гуськов</w:t>
      </w:r>
      <w:r>
        <w:rPr>
          <w:rFonts w:ascii="Arial" w:hAnsi="Arial" w:cs="Arial"/>
          <w:sz w:val="12"/>
          <w:szCs w:val="12"/>
        </w:rPr>
        <w:t xml:space="preserve">, </w:t>
      </w:r>
      <w:r>
        <w:rPr>
          <w:rFonts w:ascii="Arial" w:hAnsi="Arial"/>
          <w:sz w:val="12"/>
          <w:szCs w:val="12"/>
        </w:rPr>
        <w:t>И</w:t>
      </w:r>
      <w:r>
        <w:rPr>
          <w:rFonts w:ascii="Arial" w:hAnsi="Arial" w:cs="Arial"/>
          <w:sz w:val="12"/>
          <w:szCs w:val="12"/>
        </w:rPr>
        <w:t xml:space="preserve">. </w:t>
      </w:r>
      <w:r>
        <w:rPr>
          <w:rFonts w:ascii="Arial" w:hAnsi="Arial"/>
          <w:sz w:val="12"/>
          <w:szCs w:val="12"/>
        </w:rPr>
        <w:t>Ф</w:t>
      </w:r>
      <w:r>
        <w:rPr>
          <w:rFonts w:ascii="Arial" w:hAnsi="Arial" w:cs="Arial"/>
          <w:sz w:val="12"/>
          <w:szCs w:val="12"/>
        </w:rPr>
        <w:t xml:space="preserve">. </w:t>
      </w:r>
      <w:r>
        <w:rPr>
          <w:rFonts w:ascii="Arial" w:hAnsi="Arial"/>
          <w:sz w:val="12"/>
          <w:szCs w:val="12"/>
        </w:rPr>
        <w:t>Мягков</w:t>
      </w:r>
      <w:r>
        <w:rPr>
          <w:rFonts w:ascii="Arial" w:hAnsi="Arial" w:cs="Arial"/>
          <w:sz w:val="12"/>
          <w:szCs w:val="12"/>
        </w:rPr>
        <w:t xml:space="preserve">. </w:t>
      </w:r>
      <w:r>
        <w:rPr>
          <w:rFonts w:ascii="Arial" w:hAnsi="Arial"/>
          <w:sz w:val="12"/>
          <w:szCs w:val="12"/>
        </w:rPr>
        <w:t>Таблицы</w:t>
      </w:r>
      <w:r>
        <w:rPr>
          <w:rFonts w:ascii="Arial" w:hAnsi="Arial" w:cs="Arial"/>
          <w:sz w:val="12"/>
          <w:szCs w:val="12"/>
        </w:rPr>
        <w:t xml:space="preserve"> </w:t>
      </w:r>
      <w:r>
        <w:rPr>
          <w:rFonts w:ascii="Arial" w:hAnsi="Arial"/>
          <w:sz w:val="12"/>
          <w:szCs w:val="12"/>
        </w:rPr>
        <w:t>для экспериментально</w:t>
      </w:r>
      <w:r>
        <w:rPr>
          <w:rFonts w:ascii="Arial" w:hAnsi="Arial" w:cs="Arial"/>
          <w:sz w:val="12"/>
          <w:szCs w:val="12"/>
        </w:rPr>
        <w:t>-</w:t>
      </w:r>
      <w:r>
        <w:rPr>
          <w:rFonts w:ascii="Arial" w:hAnsi="Arial"/>
          <w:sz w:val="12"/>
          <w:szCs w:val="12"/>
        </w:rPr>
        <w:t>психологических</w:t>
      </w:r>
      <w:r>
        <w:rPr>
          <w:rFonts w:ascii="Arial" w:hAnsi="Arial" w:cs="Arial"/>
          <w:sz w:val="12"/>
          <w:szCs w:val="12"/>
        </w:rPr>
        <w:t xml:space="preserve"> </w:t>
      </w:r>
      <w:r>
        <w:rPr>
          <w:rFonts w:ascii="Arial" w:hAnsi="Arial"/>
          <w:sz w:val="12"/>
          <w:szCs w:val="12"/>
        </w:rPr>
        <w:t>исследований</w:t>
      </w:r>
      <w:r>
        <w:rPr>
          <w:rFonts w:ascii="Arial" w:hAnsi="Arial" w:cs="Arial"/>
          <w:sz w:val="12"/>
          <w:szCs w:val="12"/>
        </w:rPr>
        <w:t xml:space="preserve"> (</w:t>
      </w:r>
      <w:r>
        <w:rPr>
          <w:rFonts w:ascii="Arial" w:hAnsi="Arial"/>
          <w:sz w:val="12"/>
          <w:szCs w:val="12"/>
        </w:rPr>
        <w:t>Пермь</w:t>
      </w:r>
      <w:r>
        <w:rPr>
          <w:rFonts w:ascii="Arial" w:hAnsi="Arial" w:cs="Arial"/>
          <w:sz w:val="12"/>
          <w:szCs w:val="12"/>
        </w:rPr>
        <w:t>, 1982)</w:t>
      </w:r>
    </w:p>
    <w:p w:rsidR="00AE7A70" w:rsidRDefault="003C46FE" w:rsidP="00AE7A70">
      <w:pPr>
        <w:rPr>
          <w:rFonts w:ascii="Arial" w:hAnsi="Arial"/>
        </w:rPr>
      </w:pPr>
      <w:r>
        <w:rPr>
          <w:rFonts w:ascii="Arial" w:hAnsi="Arial"/>
          <w:noProof/>
        </w:rPr>
        <w:drawing>
          <wp:inline distT="0" distB="0" distL="0" distR="0">
            <wp:extent cx="2400300" cy="164782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2400300" cy="1647825"/>
                    </a:xfrm>
                    <a:prstGeom prst="rect">
                      <a:avLst/>
                    </a:prstGeom>
                    <a:noFill/>
                    <a:ln w="9525">
                      <a:noFill/>
                      <a:miter lim="800000"/>
                      <a:headEnd/>
                      <a:tailEnd/>
                    </a:ln>
                  </pic:spPr>
                </pic:pic>
              </a:graphicData>
            </a:graphic>
          </wp:inline>
        </w:drawing>
      </w:r>
    </w:p>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b/>
          <w:bCs/>
          <w:sz w:val="14"/>
          <w:szCs w:val="14"/>
        </w:rPr>
        <w:t xml:space="preserve">398    </w:t>
      </w:r>
      <w:r>
        <w:rPr>
          <w:sz w:val="14"/>
          <w:szCs w:val="14"/>
        </w:rPr>
        <w:t xml:space="preserve">Приложение к главе </w:t>
      </w:r>
      <w:r>
        <w:rPr>
          <w:sz w:val="14"/>
          <w:szCs w:val="14"/>
          <w:lang w:val="en-US"/>
        </w:rPr>
        <w:t>X</w:t>
      </w:r>
    </w:p>
    <w:p w:rsidR="00AE7A70" w:rsidRDefault="003C46FE" w:rsidP="00AE7A70">
      <w:pPr>
        <w:rPr>
          <w:rFonts w:ascii="Arial" w:hAnsi="Arial"/>
        </w:rPr>
      </w:pPr>
      <w:r>
        <w:rPr>
          <w:rFonts w:ascii="Arial" w:hAnsi="Arial"/>
          <w:noProof/>
        </w:rPr>
        <w:drawing>
          <wp:inline distT="0" distB="0" distL="0" distR="0">
            <wp:extent cx="1714500" cy="14382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1714500" cy="1438275"/>
                    </a:xfrm>
                    <a:prstGeom prst="rect">
                      <a:avLst/>
                    </a:prstGeom>
                    <a:noFill/>
                    <a:ln w="9525">
                      <a:noFill/>
                      <a:miter lim="800000"/>
                      <a:headEnd/>
                      <a:tailEnd/>
                    </a:ln>
                  </pic:spPr>
                </pic:pic>
              </a:graphicData>
            </a:graphic>
          </wp:inline>
        </w:drawing>
      </w:r>
    </w:p>
    <w:p w:rsidR="00AE7A70" w:rsidRDefault="00AE7A70" w:rsidP="00AE7A70">
      <w:pPr>
        <w:shd w:val="clear" w:color="auto" w:fill="FFFFFF"/>
        <w:rPr>
          <w:rFonts w:ascii="Arial" w:hAnsi="Arial"/>
        </w:rPr>
      </w:pPr>
      <w:r>
        <w:rPr>
          <w:b/>
          <w:bCs/>
          <w:sz w:val="14"/>
          <w:szCs w:val="14"/>
        </w:rPr>
        <w:t xml:space="preserve">Рис. П5.2. </w:t>
      </w:r>
      <w:r>
        <w:rPr>
          <w:sz w:val="14"/>
          <w:szCs w:val="14"/>
        </w:rPr>
        <w:t>Тест на определение рычагов. Источник: В. С. Гуськов, И. Ф. Мягков. Таблицы для экспериментально-психологических исследований (Пермь, 1982)</w:t>
      </w:r>
    </w:p>
    <w:p w:rsidR="00AE7A70" w:rsidRDefault="00AE7A70" w:rsidP="00AE7A70">
      <w:pPr>
        <w:shd w:val="clear" w:color="auto" w:fill="FFFFFF"/>
        <w:rPr>
          <w:rFonts w:ascii="Arial" w:hAnsi="Arial"/>
        </w:rPr>
      </w:pPr>
      <w:r>
        <w:rPr>
          <w:sz w:val="16"/>
          <w:szCs w:val="16"/>
        </w:rPr>
        <w:t>Блок-тест предметов (субтест теста пространственных способностей). Испытуемому показывают простой трехмерный предмет (например, кубик) и просят определить, сколько его сторон видно с различных точек наблюдения (исключая собственную позицию испытуемого).</w:t>
      </w:r>
    </w:p>
    <w:p w:rsidR="00AE7A70" w:rsidRDefault="00AE7A70" w:rsidP="00AE7A70">
      <w:pPr>
        <w:shd w:val="clear" w:color="auto" w:fill="FFFFFF"/>
        <w:rPr>
          <w:rFonts w:ascii="Arial" w:hAnsi="Arial"/>
        </w:rPr>
      </w:pPr>
      <w:r>
        <w:rPr>
          <w:sz w:val="16"/>
          <w:szCs w:val="16"/>
        </w:rPr>
        <w:t>Лабиринт. Испытуемому предлагают найти выход из лабиринта. Пример такого задания — лабиринтный тест А. Элиторна (детская версия — применяется с 6 лет без возрастных норм). Испытуемый должен пройти по лабиринту, соединив карандашом как можно большее количество точек. Это нужно сделать в один прием, не отрывая руки. Нельзя также возвращаться назад. На рис. П5.3 и П5.4 показан тест Элиторна и вариант его решения.</w:t>
      </w:r>
    </w:p>
    <w:p w:rsidR="00AE7A70" w:rsidRDefault="00AE7A70" w:rsidP="00AE7A70">
      <w:pPr>
        <w:shd w:val="clear" w:color="auto" w:fill="FFFFFF"/>
        <w:rPr>
          <w:rFonts w:ascii="Arial" w:hAnsi="Arial"/>
        </w:rPr>
      </w:pPr>
      <w:r>
        <w:rPr>
          <w:b/>
          <w:bCs/>
          <w:sz w:val="26"/>
          <w:szCs w:val="26"/>
        </w:rPr>
        <w:t>Методики изучения социальной перцепции</w:t>
      </w:r>
    </w:p>
    <w:p w:rsidR="00AE7A70" w:rsidRDefault="00AE7A70" w:rsidP="00AE7A70">
      <w:pPr>
        <w:shd w:val="clear" w:color="auto" w:fill="FFFFFF"/>
        <w:rPr>
          <w:rFonts w:ascii="Arial" w:hAnsi="Arial"/>
        </w:rPr>
      </w:pPr>
      <w:r>
        <w:rPr>
          <w:sz w:val="16"/>
          <w:szCs w:val="16"/>
        </w:rPr>
        <w:t>Методика подбора лиц Л. Чеби (модификация Т. В. Бсндас). Заготавливается набор изображений лиц знаменитых людей — актеров, политиков, телеведущих —</w:t>
      </w:r>
    </w:p>
    <w:p w:rsidR="00AE7A70" w:rsidRDefault="003C46FE" w:rsidP="00AE7A70">
      <w:pPr>
        <w:rPr>
          <w:rFonts w:ascii="Arial" w:hAnsi="Arial"/>
        </w:rPr>
      </w:pPr>
      <w:r>
        <w:rPr>
          <w:rFonts w:ascii="Arial" w:hAnsi="Arial"/>
          <w:noProof/>
        </w:rPr>
        <w:drawing>
          <wp:inline distT="0" distB="0" distL="0" distR="0">
            <wp:extent cx="1552575" cy="134302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1552575" cy="1343025"/>
                    </a:xfrm>
                    <a:prstGeom prst="rect">
                      <a:avLst/>
                    </a:prstGeom>
                    <a:noFill/>
                    <a:ln w="9525">
                      <a:noFill/>
                      <a:miter lim="800000"/>
                      <a:headEnd/>
                      <a:tailEnd/>
                    </a:ln>
                  </pic:spPr>
                </pic:pic>
              </a:graphicData>
            </a:graphic>
          </wp:inline>
        </w:drawing>
      </w:r>
    </w:p>
    <w:p w:rsidR="00AE7A70" w:rsidRDefault="00AE7A70" w:rsidP="00AE7A70">
      <w:pPr>
        <w:shd w:val="clear" w:color="auto" w:fill="FFFFFF"/>
        <w:rPr>
          <w:rFonts w:ascii="Arial" w:hAnsi="Arial"/>
        </w:rPr>
      </w:pPr>
      <w:r>
        <w:rPr>
          <w:b/>
          <w:bCs/>
          <w:sz w:val="14"/>
          <w:szCs w:val="14"/>
        </w:rPr>
        <w:t xml:space="preserve">Рис. </w:t>
      </w:r>
      <w:r>
        <w:rPr>
          <w:sz w:val="14"/>
          <w:szCs w:val="14"/>
        </w:rPr>
        <w:t>П5.3. Лабиринтный тест А. Элиторна (детская версия)</w:t>
      </w:r>
    </w:p>
    <w:p w:rsidR="00AE7A70" w:rsidRDefault="003C46FE" w:rsidP="00AE7A70">
      <w:pPr>
        <w:rPr>
          <w:rFonts w:ascii="Arial" w:hAnsi="Arial"/>
        </w:rPr>
      </w:pPr>
      <w:r>
        <w:rPr>
          <w:rFonts w:ascii="Arial" w:hAnsi="Arial"/>
          <w:noProof/>
        </w:rPr>
        <w:drawing>
          <wp:inline distT="0" distB="0" distL="0" distR="0">
            <wp:extent cx="1543050" cy="13239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1543050" cy="1323975"/>
                    </a:xfrm>
                    <a:prstGeom prst="rect">
                      <a:avLst/>
                    </a:prstGeom>
                    <a:noFill/>
                    <a:ln w="9525">
                      <a:noFill/>
                      <a:miter lim="800000"/>
                      <a:headEnd/>
                      <a:tailEnd/>
                    </a:ln>
                  </pic:spPr>
                </pic:pic>
              </a:graphicData>
            </a:graphic>
          </wp:inline>
        </w:drawing>
      </w:r>
    </w:p>
    <w:p w:rsidR="00AE7A70" w:rsidRDefault="00AE7A70" w:rsidP="00AE7A70">
      <w:pPr>
        <w:shd w:val="clear" w:color="auto" w:fill="FFFFFF"/>
        <w:rPr>
          <w:rFonts w:ascii="Arial" w:hAnsi="Arial"/>
        </w:rPr>
      </w:pPr>
      <w:r>
        <w:rPr>
          <w:b/>
          <w:bCs/>
          <w:sz w:val="14"/>
          <w:szCs w:val="14"/>
        </w:rPr>
        <w:t xml:space="preserve">Рис. П5.4. </w:t>
      </w:r>
      <w:r>
        <w:rPr>
          <w:sz w:val="14"/>
          <w:szCs w:val="14"/>
        </w:rPr>
        <w:t>Образеи решения теста</w:t>
      </w:r>
    </w:p>
    <w:p w:rsidR="00AE7A70" w:rsidRDefault="00AE7A70" w:rsidP="00AE7A70">
      <w:pPr>
        <w:shd w:val="clear" w:color="auto" w:fill="FFFFFF"/>
        <w:rPr>
          <w:rFonts w:ascii="Arial" w:hAnsi="Arial"/>
        </w:rPr>
      </w:pPr>
      <w:r>
        <w:rPr>
          <w:sz w:val="14"/>
          <w:szCs w:val="14"/>
        </w:rPr>
        <w:t>А. Элиторна. Источник: Й. Шваниара.</w:t>
      </w:r>
    </w:p>
    <w:p w:rsidR="00AE7A70" w:rsidRDefault="00AE7A70" w:rsidP="00AE7A70">
      <w:pPr>
        <w:shd w:val="clear" w:color="auto" w:fill="FFFFFF"/>
        <w:rPr>
          <w:rFonts w:ascii="Arial" w:hAnsi="Arial"/>
        </w:rPr>
      </w:pPr>
      <w:r>
        <w:rPr>
          <w:sz w:val="14"/>
          <w:szCs w:val="14"/>
        </w:rPr>
        <w:t>Диагностика психического</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4"/>
          <w:szCs w:val="14"/>
        </w:rPr>
        <w:t>развития (Прага, 1978)</w:t>
      </w:r>
    </w:p>
    <w:p w:rsidR="00AE7A70" w:rsidRDefault="00AE7A70" w:rsidP="00AE7A70">
      <w:pPr>
        <w:shd w:val="clear" w:color="auto" w:fill="FFFFFF"/>
        <w:rPr>
          <w:rFonts w:ascii="Arial" w:hAnsi="Arial"/>
        </w:rPr>
      </w:pPr>
      <w:r>
        <w:rPr>
          <w:rFonts w:ascii="Arial" w:hAnsi="Arial"/>
          <w:sz w:val="14"/>
          <w:szCs w:val="14"/>
        </w:rPr>
        <w:t>Методики</w:t>
      </w:r>
      <w:r>
        <w:rPr>
          <w:rFonts w:ascii="Arial" w:hAnsi="Arial" w:cs="Arial"/>
          <w:sz w:val="14"/>
          <w:szCs w:val="14"/>
        </w:rPr>
        <w:t xml:space="preserve"> </w:t>
      </w:r>
      <w:r>
        <w:rPr>
          <w:rFonts w:ascii="Arial" w:hAnsi="Arial"/>
          <w:sz w:val="14"/>
          <w:szCs w:val="14"/>
        </w:rPr>
        <w:t>изучения</w:t>
      </w:r>
      <w:r>
        <w:rPr>
          <w:rFonts w:ascii="Arial" w:hAnsi="Arial" w:cs="Arial"/>
          <w:sz w:val="14"/>
          <w:szCs w:val="14"/>
        </w:rPr>
        <w:t xml:space="preserve"> </w:t>
      </w:r>
      <w:r>
        <w:rPr>
          <w:rFonts w:ascii="Arial" w:hAnsi="Arial"/>
          <w:sz w:val="14"/>
          <w:szCs w:val="14"/>
        </w:rPr>
        <w:t>социальной</w:t>
      </w:r>
      <w:r>
        <w:rPr>
          <w:rFonts w:ascii="Arial" w:hAnsi="Arial" w:cs="Arial"/>
          <w:sz w:val="14"/>
          <w:szCs w:val="14"/>
        </w:rPr>
        <w:t xml:space="preserve"> </w:t>
      </w:r>
      <w:r>
        <w:rPr>
          <w:rFonts w:ascii="Arial" w:hAnsi="Arial"/>
          <w:sz w:val="14"/>
          <w:szCs w:val="14"/>
        </w:rPr>
        <w:t>периепиии</w:t>
      </w:r>
      <w:r>
        <w:rPr>
          <w:rFonts w:ascii="Arial" w:hAnsi="Arial" w:cs="Arial"/>
          <w:sz w:val="14"/>
          <w:szCs w:val="14"/>
        </w:rPr>
        <w:t xml:space="preserve">    399</w:t>
      </w:r>
    </w:p>
    <w:p w:rsidR="00AE7A70" w:rsidRDefault="00AE7A70" w:rsidP="00AE7A70">
      <w:pPr>
        <w:shd w:val="clear" w:color="auto" w:fill="FFFFFF"/>
        <w:rPr>
          <w:rFonts w:ascii="Arial" w:hAnsi="Arial"/>
        </w:rPr>
      </w:pPr>
      <w:r>
        <w:rPr>
          <w:sz w:val="16"/>
          <w:szCs w:val="16"/>
        </w:rPr>
        <w:t xml:space="preserve">хорошо знакомых испытуемым (например, 20 человек — 10 женских и 10 мужских лиц). Это </w:t>
      </w:r>
      <w:r>
        <w:rPr>
          <w:smallCaps/>
          <w:sz w:val="16"/>
          <w:szCs w:val="16"/>
        </w:rPr>
        <w:t xml:space="preserve">могут </w:t>
      </w:r>
      <w:r>
        <w:rPr>
          <w:sz w:val="16"/>
          <w:szCs w:val="16"/>
        </w:rPr>
        <w:t>быть фотографии или видеоизображения. Глаза на этих изображениях должны быть скрыты (например, бумажными полосками или затушеваны). Отдельно заготавливаются изображения глаз, принадлежащих тем же лицам. Стимулы ( чица и глаза, подходящие к ним пли нет, — разные варианты: так, чтобы у каждого испытуемого была возможность поработать и с подходящими, и с неподходящими стимулами) демонстрируются испытуемым столько времени, сколько они хотят (но с инструкцией нужно работать как можно быстрее).</w:t>
      </w:r>
    </w:p>
    <w:p w:rsidR="00AE7A70" w:rsidRDefault="00AE7A70" w:rsidP="00AE7A70">
      <w:pPr>
        <w:shd w:val="clear" w:color="auto" w:fill="FFFFFF"/>
        <w:rPr>
          <w:rFonts w:ascii="Arial" w:hAnsi="Arial"/>
        </w:rPr>
      </w:pPr>
      <w:r>
        <w:rPr>
          <w:sz w:val="16"/>
          <w:szCs w:val="16"/>
        </w:rPr>
        <w:t>Задача испытуемого — подобрать глаза и лицо так, чтобы они относились к одному и тому же человеку (соответствующие глаза и лица), и отбросить неподходящие варианты (несоответствующие глаза и лица). После эксперимента испытле-мого просят описать трудности, которые он испытал при выполнении задания.</w:t>
      </w:r>
    </w:p>
    <w:p w:rsidR="00AE7A70" w:rsidRDefault="00AE7A70" w:rsidP="00AE7A70">
      <w:pPr>
        <w:shd w:val="clear" w:color="auto" w:fill="FFFFFF"/>
        <w:rPr>
          <w:rFonts w:ascii="Arial" w:hAnsi="Arial"/>
        </w:rPr>
      </w:pPr>
      <w:r>
        <w:rPr>
          <w:sz w:val="16"/>
          <w:szCs w:val="16"/>
        </w:rPr>
        <w:t>Учитываются следующие показатели: а) время рассматривания каждой пары стимулов (лицо и глаза); б) количество правильных решений; в) количество ошибок; г) субъективные трудности при решении задачи.</w:t>
      </w:r>
    </w:p>
    <w:p w:rsidR="00AE7A70" w:rsidRDefault="00AE7A70" w:rsidP="00AE7A70">
      <w:pPr>
        <w:shd w:val="clear" w:color="auto" w:fill="FFFFFF"/>
        <w:rPr>
          <w:rFonts w:ascii="Arial" w:hAnsi="Arial"/>
        </w:rPr>
      </w:pPr>
      <w:r>
        <w:rPr>
          <w:sz w:val="16"/>
          <w:szCs w:val="16"/>
        </w:rPr>
        <w:t>При исследованиях по данной методике в группе испытуемых должно быть равное количество женщин и мужчин. Женщины и мужчины сравниваются отдельно по каждому из показателей.</w:t>
      </w:r>
    </w:p>
    <w:p w:rsidR="00AE7A70" w:rsidRDefault="00AE7A70" w:rsidP="00AE7A70">
      <w:pPr>
        <w:shd w:val="clear" w:color="auto" w:fill="FFFFFF"/>
        <w:rPr>
          <w:rFonts w:ascii="Arial" w:hAnsi="Arial"/>
        </w:rPr>
      </w:pPr>
      <w:r>
        <w:rPr>
          <w:sz w:val="16"/>
          <w:szCs w:val="16"/>
        </w:rPr>
        <w:t xml:space="preserve">Тренинговое упражнение «Тендерные стереотипы: лидерство в семье» (методика Д. Айвея и С. Коноли — </w:t>
      </w:r>
      <w:r>
        <w:rPr>
          <w:sz w:val="16"/>
          <w:szCs w:val="16"/>
          <w:lang w:val="en-US"/>
        </w:rPr>
        <w:t>Ivey</w:t>
      </w:r>
      <w:r w:rsidRPr="00AE7A70">
        <w:rPr>
          <w:sz w:val="16"/>
          <w:szCs w:val="16"/>
        </w:rPr>
        <w:t xml:space="preserve">, </w:t>
      </w:r>
      <w:r>
        <w:rPr>
          <w:sz w:val="16"/>
          <w:szCs w:val="16"/>
          <w:lang w:val="en-US"/>
        </w:rPr>
        <w:t>Conoley</w:t>
      </w:r>
      <w:r w:rsidRPr="00AE7A70">
        <w:rPr>
          <w:sz w:val="16"/>
          <w:szCs w:val="16"/>
        </w:rPr>
        <w:t xml:space="preserve">, </w:t>
      </w:r>
      <w:r>
        <w:rPr>
          <w:sz w:val="16"/>
          <w:szCs w:val="16"/>
        </w:rPr>
        <w:t>1994 — модификация Т. В. Бендас). Тренер разбивает группу на 3 подгруппы: 1) традиционная семья с патриархальным лидерским стилем (4 человека); 2) нетрадиционная семья с матриархальным лидерским стилем (4 человека); 3) группа экспертов (все остальные участники тренинговой группы).</w:t>
      </w:r>
    </w:p>
    <w:p w:rsidR="00AE7A70" w:rsidRDefault="00AE7A70" w:rsidP="00AE7A70">
      <w:pPr>
        <w:shd w:val="clear" w:color="auto" w:fill="FFFFFF"/>
        <w:rPr>
          <w:rFonts w:ascii="Arial" w:hAnsi="Arial"/>
        </w:rPr>
      </w:pPr>
      <w:r>
        <w:rPr>
          <w:sz w:val="16"/>
          <w:szCs w:val="16"/>
        </w:rPr>
        <w:t>Первой группе дается следующая инструкния (можно письменно): «Вы будете изображать традиционную семью. Распределите роли (папа, мама, дочь и сын). Папа будет авторитарным лидером, он принимает решения и руководит взаимодействием членов семьи. Мама поддерживает папу и соглашается с ним, но может высказывать и свое мнение. Дочь демонстрирует избегающее поведение. Сын — конфликтное. Ваша задача — в течение 10 минут организовать дискуссию "Как мы проведем ближайший выходной день"».</w:t>
      </w:r>
    </w:p>
    <w:p w:rsidR="00AE7A70" w:rsidRDefault="00AE7A70" w:rsidP="00AE7A70">
      <w:pPr>
        <w:shd w:val="clear" w:color="auto" w:fill="FFFFFF"/>
        <w:rPr>
          <w:rFonts w:ascii="Arial" w:hAnsi="Arial"/>
        </w:rPr>
      </w:pPr>
      <w:r>
        <w:rPr>
          <w:sz w:val="16"/>
          <w:szCs w:val="16"/>
        </w:rPr>
        <w:t>Второй группе дается следующая инструкция (можно письменно): «Вы будете изображать нетрадиционную семью. Распределите роли (папа, мама, дочь и сын). Мама будет авторитарным лидером, она принимает решения и руководит взаимодействием членов семьи. Папа поддерживает маму и соглашается с ней, но может высказывать и свое мнение. Дочь демонстрирует конфликтное поведение. Сын — набегающее. Ваша задача — в течение 10 минут организовать дискуссию "Как мы отдохнем всей семьей в ближайший выходной день"».</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6"/>
          <w:szCs w:val="16"/>
        </w:rPr>
        <w:t>Третьей группе дается следующая инструкция (можно письменно): «Сейчас 2 группы покажут вам дискуссию "Семейный отдых в выходной день". Ваша задача — оценить степень благополучия в семье по критериям: а) коммуникации; б) переговоров в ситуации конфликта; в) семейной поддержки и г) воспитания. Те же критерии используются для оценки эффективности каждого родителя в качестве лидера и ведомого. Попытайтесь определить, как сказывается пол лидирующего родителя на поведении и самочувствии сына и дочери? Какое поведение демонстрировали сын и дочь в каждом случае?»</w:t>
      </w:r>
    </w:p>
    <w:p w:rsidR="00AE7A70" w:rsidRDefault="00AE7A70" w:rsidP="00AE7A70">
      <w:pPr>
        <w:shd w:val="clear" w:color="auto" w:fill="FFFFFF"/>
        <w:rPr>
          <w:rFonts w:ascii="Arial" w:hAnsi="Arial"/>
        </w:rPr>
      </w:pPr>
      <w:r>
        <w:rPr>
          <w:rFonts w:ascii="Arial" w:hAnsi="Arial" w:cs="Arial"/>
          <w:sz w:val="12"/>
          <w:szCs w:val="12"/>
        </w:rPr>
        <w:t xml:space="preserve">400    </w:t>
      </w:r>
      <w:r>
        <w:rPr>
          <w:rFonts w:ascii="Arial" w:hAnsi="Arial"/>
          <w:sz w:val="12"/>
          <w:szCs w:val="12"/>
        </w:rPr>
        <w:t>Приложение</w:t>
      </w:r>
      <w:r>
        <w:rPr>
          <w:rFonts w:ascii="Arial" w:hAnsi="Arial" w:cs="Arial"/>
          <w:sz w:val="12"/>
          <w:szCs w:val="12"/>
        </w:rPr>
        <w:t xml:space="preserve"> </w:t>
      </w:r>
      <w:r>
        <w:rPr>
          <w:rFonts w:ascii="Arial" w:hAnsi="Arial"/>
          <w:sz w:val="12"/>
          <w:szCs w:val="12"/>
        </w:rPr>
        <w:t>к</w:t>
      </w:r>
      <w:r>
        <w:rPr>
          <w:rFonts w:ascii="Arial" w:hAnsi="Arial" w:cs="Arial"/>
          <w:sz w:val="12"/>
          <w:szCs w:val="12"/>
        </w:rPr>
        <w:t xml:space="preserve"> </w:t>
      </w:r>
      <w:r>
        <w:rPr>
          <w:rFonts w:ascii="Arial" w:hAnsi="Arial"/>
          <w:sz w:val="12"/>
          <w:szCs w:val="12"/>
        </w:rPr>
        <w:t>главе</w:t>
      </w:r>
      <w:r>
        <w:rPr>
          <w:rFonts w:ascii="Arial" w:hAnsi="Arial" w:cs="Arial"/>
          <w:sz w:val="12"/>
          <w:szCs w:val="12"/>
        </w:rPr>
        <w:t>*5</w:t>
      </w:r>
    </w:p>
    <w:p w:rsidR="00AE7A70" w:rsidRDefault="00AE7A70" w:rsidP="00AE7A70">
      <w:pPr>
        <w:shd w:val="clear" w:color="auto" w:fill="FFFFFF"/>
        <w:rPr>
          <w:rFonts w:ascii="Arial" w:hAnsi="Arial"/>
        </w:rPr>
      </w:pPr>
      <w:r>
        <w:rPr>
          <w:b/>
          <w:bCs/>
          <w:sz w:val="16"/>
          <w:szCs w:val="16"/>
        </w:rPr>
        <w:t xml:space="preserve">Участникам </w:t>
      </w:r>
      <w:r>
        <w:rPr>
          <w:sz w:val="16"/>
          <w:szCs w:val="16"/>
        </w:rPr>
        <w:t xml:space="preserve">дается время на подготовку к демонстрации ролевых игр. После </w:t>
      </w:r>
      <w:r>
        <w:rPr>
          <w:b/>
          <w:bCs/>
          <w:sz w:val="16"/>
          <w:szCs w:val="16"/>
        </w:rPr>
        <w:t xml:space="preserve">демонстрации </w:t>
      </w:r>
      <w:r>
        <w:rPr>
          <w:sz w:val="16"/>
          <w:szCs w:val="16"/>
        </w:rPr>
        <w:t xml:space="preserve">ролевых игр вся группа участвует в дискуссии «Лидерство в семье: </w:t>
      </w:r>
      <w:r>
        <w:rPr>
          <w:b/>
          <w:bCs/>
          <w:sz w:val="16"/>
          <w:szCs w:val="16"/>
        </w:rPr>
        <w:t xml:space="preserve">гендерные </w:t>
      </w:r>
      <w:r>
        <w:rPr>
          <w:sz w:val="16"/>
          <w:szCs w:val="16"/>
        </w:rPr>
        <w:t xml:space="preserve">стереотипы». Участники делятся своими наблюдениями, сообщают о </w:t>
      </w:r>
      <w:r>
        <w:rPr>
          <w:b/>
          <w:bCs/>
          <w:sz w:val="16"/>
          <w:szCs w:val="16"/>
        </w:rPr>
        <w:t xml:space="preserve">своих </w:t>
      </w:r>
      <w:r>
        <w:rPr>
          <w:sz w:val="16"/>
          <w:szCs w:val="16"/>
        </w:rPr>
        <w:t>эмоциональных переживаниях.</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изучения</w:t>
      </w:r>
      <w:r>
        <w:rPr>
          <w:rFonts w:ascii="Arial" w:hAnsi="Arial" w:cs="Arial"/>
          <w:b/>
          <w:bCs/>
          <w:sz w:val="22"/>
          <w:szCs w:val="22"/>
        </w:rPr>
        <w:t xml:space="preserve"> </w:t>
      </w:r>
      <w:r>
        <w:rPr>
          <w:rFonts w:ascii="Arial" w:hAnsi="Arial"/>
          <w:b/>
          <w:bCs/>
          <w:sz w:val="22"/>
          <w:szCs w:val="22"/>
        </w:rPr>
        <w:t>свидетельских</w:t>
      </w:r>
      <w:r>
        <w:rPr>
          <w:rFonts w:ascii="Arial" w:hAnsi="Arial" w:cs="Arial"/>
          <w:b/>
          <w:bCs/>
          <w:sz w:val="22"/>
          <w:szCs w:val="22"/>
        </w:rPr>
        <w:t xml:space="preserve"> </w:t>
      </w:r>
      <w:r>
        <w:rPr>
          <w:rFonts w:ascii="Arial" w:hAnsi="Arial"/>
          <w:b/>
          <w:bCs/>
          <w:sz w:val="22"/>
          <w:szCs w:val="22"/>
        </w:rPr>
        <w:t>показаний А</w:t>
      </w:r>
      <w:r>
        <w:rPr>
          <w:rFonts w:ascii="Arial" w:hAnsi="Arial" w:cs="Arial"/>
          <w:b/>
          <w:bCs/>
          <w:sz w:val="22"/>
          <w:szCs w:val="22"/>
        </w:rPr>
        <w:t xml:space="preserve">. </w:t>
      </w:r>
      <w:r>
        <w:rPr>
          <w:rFonts w:ascii="Arial" w:hAnsi="Arial"/>
          <w:b/>
          <w:bCs/>
          <w:sz w:val="22"/>
          <w:szCs w:val="22"/>
        </w:rPr>
        <w:t>Ф</w:t>
      </w:r>
      <w:r>
        <w:rPr>
          <w:rFonts w:ascii="Arial" w:hAnsi="Arial" w:cs="Arial"/>
          <w:b/>
          <w:bCs/>
          <w:sz w:val="22"/>
          <w:szCs w:val="22"/>
        </w:rPr>
        <w:t xml:space="preserve">. </w:t>
      </w:r>
      <w:r>
        <w:rPr>
          <w:rFonts w:ascii="Arial" w:hAnsi="Arial"/>
          <w:b/>
          <w:bCs/>
          <w:sz w:val="22"/>
          <w:szCs w:val="22"/>
        </w:rPr>
        <w:t>Кони</w:t>
      </w:r>
    </w:p>
    <w:p w:rsidR="00AE7A70" w:rsidRDefault="00AE7A70" w:rsidP="00AE7A70">
      <w:pPr>
        <w:shd w:val="clear" w:color="auto" w:fill="FFFFFF"/>
        <w:rPr>
          <w:rFonts w:ascii="Arial" w:hAnsi="Arial"/>
        </w:rPr>
      </w:pPr>
      <w:r>
        <w:rPr>
          <w:b/>
          <w:bCs/>
          <w:sz w:val="16"/>
          <w:szCs w:val="16"/>
        </w:rPr>
        <w:t xml:space="preserve">Вариант </w:t>
      </w:r>
      <w:r>
        <w:rPr>
          <w:sz w:val="16"/>
          <w:szCs w:val="16"/>
        </w:rPr>
        <w:t xml:space="preserve">1: </w:t>
      </w:r>
      <w:r>
        <w:rPr>
          <w:b/>
          <w:bCs/>
          <w:sz w:val="16"/>
          <w:szCs w:val="16"/>
        </w:rPr>
        <w:t>«Пьеса*-</w:t>
      </w:r>
      <w:r>
        <w:rPr>
          <w:sz w:val="16"/>
          <w:szCs w:val="16"/>
        </w:rPr>
        <w:t>. Проводится в учебной аудитории или в зрительном зале. Разыгрывается какое-либо событие: сцена из пьесы (желательно — неизвестной широкой аудитории) или происшествие. Публику заранее не предупреждают о том, что будет происходить. Затем нескольких женщин и мужчин просят описать событие, ответив на вопросы: а) сколько человек участвовало в событии; б) какие действия они производили; в) что они говорили; г) кто был зачинщиком происшествия; д) во что были одеты участники? Каждого испытуемого (зрителя) опрашивают отдельно от других, чтобы он не слышал чужие ответы.</w:t>
      </w:r>
    </w:p>
    <w:p w:rsidR="00AE7A70" w:rsidRDefault="00AE7A70" w:rsidP="00AE7A70">
      <w:pPr>
        <w:shd w:val="clear" w:color="auto" w:fill="FFFFFF"/>
        <w:rPr>
          <w:rFonts w:ascii="Arial" w:hAnsi="Arial"/>
        </w:rPr>
      </w:pPr>
      <w:r>
        <w:rPr>
          <w:sz w:val="16"/>
          <w:szCs w:val="16"/>
        </w:rPr>
        <w:t>Затем «показания» мужчин и женщин сравниваются по следующим критериям: 1) на какие детали они обращали большее внимание в своих описаниях; 2) каковы были их характерные ошибки и 3) что они приписывали участникам событий.</w:t>
      </w:r>
    </w:p>
    <w:p w:rsidR="00AE7A70" w:rsidRDefault="00AE7A70" w:rsidP="00AE7A70">
      <w:pPr>
        <w:shd w:val="clear" w:color="auto" w:fill="FFFFFF"/>
        <w:rPr>
          <w:rFonts w:ascii="Arial" w:hAnsi="Arial"/>
        </w:rPr>
      </w:pPr>
      <w:r>
        <w:rPr>
          <w:sz w:val="16"/>
          <w:szCs w:val="16"/>
        </w:rPr>
        <w:t>Вариант 2: «Одежда». Проводится в студенческой аудитории. Участники — 10 добровольцев (5 женщин и 5 мужчин). Им предлагают покинуть аудиторию и входить в нее по одному (по сигналу экспериментатора). Затем каждого входящего просят повернуться спиной и описать своего соседа (или соседку) по парте — как они сегодня одеты, причесаны, какие у них украшения, особенности макияжа. Можно варьировать инструкцию: одних испытуемых просят описать представителей своего, других — противоположного пола. Затем в аудитории проводится дискуссия на тему «Свидетельские показания мужчин и женщин». Примерные вопросы: кто более точно описал одежду? Какие ошибки были сделаны? Какие особенности личности и поведения мужчин и женщин проявились в данном эксперименте?</w:t>
      </w:r>
    </w:p>
    <w:p w:rsidR="00AE7A70" w:rsidRDefault="00AE7A70" w:rsidP="00AE7A70">
      <w:pPr>
        <w:shd w:val="clear" w:color="auto" w:fill="FFFFFF"/>
        <w:rPr>
          <w:rFonts w:ascii="Arial" w:hAnsi="Arial"/>
        </w:rPr>
      </w:pPr>
      <w:r>
        <w:rPr>
          <w:rFonts w:ascii="Arial" w:hAnsi="Arial"/>
          <w:b/>
          <w:bCs/>
          <w:sz w:val="22"/>
          <w:szCs w:val="22"/>
        </w:rPr>
        <w:t>Методика</w:t>
      </w:r>
      <w:r>
        <w:rPr>
          <w:rFonts w:ascii="Arial" w:hAnsi="Arial" w:cs="Arial"/>
          <w:b/>
          <w:bCs/>
          <w:sz w:val="22"/>
          <w:szCs w:val="22"/>
        </w:rPr>
        <w:t xml:space="preserve"> </w:t>
      </w:r>
      <w:r>
        <w:rPr>
          <w:rFonts w:ascii="Arial" w:hAnsi="Arial"/>
          <w:b/>
          <w:bCs/>
          <w:sz w:val="22"/>
          <w:szCs w:val="22"/>
        </w:rPr>
        <w:t>«Свидетельские</w:t>
      </w:r>
      <w:r>
        <w:rPr>
          <w:rFonts w:ascii="Arial" w:hAnsi="Arial" w:cs="Arial"/>
          <w:b/>
          <w:bCs/>
          <w:sz w:val="22"/>
          <w:szCs w:val="22"/>
        </w:rPr>
        <w:t xml:space="preserve"> </w:t>
      </w:r>
      <w:r>
        <w:rPr>
          <w:rFonts w:ascii="Arial" w:hAnsi="Arial"/>
          <w:b/>
          <w:bCs/>
          <w:sz w:val="22"/>
          <w:szCs w:val="22"/>
        </w:rPr>
        <w:t>показания» Т</w:t>
      </w:r>
      <w:r>
        <w:rPr>
          <w:rFonts w:ascii="Arial" w:hAnsi="Arial" w:cs="Arial"/>
          <w:b/>
          <w:bCs/>
          <w:sz w:val="22"/>
          <w:szCs w:val="22"/>
        </w:rPr>
        <w:t xml:space="preserve">. </w:t>
      </w:r>
      <w:r>
        <w:rPr>
          <w:rFonts w:ascii="Arial" w:hAnsi="Arial"/>
          <w:b/>
          <w:bCs/>
          <w:sz w:val="22"/>
          <w:szCs w:val="22"/>
        </w:rPr>
        <w:t>Линдхольма</w:t>
      </w:r>
      <w:r>
        <w:rPr>
          <w:rFonts w:ascii="Arial" w:hAnsi="Arial" w:cs="Arial"/>
          <w:b/>
          <w:bCs/>
          <w:sz w:val="22"/>
          <w:szCs w:val="22"/>
        </w:rPr>
        <w:t xml:space="preserve"> </w:t>
      </w:r>
      <w:r w:rsidRPr="00AE7A70">
        <w:rPr>
          <w:rFonts w:ascii="Arial" w:hAnsi="Arial" w:cs="Arial"/>
          <w:b/>
          <w:bCs/>
          <w:sz w:val="22"/>
          <w:szCs w:val="22"/>
        </w:rPr>
        <w:t>(</w:t>
      </w:r>
      <w:r>
        <w:rPr>
          <w:rFonts w:ascii="Arial" w:hAnsi="Arial" w:cs="Arial"/>
          <w:b/>
          <w:bCs/>
          <w:sz w:val="22"/>
          <w:szCs w:val="22"/>
          <w:lang w:val="en-US"/>
        </w:rPr>
        <w:t>Lindholm</w:t>
      </w:r>
      <w:r w:rsidRPr="00AE7A70">
        <w:rPr>
          <w:rFonts w:ascii="Arial" w:hAnsi="Arial" w:cs="Arial"/>
          <w:b/>
          <w:bCs/>
          <w:sz w:val="22"/>
          <w:szCs w:val="22"/>
        </w:rPr>
        <w:t xml:space="preserve">, </w:t>
      </w:r>
      <w:r>
        <w:rPr>
          <w:rFonts w:ascii="Arial" w:hAnsi="Arial" w:cs="Arial"/>
          <w:b/>
          <w:bCs/>
          <w:sz w:val="22"/>
          <w:szCs w:val="22"/>
        </w:rPr>
        <w:t>1999</w:t>
      </w:r>
      <w:r>
        <w:rPr>
          <w:rFonts w:ascii="Arial" w:hAnsi="Arial" w:cs="Arial"/>
          <w:sz w:val="22"/>
          <w:szCs w:val="22"/>
        </w:rPr>
        <w:t>)</w:t>
      </w:r>
    </w:p>
    <w:p w:rsidR="00AE7A70" w:rsidRDefault="00AE7A70" w:rsidP="00AE7A70">
      <w:pPr>
        <w:shd w:val="clear" w:color="auto" w:fill="FFFFFF"/>
        <w:rPr>
          <w:rFonts w:ascii="Arial" w:hAnsi="Arial"/>
        </w:rPr>
      </w:pPr>
      <w:r>
        <w:rPr>
          <w:b/>
          <w:bCs/>
          <w:sz w:val="16"/>
          <w:szCs w:val="16"/>
        </w:rPr>
        <w:t xml:space="preserve">Вариант 1: «Видеофильм». </w:t>
      </w:r>
      <w:r>
        <w:rPr>
          <w:sz w:val="16"/>
          <w:szCs w:val="16"/>
        </w:rPr>
        <w:t>Для эксперимента заранее снимается видеофильм, где одно и то же происшествие дается в четырех версиях: жертва — женщина, преступник — мужчина; и жертва и преступник — мужчины; и жертва и преступник — .женщины; жертва — мужчина, преступник — женщина.</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6"/>
          <w:szCs w:val="16"/>
        </w:rPr>
        <w:t>Среди испытуемых должно быть равное количество мужчин и женщин. Испытуемые смотрят видеозапись одной из 4 версий (какую — определяется случайно) фильма «Убийство на вечеринке». Все 4 версии демонстрируют сцену, которая происходит в жилой комнате, где молодые мужчины и женщины собрались на вечеринку. Звучит музыка, раздается смех, молодые люди пьют вино и общаются друг с другом. В следующей фазе фильма один из героев остается на кухне, наливает вино в стакан, и тут входит другой герой (у обоих героев, подобранных для</w:t>
      </w:r>
    </w:p>
    <w:p w:rsidR="00AE7A70" w:rsidRDefault="00AE7A70" w:rsidP="00AE7A70">
      <w:pPr>
        <w:shd w:val="clear" w:color="auto" w:fill="FFFFFF"/>
        <w:rPr>
          <w:rFonts w:ascii="Arial" w:hAnsi="Arial"/>
        </w:rPr>
      </w:pPr>
      <w:r>
        <w:rPr>
          <w:rFonts w:ascii="Arial" w:hAnsi="Arial"/>
          <w:sz w:val="18"/>
          <w:szCs w:val="18"/>
        </w:rPr>
        <w:t>Методика</w:t>
      </w:r>
      <w:r>
        <w:rPr>
          <w:rFonts w:ascii="Arial" w:hAnsi="Arial" w:cs="Arial"/>
          <w:sz w:val="18"/>
          <w:szCs w:val="18"/>
        </w:rPr>
        <w:t xml:space="preserve"> </w:t>
      </w:r>
      <w:r>
        <w:rPr>
          <w:rFonts w:ascii="Arial" w:hAnsi="Arial"/>
          <w:sz w:val="18"/>
          <w:szCs w:val="18"/>
        </w:rPr>
        <w:t>«Свидетельские</w:t>
      </w:r>
      <w:r>
        <w:rPr>
          <w:rFonts w:ascii="Arial" w:hAnsi="Arial" w:cs="Arial"/>
          <w:sz w:val="18"/>
          <w:szCs w:val="18"/>
        </w:rPr>
        <w:t xml:space="preserve"> </w:t>
      </w:r>
      <w:r>
        <w:rPr>
          <w:rFonts w:ascii="Arial" w:hAnsi="Arial"/>
          <w:sz w:val="18"/>
          <w:szCs w:val="18"/>
        </w:rPr>
        <w:t>показания»</w:t>
      </w:r>
      <w:r>
        <w:rPr>
          <w:rFonts w:ascii="Arial" w:hAnsi="Arial" w:cs="Arial"/>
          <w:sz w:val="18"/>
          <w:szCs w:val="18"/>
        </w:rPr>
        <w:t xml:space="preserve"> </w:t>
      </w:r>
      <w:r>
        <w:rPr>
          <w:rFonts w:ascii="Arial" w:hAnsi="Arial"/>
          <w:sz w:val="18"/>
          <w:szCs w:val="18"/>
        </w:rPr>
        <w:t>Т</w:t>
      </w:r>
      <w:r>
        <w:rPr>
          <w:rFonts w:ascii="Arial" w:hAnsi="Arial" w:cs="Arial"/>
          <w:sz w:val="18"/>
          <w:szCs w:val="18"/>
        </w:rPr>
        <w:t xml:space="preserve">. </w:t>
      </w:r>
      <w:r>
        <w:rPr>
          <w:rFonts w:ascii="Arial" w:hAnsi="Arial"/>
          <w:sz w:val="18"/>
          <w:szCs w:val="18"/>
        </w:rPr>
        <w:t>Линдхольма</w:t>
      </w:r>
      <w:r>
        <w:rPr>
          <w:rFonts w:ascii="Arial" w:hAnsi="Arial" w:cs="Arial"/>
          <w:sz w:val="18"/>
          <w:szCs w:val="18"/>
        </w:rPr>
        <w:t xml:space="preserve"> </w:t>
      </w:r>
      <w:r>
        <w:rPr>
          <w:rFonts w:ascii="Arial" w:hAnsi="Arial" w:cs="Arial"/>
          <w:sz w:val="18"/>
          <w:szCs w:val="18"/>
          <w:lang w:val="en-US"/>
        </w:rPr>
        <w:t xml:space="preserve">(Lindholm, </w:t>
      </w:r>
      <w:r>
        <w:rPr>
          <w:rFonts w:ascii="Arial" w:hAnsi="Arial" w:cs="Arial"/>
          <w:sz w:val="18"/>
          <w:szCs w:val="18"/>
        </w:rPr>
        <w:t>1999)    401</w:t>
      </w:r>
    </w:p>
    <w:p w:rsidR="00AE7A70" w:rsidRDefault="00AE7A70" w:rsidP="00AE7A70">
      <w:pPr>
        <w:shd w:val="clear" w:color="auto" w:fill="FFFFFF"/>
        <w:rPr>
          <w:rFonts w:ascii="Arial" w:hAnsi="Arial"/>
        </w:rPr>
      </w:pPr>
      <w:r>
        <w:t>этой сцены, одежда, прическа и поведение должны быть такими, чтобы трудно было определить их пол). Оба начинают раздраженно говорить, демонстрируя, что между ними ранее произошел конфликт, и вдруг второй герой хватается за нож, который лежит в раковине, и ударяет первого героя в область грудной клетки. Фильм должен длиться 4 мин, а эпизод с ударом ножом — 30 с.</w:t>
      </w:r>
    </w:p>
    <w:p w:rsidR="00AE7A70" w:rsidRDefault="00AE7A70" w:rsidP="00AE7A70">
      <w:pPr>
        <w:shd w:val="clear" w:color="auto" w:fill="FFFFFF"/>
        <w:rPr>
          <w:rFonts w:ascii="Arial" w:hAnsi="Arial"/>
        </w:rPr>
      </w:pPr>
      <w:r>
        <w:t>После просмотра испытуемых просят письменно, в свободной форме описать то, что они видели и запомнили об эпизоде с убийством.</w:t>
      </w:r>
    </w:p>
    <w:p w:rsidR="00AE7A70" w:rsidRDefault="00AE7A70" w:rsidP="00AE7A70">
      <w:pPr>
        <w:shd w:val="clear" w:color="auto" w:fill="FFFFFF"/>
        <w:rPr>
          <w:rFonts w:ascii="Arial" w:hAnsi="Arial"/>
        </w:rPr>
      </w:pPr>
      <w:r>
        <w:t>Затем, после составления рассказа, их просят ответить на следующие вопросы:</w:t>
      </w:r>
    </w:p>
    <w:p w:rsidR="00AE7A70" w:rsidRDefault="00AE7A70" w:rsidP="00AE7A70">
      <w:pPr>
        <w:shd w:val="clear" w:color="auto" w:fill="FFFFFF"/>
        <w:rPr>
          <w:rFonts w:ascii="Arial" w:hAnsi="Arial"/>
        </w:rPr>
      </w:pPr>
      <w:r>
        <w:t>1.   Определите пол человека, который совершил преступление.</w:t>
      </w:r>
    </w:p>
    <w:p w:rsidR="00AE7A70" w:rsidRDefault="00AE7A70" w:rsidP="00AE7A70">
      <w:pPr>
        <w:shd w:val="clear" w:color="auto" w:fill="FFFFFF"/>
        <w:rPr>
          <w:rFonts w:ascii="Arial" w:hAnsi="Arial"/>
        </w:rPr>
      </w:pPr>
      <w:r>
        <w:t>2.   По каким признакам вы это определили?</w:t>
      </w:r>
    </w:p>
    <w:p w:rsidR="00AE7A70" w:rsidRDefault="00AE7A70" w:rsidP="00AE7A70">
      <w:pPr>
        <w:shd w:val="clear" w:color="auto" w:fill="FFFFFF"/>
        <w:rPr>
          <w:rFonts w:ascii="Arial" w:hAnsi="Arial"/>
        </w:rPr>
      </w:pPr>
      <w:r>
        <w:t>3.   Как был одет преступник?</w:t>
      </w:r>
    </w:p>
    <w:p w:rsidR="00AE7A70" w:rsidRDefault="00AE7A70" w:rsidP="00AE7A70">
      <w:pPr>
        <w:shd w:val="clear" w:color="auto" w:fill="FFFFFF"/>
        <w:rPr>
          <w:rFonts w:ascii="Arial" w:hAnsi="Arial"/>
        </w:rPr>
      </w:pPr>
      <w:r>
        <w:t>4.   Какие действия он совершал?</w:t>
      </w:r>
    </w:p>
    <w:p w:rsidR="00AE7A70" w:rsidRDefault="00AE7A70" w:rsidP="00AE7A70">
      <w:pPr>
        <w:shd w:val="clear" w:color="auto" w:fill="FFFFFF"/>
        <w:rPr>
          <w:rFonts w:ascii="Arial" w:hAnsi="Arial"/>
        </w:rPr>
      </w:pPr>
      <w:r>
        <w:t>5.   Что он говорил?</w:t>
      </w:r>
    </w:p>
    <w:p w:rsidR="00AE7A70" w:rsidRDefault="00AE7A70" w:rsidP="00AE7A70">
      <w:pPr>
        <w:shd w:val="clear" w:color="auto" w:fill="FFFFFF"/>
        <w:rPr>
          <w:rFonts w:ascii="Arial" w:hAnsi="Arial"/>
        </w:rPr>
      </w:pPr>
      <w:r>
        <w:t>6.   Определите пол жертвы.</w:t>
      </w:r>
    </w:p>
    <w:p w:rsidR="00AE7A70" w:rsidRDefault="00AE7A70" w:rsidP="00AE7A70">
      <w:pPr>
        <w:shd w:val="clear" w:color="auto" w:fill="FFFFFF"/>
        <w:rPr>
          <w:rFonts w:ascii="Arial" w:hAnsi="Arial"/>
        </w:rPr>
      </w:pPr>
      <w:r>
        <w:t>7.   По каким признакам вы это определили?</w:t>
      </w:r>
    </w:p>
    <w:p w:rsidR="00AE7A70" w:rsidRDefault="00AE7A70" w:rsidP="00AE7A70">
      <w:pPr>
        <w:shd w:val="clear" w:color="auto" w:fill="FFFFFF"/>
        <w:rPr>
          <w:rFonts w:ascii="Arial" w:hAnsi="Arial"/>
        </w:rPr>
      </w:pPr>
      <w:r>
        <w:t>8.   Как был одет человек, ставший жертвой?</w:t>
      </w:r>
    </w:p>
    <w:p w:rsidR="00AE7A70" w:rsidRDefault="00AE7A70" w:rsidP="00AE7A70">
      <w:pPr>
        <w:shd w:val="clear" w:color="auto" w:fill="FFFFFF"/>
        <w:rPr>
          <w:rFonts w:ascii="Arial" w:hAnsi="Arial"/>
        </w:rPr>
      </w:pPr>
      <w:r>
        <w:t>9.   Какие действия он совершал?</w:t>
      </w:r>
    </w:p>
    <w:p w:rsidR="00AE7A70" w:rsidRDefault="00AE7A70" w:rsidP="00AE7A70">
      <w:pPr>
        <w:shd w:val="clear" w:color="auto" w:fill="FFFFFF"/>
        <w:rPr>
          <w:rFonts w:ascii="Arial" w:hAnsi="Arial"/>
        </w:rPr>
      </w:pPr>
      <w:r>
        <w:t>10.   Что он говорил?</w:t>
      </w:r>
    </w:p>
    <w:p w:rsidR="00AE7A70" w:rsidRDefault="00AE7A70" w:rsidP="00AE7A70">
      <w:pPr>
        <w:shd w:val="clear" w:color="auto" w:fill="FFFFFF"/>
        <w:rPr>
          <w:rFonts w:ascii="Arial" w:hAnsi="Arial"/>
        </w:rPr>
      </w:pPr>
      <w:r>
        <w:t>11.   Кто спровоцировал инцидент?</w:t>
      </w:r>
    </w:p>
    <w:p w:rsidR="00AE7A70" w:rsidRDefault="00AE7A70" w:rsidP="00AE7A70">
      <w:pPr>
        <w:shd w:val="clear" w:color="auto" w:fill="FFFFFF"/>
        <w:rPr>
          <w:rFonts w:ascii="Arial" w:hAnsi="Arial"/>
        </w:rPr>
      </w:pPr>
      <w:r>
        <w:t>12.   Кто виноват (выберите один из вариантов: а) преступник; б) жертва; в) оба в равной степени; 'г) никто не виноват)?</w:t>
      </w:r>
    </w:p>
    <w:p w:rsidR="00AE7A70" w:rsidRDefault="00AE7A70" w:rsidP="00AE7A70">
      <w:pPr>
        <w:shd w:val="clear" w:color="auto" w:fill="FFFFFF"/>
        <w:rPr>
          <w:rFonts w:ascii="Arial" w:hAnsi="Arial"/>
        </w:rPr>
      </w:pPr>
      <w:r>
        <w:t>13.   Оцените степень серьезности преступления (ущерб, нанесенный жертве насилия) по 10-балльной шкале (от 1 балла — очень слабый ущерб до 10 баллов — очень сильный ущерб).</w:t>
      </w:r>
    </w:p>
    <w:p w:rsidR="00AE7A70" w:rsidRDefault="00AE7A70" w:rsidP="00AE7A70">
      <w:pPr>
        <w:shd w:val="clear" w:color="auto" w:fill="FFFFFF"/>
        <w:rPr>
          <w:rFonts w:ascii="Arial" w:hAnsi="Arial"/>
        </w:rPr>
      </w:pPr>
      <w:r>
        <w:t>14.   Оцените степень эмоционального воздействия на вас эпизода, связанного с убийством, по 10-балльной шкале (от 1 балла — очень слабое воздействие до 10 баллов — очень сильное воздействие).</w:t>
      </w:r>
    </w:p>
    <w:p w:rsidR="00AE7A70" w:rsidRDefault="00AE7A70" w:rsidP="00AE7A70">
      <w:pPr>
        <w:shd w:val="clear" w:color="auto" w:fill="FFFFFF"/>
        <w:rPr>
          <w:rFonts w:ascii="Arial" w:hAnsi="Arial"/>
        </w:rPr>
      </w:pPr>
      <w:r>
        <w:t>15.   Независимо от просмотра видеофильма выскажите свое мнение о том, кто (мужчины или женщины) в реальной жизни чаще становится жертвой насилия, а кто — жертвой? Обоснуйте свое мнение.</w:t>
      </w:r>
    </w:p>
    <w:p w:rsidR="00AE7A70" w:rsidRDefault="00AE7A70" w:rsidP="00AE7A70">
      <w:pPr>
        <w:shd w:val="clear" w:color="auto" w:fill="FFFFFF"/>
        <w:rPr>
          <w:rFonts w:ascii="Arial" w:hAnsi="Arial"/>
        </w:rPr>
      </w:pPr>
      <w:r>
        <w:t>После этого подсчитываются:</w:t>
      </w:r>
    </w:p>
    <w:p w:rsidR="00AE7A70" w:rsidRDefault="00AE7A70" w:rsidP="00AE7A70">
      <w:pPr>
        <w:shd w:val="clear" w:color="auto" w:fill="FFFFFF"/>
        <w:rPr>
          <w:rFonts w:ascii="Arial" w:hAnsi="Arial"/>
        </w:rPr>
      </w:pPr>
      <w:r>
        <w:t>1)  процентные показатели правильного определения женщинами и мужчинами — испытуемыми пола преступника и пола жертвы;</w:t>
      </w:r>
    </w:p>
    <w:p w:rsidR="00AE7A70" w:rsidRDefault="00AE7A70" w:rsidP="00AE7A70">
      <w:pPr>
        <w:shd w:val="clear" w:color="auto" w:fill="FFFFFF"/>
        <w:rPr>
          <w:rFonts w:ascii="Arial" w:hAnsi="Arial"/>
        </w:rPr>
      </w:pPr>
      <w:r>
        <w:t>2)  количество правильно определенных ими деталей события — одежды участников, их действий, слов;</w:t>
      </w:r>
    </w:p>
    <w:p w:rsidR="00AE7A70" w:rsidRDefault="00AE7A70" w:rsidP="00AE7A70">
      <w:pPr>
        <w:shd w:val="clear" w:color="auto" w:fill="FFFFFF"/>
        <w:rPr>
          <w:rFonts w:ascii="Arial" w:hAnsi="Arial"/>
        </w:rPr>
      </w:pPr>
      <w:r>
        <w:t>3)  процентное соотношение того, на представителей какого пола чаще падает обвинение в провокации инцидента;</w:t>
      </w:r>
    </w:p>
    <w:p w:rsidR="00AE7A70" w:rsidRDefault="00AE7A70" w:rsidP="00AE7A70">
      <w:pPr>
        <w:shd w:val="clear" w:color="auto" w:fill="FFFFFF"/>
        <w:rPr>
          <w:rFonts w:ascii="Arial" w:hAnsi="Arial"/>
        </w:rPr>
      </w:pPr>
      <w:r>
        <w:t>4)  процентное соотношение того, на представителей какого пола чаще возлагается ответственность за инцидент;</w:t>
      </w:r>
    </w:p>
    <w:p w:rsidR="00AE7A70" w:rsidRDefault="00AE7A70" w:rsidP="00AE7A70">
      <w:pPr>
        <w:shd w:val="clear" w:color="auto" w:fill="FFFFFF"/>
        <w:rPr>
          <w:rFonts w:ascii="Arial" w:hAnsi="Arial"/>
        </w:rPr>
      </w:pPr>
      <w:r>
        <w:t>5)  средний балл эмоционального воздействия просмотра (по отдельности для мужчин и для женщин);</w:t>
      </w:r>
    </w:p>
    <w:p w:rsidR="00AE7A70" w:rsidRDefault="00AE7A70" w:rsidP="00AE7A70">
      <w:pPr>
        <w:shd w:val="clear" w:color="auto" w:fill="FFFFFF"/>
        <w:rPr>
          <w:rFonts w:ascii="Arial" w:hAnsi="Arial"/>
        </w:rPr>
      </w:pPr>
      <w:r>
        <w:t>6)  средние оценки ущерба, нанесенного жертве (по отдельности для мужчин и для женщин).</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14"/>
          <w:szCs w:val="14"/>
          <w:lang w:val="en-US"/>
        </w:rPr>
        <w:t xml:space="preserve">U  </w:t>
      </w:r>
      <w:r>
        <w:rPr>
          <w:sz w:val="14"/>
          <w:szCs w:val="14"/>
        </w:rPr>
        <w:t>Чак. 28К</w:t>
      </w:r>
    </w:p>
    <w:p w:rsidR="00AE7A70" w:rsidRDefault="00AE7A70" w:rsidP="00AE7A70">
      <w:pPr>
        <w:shd w:val="clear" w:color="auto" w:fill="FFFFFF"/>
        <w:rPr>
          <w:rFonts w:ascii="Arial" w:hAnsi="Arial"/>
        </w:rPr>
      </w:pPr>
      <w:r>
        <w:rPr>
          <w:rFonts w:ascii="Arial" w:hAnsi="Arial" w:cs="Arial"/>
          <w:sz w:val="18"/>
          <w:szCs w:val="18"/>
        </w:rPr>
        <w:t xml:space="preserve">402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5</w:t>
      </w:r>
    </w:p>
    <w:p w:rsidR="00AE7A70" w:rsidRDefault="00AE7A70" w:rsidP="00AE7A70">
      <w:pPr>
        <w:shd w:val="clear" w:color="auto" w:fill="FFFFFF"/>
        <w:rPr>
          <w:rFonts w:ascii="Arial" w:hAnsi="Arial"/>
        </w:rPr>
      </w:pPr>
      <w:r>
        <w:t>При интерпретации данных исследователь должен ответить на следующие вопросы:</w:t>
      </w:r>
    </w:p>
    <w:p w:rsidR="00AE7A70" w:rsidRDefault="00AE7A70" w:rsidP="00AE7A70">
      <w:pPr>
        <w:shd w:val="clear" w:color="auto" w:fill="FFFFFF"/>
        <w:rPr>
          <w:rFonts w:ascii="Arial" w:hAnsi="Arial"/>
        </w:rPr>
      </w:pPr>
      <w:r>
        <w:t>1.   Представители какого пола лучше идентифицировали пол преступника и жертвы и чем это можно объяснить?</w:t>
      </w:r>
    </w:p>
    <w:p w:rsidR="00AE7A70" w:rsidRDefault="00AE7A70" w:rsidP="00AE7A70">
      <w:pPr>
        <w:shd w:val="clear" w:color="auto" w:fill="FFFFFF"/>
        <w:rPr>
          <w:rFonts w:ascii="Arial" w:hAnsi="Arial"/>
        </w:rPr>
      </w:pPr>
      <w:r>
        <w:t>2.   Представители какого пола являются более надежными свидетелями (лучше запоминают детали и ход события, более четко излагают их на письме)?</w:t>
      </w:r>
    </w:p>
    <w:p w:rsidR="00AE7A70" w:rsidRDefault="00AE7A70" w:rsidP="00AE7A70">
      <w:pPr>
        <w:shd w:val="clear" w:color="auto" w:fill="FFFFFF"/>
        <w:rPr>
          <w:rFonts w:ascii="Arial" w:hAnsi="Arial"/>
        </w:rPr>
      </w:pPr>
      <w:r>
        <w:t>3.   Какие половые различия в восприятии, запоминании и письменном воспроизведении событий удалось обнаружить и чем они объясняются?</w:t>
      </w:r>
    </w:p>
    <w:p w:rsidR="00AE7A70" w:rsidRDefault="00AE7A70" w:rsidP="00AE7A70">
      <w:pPr>
        <w:shd w:val="clear" w:color="auto" w:fill="FFFFFF"/>
        <w:rPr>
          <w:rFonts w:ascii="Arial" w:hAnsi="Arial"/>
        </w:rPr>
      </w:pPr>
      <w:r>
        <w:t>4.   Имеются ли половые различия в описании одежды, действий и слов участников события?</w:t>
      </w:r>
    </w:p>
    <w:p w:rsidR="00AE7A70" w:rsidRDefault="00AE7A70" w:rsidP="00AE7A70">
      <w:pPr>
        <w:shd w:val="clear" w:color="auto" w:fill="FFFFFF"/>
        <w:rPr>
          <w:rFonts w:ascii="Arial" w:hAnsi="Arial"/>
        </w:rPr>
      </w:pPr>
      <w:r>
        <w:t>5.   Имеются ли половые различия в определении виновника инцидента?</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Вариант 2: «Рисунки» (модификация Т. В. Бендас). Здесь используется серия рисунков, воспроизводящих то же событие, что и в видеофильме, причем здесь также не должно быть понятно, к какому полу принадлежат преступник и жертва. Испытуемые по 10 с смотрят на каждую картинку, а затем описывают событие. Обработка данных и интерпретация те же, что и в варианте 1.</w:t>
      </w:r>
    </w:p>
    <w:p w:rsidR="00AE7A70" w:rsidRDefault="00AE7A70" w:rsidP="00AE7A70">
      <w:pPr>
        <w:shd w:val="clear" w:color="auto" w:fill="FFFFFF"/>
        <w:rPr>
          <w:rFonts w:ascii="Arial" w:hAnsi="Arial"/>
        </w:rPr>
      </w:pPr>
      <w:r>
        <w:rPr>
          <w:b/>
          <w:bCs/>
          <w:sz w:val="32"/>
          <w:szCs w:val="32"/>
        </w:rPr>
        <w:t>ПРИЛОЖЕНИЕ К ГЛАВЕ 7</w:t>
      </w:r>
    </w:p>
    <w:p w:rsidR="00AE7A70" w:rsidRDefault="00AE7A70" w:rsidP="00AE7A70">
      <w:pPr>
        <w:shd w:val="clear" w:color="auto" w:fill="FFFFFF"/>
        <w:rPr>
          <w:rFonts w:ascii="Arial" w:hAnsi="Arial"/>
        </w:rPr>
      </w:pPr>
      <w:r>
        <w:rPr>
          <w:b/>
          <w:bCs/>
          <w:sz w:val="32"/>
          <w:szCs w:val="32"/>
        </w:rPr>
        <w:t>Вопросник Сандры Бэм по изучению лласкулинности-феллининности</w:t>
      </w:r>
    </w:p>
    <w:p w:rsidR="00AE7A70" w:rsidRDefault="00AE7A70" w:rsidP="00AE7A70">
      <w:pPr>
        <w:shd w:val="clear" w:color="auto" w:fill="FFFFFF"/>
        <w:rPr>
          <w:rFonts w:ascii="Arial" w:hAnsi="Arial"/>
        </w:rPr>
      </w:pPr>
      <w:r>
        <w:t xml:space="preserve">Испытуемому дается следующая инструкция: «Отметьте в нижеследующем списке те качества, которые, по вашему мнению, есть у вас». </w:t>
      </w:r>
      <w:r>
        <w:rPr>
          <w:i/>
          <w:iCs/>
        </w:rPr>
        <w:t>Перечень качеств:</w:t>
      </w:r>
    </w:p>
    <w:p w:rsidR="00AE7A70" w:rsidRDefault="00AE7A70" w:rsidP="00AE7A70">
      <w:pPr>
        <w:shd w:val="clear" w:color="auto" w:fill="FFFFFF"/>
        <w:rPr>
          <w:rFonts w:ascii="Arial" w:hAnsi="Arial"/>
        </w:rPr>
      </w:pPr>
      <w:r>
        <w:t>1)  вера в себя;</w:t>
      </w:r>
    </w:p>
    <w:p w:rsidR="00AE7A70" w:rsidRDefault="00AE7A70" w:rsidP="00AE7A70">
      <w:pPr>
        <w:shd w:val="clear" w:color="auto" w:fill="FFFFFF"/>
        <w:rPr>
          <w:rFonts w:ascii="Arial" w:hAnsi="Arial"/>
        </w:rPr>
      </w:pPr>
      <w:r>
        <w:t>2)  умение уступать;</w:t>
      </w:r>
    </w:p>
    <w:p w:rsidR="00AE7A70" w:rsidRDefault="00AE7A70" w:rsidP="00AE7A70">
      <w:pPr>
        <w:shd w:val="clear" w:color="auto" w:fill="FFFFFF"/>
        <w:rPr>
          <w:rFonts w:ascii="Arial" w:hAnsi="Arial"/>
        </w:rPr>
      </w:pPr>
      <w:r>
        <w:t>3)  способность помочь;</w:t>
      </w:r>
    </w:p>
    <w:p w:rsidR="00AE7A70" w:rsidRDefault="00AE7A70" w:rsidP="00AE7A70">
      <w:pPr>
        <w:shd w:val="clear" w:color="auto" w:fill="FFFFFF"/>
        <w:rPr>
          <w:rFonts w:ascii="Arial" w:hAnsi="Arial"/>
        </w:rPr>
      </w:pPr>
      <w:r>
        <w:t>4)  склонность защищать свои взгляды;</w:t>
      </w:r>
    </w:p>
    <w:p w:rsidR="00AE7A70" w:rsidRDefault="00AE7A70" w:rsidP="00AE7A70">
      <w:pPr>
        <w:shd w:val="clear" w:color="auto" w:fill="FFFFFF"/>
        <w:rPr>
          <w:rFonts w:ascii="Arial" w:hAnsi="Arial"/>
        </w:rPr>
      </w:pPr>
      <w:r>
        <w:t>5)  жизнерадостность;</w:t>
      </w:r>
    </w:p>
    <w:p w:rsidR="00AE7A70" w:rsidRDefault="00AE7A70" w:rsidP="00AE7A70">
      <w:pPr>
        <w:shd w:val="clear" w:color="auto" w:fill="FFFFFF"/>
        <w:rPr>
          <w:rFonts w:ascii="Arial" w:hAnsi="Arial"/>
        </w:rPr>
      </w:pPr>
      <w:r>
        <w:t>6)  угрюмость;</w:t>
      </w:r>
    </w:p>
    <w:p w:rsidR="00AE7A70" w:rsidRDefault="00AE7A70" w:rsidP="00AE7A70">
      <w:pPr>
        <w:shd w:val="clear" w:color="auto" w:fill="FFFFFF"/>
        <w:rPr>
          <w:rFonts w:ascii="Arial" w:hAnsi="Arial"/>
        </w:rPr>
      </w:pPr>
      <w:r>
        <w:t>7)  независимость;</w:t>
      </w:r>
    </w:p>
    <w:p w:rsidR="00AE7A70" w:rsidRDefault="00AE7A70" w:rsidP="00AE7A70">
      <w:pPr>
        <w:shd w:val="clear" w:color="auto" w:fill="FFFFFF"/>
        <w:rPr>
          <w:rFonts w:ascii="Arial" w:hAnsi="Arial"/>
        </w:rPr>
      </w:pPr>
      <w:r>
        <w:t>8)  застенчивость;</w:t>
      </w:r>
    </w:p>
    <w:p w:rsidR="00AE7A70" w:rsidRDefault="00AE7A70" w:rsidP="00AE7A70">
      <w:pPr>
        <w:shd w:val="clear" w:color="auto" w:fill="FFFFFF"/>
        <w:rPr>
          <w:rFonts w:ascii="Arial" w:hAnsi="Arial"/>
        </w:rPr>
      </w:pPr>
      <w:r>
        <w:t>9)  совестливость;</w:t>
      </w:r>
    </w:p>
    <w:p w:rsidR="00AE7A70" w:rsidRDefault="00AE7A70" w:rsidP="00AE7A70">
      <w:pPr>
        <w:shd w:val="clear" w:color="auto" w:fill="FFFFFF"/>
        <w:rPr>
          <w:rFonts w:ascii="Arial" w:hAnsi="Arial"/>
        </w:rPr>
      </w:pPr>
      <w:r>
        <w:t>10)  атлетичность;</w:t>
      </w:r>
    </w:p>
    <w:p w:rsidR="00AE7A70" w:rsidRDefault="00AE7A70" w:rsidP="00AE7A70">
      <w:pPr>
        <w:shd w:val="clear" w:color="auto" w:fill="FFFFFF"/>
        <w:rPr>
          <w:rFonts w:ascii="Arial" w:hAnsi="Arial"/>
        </w:rPr>
      </w:pPr>
      <w:r>
        <w:t>11)  нежность;</w:t>
      </w:r>
    </w:p>
    <w:p w:rsidR="00AE7A70" w:rsidRDefault="00AE7A70" w:rsidP="00AE7A70">
      <w:pPr>
        <w:shd w:val="clear" w:color="auto" w:fill="FFFFFF"/>
        <w:rPr>
          <w:rFonts w:ascii="Arial" w:hAnsi="Arial"/>
        </w:rPr>
      </w:pPr>
      <w:r>
        <w:t>12)  театральность;</w:t>
      </w:r>
    </w:p>
    <w:p w:rsidR="00AE7A70" w:rsidRDefault="00AE7A70" w:rsidP="00AE7A70">
      <w:pPr>
        <w:shd w:val="clear" w:color="auto" w:fill="FFFFFF"/>
        <w:rPr>
          <w:rFonts w:ascii="Arial" w:hAnsi="Arial"/>
        </w:rPr>
      </w:pPr>
      <w:r>
        <w:t>13)  напористость;</w:t>
      </w:r>
    </w:p>
    <w:p w:rsidR="00AE7A70" w:rsidRDefault="00AE7A70" w:rsidP="00AE7A70">
      <w:pPr>
        <w:shd w:val="clear" w:color="auto" w:fill="FFFFFF"/>
        <w:rPr>
          <w:rFonts w:ascii="Arial" w:hAnsi="Arial"/>
        </w:rPr>
      </w:pPr>
      <w:r>
        <w:t>14)  падкость на лесть;</w:t>
      </w:r>
    </w:p>
    <w:p w:rsidR="00AE7A70" w:rsidRDefault="00AE7A70" w:rsidP="00AE7A70">
      <w:pPr>
        <w:shd w:val="clear" w:color="auto" w:fill="FFFFFF"/>
        <w:rPr>
          <w:rFonts w:ascii="Arial" w:hAnsi="Arial"/>
        </w:rPr>
      </w:pPr>
      <w:r>
        <w:t>15)  удачливость;</w:t>
      </w:r>
    </w:p>
    <w:p w:rsidR="00AE7A70" w:rsidRDefault="00AE7A70" w:rsidP="00AE7A70">
      <w:pPr>
        <w:shd w:val="clear" w:color="auto" w:fill="FFFFFF"/>
        <w:rPr>
          <w:rFonts w:ascii="Arial" w:hAnsi="Arial"/>
        </w:rPr>
      </w:pPr>
      <w:r>
        <w:t>16)  сильная личность;</w:t>
      </w:r>
    </w:p>
    <w:p w:rsidR="00AE7A70" w:rsidRDefault="00AE7A70" w:rsidP="00AE7A70">
      <w:pPr>
        <w:shd w:val="clear" w:color="auto" w:fill="FFFFFF"/>
        <w:rPr>
          <w:rFonts w:ascii="Arial" w:hAnsi="Arial"/>
        </w:rPr>
      </w:pPr>
      <w:r>
        <w:t>17)  преданность;</w:t>
      </w:r>
    </w:p>
    <w:p w:rsidR="00AE7A70" w:rsidRDefault="00AE7A70" w:rsidP="00AE7A70">
      <w:pPr>
        <w:shd w:val="clear" w:color="auto" w:fill="FFFFFF"/>
        <w:rPr>
          <w:rFonts w:ascii="Arial" w:hAnsi="Arial"/>
        </w:rPr>
      </w:pPr>
      <w:r>
        <w:t>18)  непредсказуемость;</w:t>
      </w:r>
    </w:p>
    <w:p w:rsidR="00AE7A70" w:rsidRDefault="00AE7A70" w:rsidP="00AE7A70">
      <w:pPr>
        <w:shd w:val="clear" w:color="auto" w:fill="FFFFFF"/>
        <w:rPr>
          <w:rFonts w:ascii="Arial" w:hAnsi="Arial"/>
        </w:rPr>
      </w:pPr>
      <w:r>
        <w:t>19)  сила;</w:t>
      </w:r>
    </w:p>
    <w:p w:rsidR="00AE7A70" w:rsidRDefault="00AE7A70" w:rsidP="00AE7A70">
      <w:pPr>
        <w:shd w:val="clear" w:color="auto" w:fill="FFFFFF"/>
        <w:rPr>
          <w:rFonts w:ascii="Arial" w:hAnsi="Arial"/>
        </w:rPr>
      </w:pPr>
      <w:r>
        <w:t>20)  женственность;</w:t>
      </w:r>
    </w:p>
    <w:p w:rsidR="00AE7A70" w:rsidRDefault="00AE7A70" w:rsidP="00AE7A70">
      <w:pPr>
        <w:shd w:val="clear" w:color="auto" w:fill="FFFFFF"/>
        <w:rPr>
          <w:rFonts w:ascii="Arial" w:hAnsi="Arial"/>
        </w:rPr>
      </w:pPr>
      <w:r>
        <w:t>21)  надежность;</w:t>
      </w:r>
    </w:p>
    <w:p w:rsidR="00AE7A70" w:rsidRDefault="00AE7A70" w:rsidP="00AE7A70">
      <w:pPr>
        <w:shd w:val="clear" w:color="auto" w:fill="FFFFFF"/>
        <w:rPr>
          <w:rFonts w:ascii="Arial" w:hAnsi="Arial"/>
        </w:rPr>
      </w:pPr>
      <w:r>
        <w:t>22)  аналитические способности;</w:t>
      </w:r>
    </w:p>
    <w:p w:rsidR="00AE7A70" w:rsidRDefault="00AE7A70" w:rsidP="00AE7A70">
      <w:pPr>
        <w:shd w:val="clear" w:color="auto" w:fill="FFFFFF"/>
        <w:rPr>
          <w:rFonts w:ascii="Arial" w:hAnsi="Arial"/>
        </w:rPr>
      </w:pPr>
      <w:r>
        <w:t>23)  умение сочувствовать;</w:t>
      </w:r>
    </w:p>
    <w:p w:rsidR="00AE7A70" w:rsidRDefault="00AE7A70" w:rsidP="00AE7A70">
      <w:pPr>
        <w:shd w:val="clear" w:color="auto" w:fill="FFFFFF"/>
        <w:rPr>
          <w:rFonts w:ascii="Arial" w:hAnsi="Arial"/>
        </w:rPr>
      </w:pPr>
      <w:r>
        <w:t>24)  ревнивость;</w:t>
      </w:r>
    </w:p>
    <w:p w:rsidR="00AE7A70" w:rsidRDefault="00AE7A70" w:rsidP="00AE7A70">
      <w:pPr>
        <w:shd w:val="clear" w:color="auto" w:fill="FFFFFF"/>
        <w:rPr>
          <w:rFonts w:ascii="Arial" w:hAnsi="Arial"/>
        </w:rPr>
      </w:pPr>
      <w:r>
        <w:t>25)  способность к лидерству;</w:t>
      </w:r>
    </w:p>
    <w:p w:rsidR="00AE7A70" w:rsidRDefault="00AE7A70" w:rsidP="00AE7A70">
      <w:pPr>
        <w:shd w:val="clear" w:color="auto" w:fill="FFFFFF"/>
        <w:rPr>
          <w:rFonts w:ascii="Arial" w:hAnsi="Arial"/>
        </w:rPr>
      </w:pPr>
      <w:r>
        <w:t>26)  забота о людях;</w:t>
      </w:r>
    </w:p>
    <w:p w:rsidR="00AE7A70" w:rsidRDefault="00AE7A70" w:rsidP="00AE7A70">
      <w:pPr>
        <w:shd w:val="clear" w:color="auto" w:fill="FFFFFF"/>
        <w:rPr>
          <w:rFonts w:ascii="Arial" w:hAnsi="Arial"/>
        </w:rPr>
      </w:pPr>
      <w:r>
        <w:t>27)  прямота, правдивость;</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28)  склонность к риску;</w:t>
      </w:r>
    </w:p>
    <w:p w:rsidR="00AE7A70" w:rsidRDefault="00AE7A70" w:rsidP="00AE7A70">
      <w:pPr>
        <w:shd w:val="clear" w:color="auto" w:fill="FFFFFF"/>
        <w:rPr>
          <w:rFonts w:ascii="Arial" w:hAnsi="Arial"/>
        </w:rPr>
      </w:pPr>
      <w:r>
        <w:rPr>
          <w:rFonts w:ascii="Arial" w:hAnsi="Arial" w:cs="Arial"/>
          <w:sz w:val="18"/>
          <w:szCs w:val="18"/>
        </w:rPr>
        <w:t xml:space="preserve">404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7</w:t>
      </w:r>
    </w:p>
    <w:p w:rsidR="00AE7A70" w:rsidRDefault="00AE7A70" w:rsidP="00AE7A70">
      <w:pPr>
        <w:shd w:val="clear" w:color="auto" w:fill="FFFFFF"/>
        <w:rPr>
          <w:rFonts w:ascii="Arial" w:hAnsi="Arial"/>
        </w:rPr>
      </w:pPr>
      <w:r>
        <w:rPr>
          <w:b/>
          <w:bCs/>
        </w:rPr>
        <w:t xml:space="preserve">29)  понимание </w:t>
      </w:r>
      <w:r>
        <w:t>других;</w:t>
      </w:r>
    </w:p>
    <w:p w:rsidR="00AE7A70" w:rsidRDefault="00AE7A70" w:rsidP="00AE7A70">
      <w:pPr>
        <w:shd w:val="clear" w:color="auto" w:fill="FFFFFF"/>
        <w:rPr>
          <w:rFonts w:ascii="Arial" w:hAnsi="Arial"/>
        </w:rPr>
      </w:pPr>
      <w:r>
        <w:rPr>
          <w:b/>
          <w:bCs/>
        </w:rPr>
        <w:t>30)  скрытность:</w:t>
      </w:r>
    </w:p>
    <w:p w:rsidR="00AE7A70" w:rsidRDefault="00AE7A70" w:rsidP="00AE7A70">
      <w:pPr>
        <w:shd w:val="clear" w:color="auto" w:fill="FFFFFF"/>
        <w:rPr>
          <w:rFonts w:ascii="Arial" w:hAnsi="Arial"/>
        </w:rPr>
      </w:pPr>
      <w:r>
        <w:rPr>
          <w:b/>
          <w:bCs/>
        </w:rPr>
        <w:t xml:space="preserve">31)  быстрота в </w:t>
      </w:r>
      <w:r>
        <w:t>принятии решений;</w:t>
      </w:r>
    </w:p>
    <w:p w:rsidR="00AE7A70" w:rsidRDefault="00AE7A70" w:rsidP="00AE7A70">
      <w:pPr>
        <w:shd w:val="clear" w:color="auto" w:fill="FFFFFF"/>
        <w:rPr>
          <w:rFonts w:ascii="Arial" w:hAnsi="Arial"/>
        </w:rPr>
      </w:pPr>
      <w:r>
        <w:rPr>
          <w:b/>
          <w:bCs/>
        </w:rPr>
        <w:t>32)  сострадание;</w:t>
      </w:r>
    </w:p>
    <w:p w:rsidR="00AE7A70" w:rsidRDefault="00AE7A70" w:rsidP="00AE7A70">
      <w:pPr>
        <w:shd w:val="clear" w:color="auto" w:fill="FFFFFF"/>
        <w:rPr>
          <w:rFonts w:ascii="Arial" w:hAnsi="Arial"/>
        </w:rPr>
      </w:pPr>
      <w:r>
        <w:rPr>
          <w:b/>
          <w:bCs/>
        </w:rPr>
        <w:t>33)  искренность:</w:t>
      </w:r>
    </w:p>
    <w:p w:rsidR="00AE7A70" w:rsidRDefault="00AE7A70" w:rsidP="00AE7A70">
      <w:pPr>
        <w:shd w:val="clear" w:color="auto" w:fill="FFFFFF"/>
        <w:rPr>
          <w:rFonts w:ascii="Arial" w:hAnsi="Arial"/>
        </w:rPr>
      </w:pPr>
      <w:r>
        <w:rPr>
          <w:b/>
          <w:bCs/>
        </w:rPr>
        <w:t xml:space="preserve">34)  самодостаточность </w:t>
      </w:r>
      <w:r>
        <w:t>(полагаться только на себя);</w:t>
      </w:r>
    </w:p>
    <w:p w:rsidR="00AE7A70" w:rsidRDefault="00AE7A70" w:rsidP="00AE7A70">
      <w:pPr>
        <w:shd w:val="clear" w:color="auto" w:fill="FFFFFF"/>
        <w:rPr>
          <w:rFonts w:ascii="Arial" w:hAnsi="Arial"/>
        </w:rPr>
      </w:pPr>
      <w:r>
        <w:t>35)  способность утешить;</w:t>
      </w:r>
    </w:p>
    <w:p w:rsidR="00AE7A70" w:rsidRDefault="00AE7A70" w:rsidP="00AE7A70">
      <w:pPr>
        <w:shd w:val="clear" w:color="auto" w:fill="FFFFFF"/>
        <w:rPr>
          <w:rFonts w:ascii="Arial" w:hAnsi="Arial"/>
        </w:rPr>
      </w:pPr>
      <w:r>
        <w:t xml:space="preserve">36)  </w:t>
      </w:r>
      <w:r>
        <w:rPr>
          <w:b/>
          <w:bCs/>
        </w:rPr>
        <w:t>тщеславие;</w:t>
      </w:r>
    </w:p>
    <w:p w:rsidR="00AE7A70" w:rsidRDefault="00AE7A70" w:rsidP="00AE7A70">
      <w:pPr>
        <w:shd w:val="clear" w:color="auto" w:fill="FFFFFF"/>
        <w:rPr>
          <w:rFonts w:ascii="Arial" w:hAnsi="Arial"/>
        </w:rPr>
      </w:pPr>
      <w:r>
        <w:t xml:space="preserve">37)  </w:t>
      </w:r>
      <w:r>
        <w:rPr>
          <w:b/>
          <w:bCs/>
        </w:rPr>
        <w:t>властность;</w:t>
      </w:r>
    </w:p>
    <w:p w:rsidR="00AE7A70" w:rsidRDefault="00AE7A70" w:rsidP="00AE7A70">
      <w:pPr>
        <w:shd w:val="clear" w:color="auto" w:fill="FFFFFF"/>
        <w:rPr>
          <w:rFonts w:ascii="Arial" w:hAnsi="Arial"/>
        </w:rPr>
      </w:pPr>
      <w:r>
        <w:rPr>
          <w:b/>
          <w:bCs/>
        </w:rPr>
        <w:t>38)  тихий голос;</w:t>
      </w:r>
    </w:p>
    <w:p w:rsidR="00AE7A70" w:rsidRDefault="00AE7A70" w:rsidP="00AE7A70">
      <w:pPr>
        <w:shd w:val="clear" w:color="auto" w:fill="FFFFFF"/>
        <w:rPr>
          <w:rFonts w:ascii="Arial" w:hAnsi="Arial"/>
        </w:rPr>
      </w:pPr>
      <w:r>
        <w:rPr>
          <w:b/>
          <w:bCs/>
        </w:rPr>
        <w:t>39)  привлекательность;</w:t>
      </w:r>
    </w:p>
    <w:p w:rsidR="00AE7A70" w:rsidRDefault="00AE7A70" w:rsidP="00AE7A70">
      <w:pPr>
        <w:shd w:val="clear" w:color="auto" w:fill="FFFFFF"/>
        <w:rPr>
          <w:rFonts w:ascii="Arial" w:hAnsi="Arial"/>
        </w:rPr>
      </w:pPr>
      <w:r>
        <w:rPr>
          <w:b/>
          <w:bCs/>
        </w:rPr>
        <w:t>40)  мужественность;</w:t>
      </w:r>
    </w:p>
    <w:p w:rsidR="00AE7A70" w:rsidRDefault="00AE7A70" w:rsidP="00AE7A70">
      <w:pPr>
        <w:shd w:val="clear" w:color="auto" w:fill="FFFFFF"/>
        <w:rPr>
          <w:rFonts w:ascii="Arial" w:hAnsi="Arial"/>
        </w:rPr>
      </w:pPr>
      <w:r>
        <w:rPr>
          <w:b/>
          <w:bCs/>
        </w:rPr>
        <w:t xml:space="preserve">41)  теплота, </w:t>
      </w:r>
      <w:r>
        <w:t>сердечность;</w:t>
      </w:r>
    </w:p>
    <w:p w:rsidR="00AE7A70" w:rsidRDefault="00AE7A70" w:rsidP="00AE7A70">
      <w:pPr>
        <w:shd w:val="clear" w:color="auto" w:fill="FFFFFF"/>
        <w:rPr>
          <w:rFonts w:ascii="Arial" w:hAnsi="Arial"/>
        </w:rPr>
      </w:pPr>
      <w:r>
        <w:rPr>
          <w:b/>
          <w:bCs/>
        </w:rPr>
        <w:t>42)  торжественность</w:t>
      </w:r>
      <w:r>
        <w:t>, важность;</w:t>
      </w:r>
    </w:p>
    <w:p w:rsidR="00AE7A70" w:rsidRDefault="00AE7A70" w:rsidP="00AE7A70">
      <w:pPr>
        <w:shd w:val="clear" w:color="auto" w:fill="FFFFFF"/>
        <w:rPr>
          <w:rFonts w:ascii="Arial" w:hAnsi="Arial"/>
        </w:rPr>
      </w:pPr>
      <w:r>
        <w:t>43)  собственная позиция;</w:t>
      </w:r>
    </w:p>
    <w:p w:rsidR="00AE7A70" w:rsidRDefault="00AE7A70" w:rsidP="00AE7A70">
      <w:pPr>
        <w:shd w:val="clear" w:color="auto" w:fill="FFFFFF"/>
        <w:rPr>
          <w:rFonts w:ascii="Arial" w:hAnsi="Arial"/>
        </w:rPr>
      </w:pPr>
      <w:r>
        <w:rPr>
          <w:b/>
          <w:bCs/>
        </w:rPr>
        <w:t>44)  мягкость;</w:t>
      </w:r>
    </w:p>
    <w:p w:rsidR="00AE7A70" w:rsidRDefault="00AE7A70" w:rsidP="00AE7A70">
      <w:pPr>
        <w:shd w:val="clear" w:color="auto" w:fill="FFFFFF"/>
        <w:rPr>
          <w:rFonts w:ascii="Arial" w:hAnsi="Arial"/>
        </w:rPr>
      </w:pPr>
      <w:r>
        <w:rPr>
          <w:b/>
          <w:bCs/>
        </w:rPr>
        <w:t xml:space="preserve">45)  умение </w:t>
      </w:r>
      <w:r>
        <w:t>дружить;</w:t>
      </w:r>
    </w:p>
    <w:p w:rsidR="00AE7A70" w:rsidRDefault="00AE7A70" w:rsidP="00AE7A70">
      <w:pPr>
        <w:shd w:val="clear" w:color="auto" w:fill="FFFFFF"/>
        <w:rPr>
          <w:rFonts w:ascii="Arial" w:hAnsi="Arial"/>
        </w:rPr>
      </w:pPr>
      <w:r>
        <w:t>46)  агрессивность;</w:t>
      </w:r>
    </w:p>
    <w:p w:rsidR="00AE7A70" w:rsidRDefault="00AE7A70" w:rsidP="00AE7A70">
      <w:pPr>
        <w:shd w:val="clear" w:color="auto" w:fill="FFFFFF"/>
        <w:rPr>
          <w:rFonts w:ascii="Arial" w:hAnsi="Arial"/>
        </w:rPr>
      </w:pPr>
      <w:r>
        <w:t>47)  доверчивость;</w:t>
      </w:r>
    </w:p>
    <w:p w:rsidR="00AE7A70" w:rsidRDefault="00AE7A70" w:rsidP="00AE7A70">
      <w:pPr>
        <w:shd w:val="clear" w:color="auto" w:fill="FFFFFF"/>
        <w:rPr>
          <w:rFonts w:ascii="Arial" w:hAnsi="Arial"/>
        </w:rPr>
      </w:pPr>
      <w:r>
        <w:t>48)  малорезультативность;</w:t>
      </w:r>
    </w:p>
    <w:p w:rsidR="00AE7A70" w:rsidRDefault="00AE7A70" w:rsidP="00AE7A70">
      <w:pPr>
        <w:shd w:val="clear" w:color="auto" w:fill="FFFFFF"/>
        <w:rPr>
          <w:rFonts w:ascii="Arial" w:hAnsi="Arial"/>
        </w:rPr>
      </w:pPr>
      <w:r>
        <w:t>49)  склонность вести за собой;</w:t>
      </w:r>
    </w:p>
    <w:p w:rsidR="00AE7A70" w:rsidRDefault="00AE7A70" w:rsidP="00AE7A70">
      <w:pPr>
        <w:shd w:val="clear" w:color="auto" w:fill="FFFFFF"/>
        <w:rPr>
          <w:rFonts w:ascii="Arial" w:hAnsi="Arial"/>
        </w:rPr>
      </w:pPr>
      <w:r>
        <w:t>50)  инфантильность;</w:t>
      </w:r>
    </w:p>
    <w:p w:rsidR="00AE7A70" w:rsidRDefault="00AE7A70" w:rsidP="00AE7A70">
      <w:pPr>
        <w:shd w:val="clear" w:color="auto" w:fill="FFFFFF"/>
        <w:rPr>
          <w:rFonts w:ascii="Arial" w:hAnsi="Arial"/>
        </w:rPr>
      </w:pPr>
      <w:r>
        <w:t xml:space="preserve">51)  </w:t>
      </w:r>
      <w:r>
        <w:rPr>
          <w:b/>
          <w:bCs/>
        </w:rPr>
        <w:t xml:space="preserve">адаптивность, </w:t>
      </w:r>
      <w:r>
        <w:t>приспосабливаемость;</w:t>
      </w:r>
    </w:p>
    <w:p w:rsidR="00AE7A70" w:rsidRDefault="00AE7A70" w:rsidP="00AE7A70">
      <w:pPr>
        <w:shd w:val="clear" w:color="auto" w:fill="FFFFFF"/>
        <w:rPr>
          <w:rFonts w:ascii="Arial" w:hAnsi="Arial"/>
        </w:rPr>
      </w:pPr>
      <w:r>
        <w:t>52)  идивидуализм;</w:t>
      </w:r>
    </w:p>
    <w:p w:rsidR="00AE7A70" w:rsidRDefault="00AE7A70" w:rsidP="00AE7A70">
      <w:pPr>
        <w:shd w:val="clear" w:color="auto" w:fill="FFFFFF"/>
        <w:rPr>
          <w:rFonts w:ascii="Arial" w:hAnsi="Arial"/>
        </w:rPr>
      </w:pPr>
      <w:r>
        <w:t>53)  нелюбовь к употреблению ругательств;</w:t>
      </w:r>
    </w:p>
    <w:p w:rsidR="00AE7A70" w:rsidRDefault="00AE7A70" w:rsidP="00AE7A70">
      <w:pPr>
        <w:shd w:val="clear" w:color="auto" w:fill="FFFFFF"/>
        <w:rPr>
          <w:rFonts w:ascii="Arial" w:hAnsi="Arial"/>
        </w:rPr>
      </w:pPr>
      <w:r>
        <w:t>54)  несистематичность;</w:t>
      </w:r>
    </w:p>
    <w:p w:rsidR="00AE7A70" w:rsidRDefault="00AE7A70" w:rsidP="00AE7A70">
      <w:pPr>
        <w:shd w:val="clear" w:color="auto" w:fill="FFFFFF"/>
        <w:rPr>
          <w:rFonts w:ascii="Arial" w:hAnsi="Arial"/>
        </w:rPr>
      </w:pPr>
      <w:r>
        <w:t>55)  дух соревнования;</w:t>
      </w:r>
    </w:p>
    <w:p w:rsidR="00AE7A70" w:rsidRDefault="00AE7A70" w:rsidP="00AE7A70">
      <w:pPr>
        <w:shd w:val="clear" w:color="auto" w:fill="FFFFFF"/>
        <w:rPr>
          <w:rFonts w:ascii="Arial" w:hAnsi="Arial"/>
        </w:rPr>
      </w:pPr>
      <w:r>
        <w:t>56)  любовь к детям;</w:t>
      </w:r>
    </w:p>
    <w:p w:rsidR="00AE7A70" w:rsidRDefault="00AE7A70" w:rsidP="00AE7A70">
      <w:pPr>
        <w:shd w:val="clear" w:color="auto" w:fill="FFFFFF"/>
        <w:rPr>
          <w:rFonts w:ascii="Arial" w:hAnsi="Arial"/>
        </w:rPr>
      </w:pPr>
      <w:r>
        <w:t>57)  тактичность;</w:t>
      </w:r>
    </w:p>
    <w:p w:rsidR="00AE7A70" w:rsidRDefault="00AE7A70" w:rsidP="00AE7A70">
      <w:pPr>
        <w:shd w:val="clear" w:color="auto" w:fill="FFFFFF"/>
        <w:rPr>
          <w:rFonts w:ascii="Arial" w:hAnsi="Arial"/>
        </w:rPr>
      </w:pPr>
      <w:r>
        <w:t>58)  амбициозность, честолюбие-;</w:t>
      </w:r>
    </w:p>
    <w:p w:rsidR="00AE7A70" w:rsidRDefault="00AE7A70" w:rsidP="00AE7A70">
      <w:pPr>
        <w:shd w:val="clear" w:color="auto" w:fill="FFFFFF"/>
        <w:rPr>
          <w:rFonts w:ascii="Arial" w:hAnsi="Arial"/>
        </w:rPr>
      </w:pPr>
      <w:r>
        <w:t>59)  спокойствие;</w:t>
      </w:r>
    </w:p>
    <w:p w:rsidR="00AE7A70" w:rsidRDefault="00AE7A70" w:rsidP="00AE7A70">
      <w:pPr>
        <w:shd w:val="clear" w:color="auto" w:fill="FFFFFF"/>
        <w:rPr>
          <w:rFonts w:ascii="Arial" w:hAnsi="Arial"/>
        </w:rPr>
      </w:pPr>
      <w:r>
        <w:t>60)  традиционность, подверженность условностям.</w:t>
      </w:r>
    </w:p>
    <w:p w:rsidR="00AE7A70" w:rsidRDefault="00AE7A70" w:rsidP="00AE7A70">
      <w:pPr>
        <w:shd w:val="clear" w:color="auto" w:fill="FFFFFF"/>
        <w:rPr>
          <w:rFonts w:ascii="Arial" w:hAnsi="Arial"/>
        </w:rPr>
      </w:pPr>
      <w:r>
        <w:t xml:space="preserve">Результаты испытуемого (отмеченные им характеристики) сравниваются с ключом, и за каждое совпадение начисляется 1 балл. </w:t>
      </w:r>
      <w:r>
        <w:rPr>
          <w:b/>
          <w:bCs/>
          <w:i/>
          <w:iCs/>
        </w:rPr>
        <w:t xml:space="preserve">Ключ: </w:t>
      </w:r>
      <w:r>
        <w:t>маскулинность (номера вопросов): 1,4, 7,10, 13, 16,19, 22, 25, 28,31, 34,37, 40,</w:t>
      </w:r>
    </w:p>
    <w:p w:rsidR="00AE7A70" w:rsidRDefault="00AE7A70" w:rsidP="00AE7A70">
      <w:pPr>
        <w:shd w:val="clear" w:color="auto" w:fill="FFFFFF"/>
        <w:rPr>
          <w:rFonts w:ascii="Arial" w:hAnsi="Arial"/>
        </w:rPr>
      </w:pPr>
      <w:r>
        <w:rPr>
          <w:rFonts w:ascii="Arial" w:hAnsi="Arial" w:cs="Arial"/>
          <w:sz w:val="18"/>
          <w:szCs w:val="18"/>
        </w:rPr>
        <w:t>43, 46, 49, 52, 55, 58;</w:t>
      </w:r>
    </w:p>
    <w:p w:rsidR="00AE7A70" w:rsidRDefault="00AE7A70" w:rsidP="00AE7A70">
      <w:pPr>
        <w:shd w:val="clear" w:color="auto" w:fill="FFFFFF"/>
        <w:rPr>
          <w:rFonts w:ascii="Arial" w:hAnsi="Arial"/>
        </w:rPr>
      </w:pPr>
      <w:r>
        <w:rPr>
          <w:b/>
          <w:bCs/>
        </w:rPr>
        <w:t xml:space="preserve">фемининность </w:t>
      </w:r>
      <w:r>
        <w:t>(номера вопросов): 2, 5, 8, 11,14, 17, 20, 23, 26, 29, 32, 35,38, 41,</w:t>
      </w:r>
    </w:p>
    <w:p w:rsidR="00AE7A70" w:rsidRDefault="00AE7A70" w:rsidP="00AE7A70">
      <w:pPr>
        <w:shd w:val="clear" w:color="auto" w:fill="FFFFFF"/>
        <w:rPr>
          <w:rFonts w:ascii="Arial" w:hAnsi="Arial"/>
        </w:rPr>
      </w:pPr>
      <w:r>
        <w:rPr>
          <w:i/>
          <w:iCs/>
        </w:rPr>
        <w:t xml:space="preserve">44, </w:t>
      </w:r>
      <w:r>
        <w:t>47, 50, 53, 56, 59.</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 xml:space="preserve">Показатели маскулинности </w:t>
      </w:r>
      <w:r>
        <w:rPr>
          <w:i/>
          <w:iCs/>
        </w:rPr>
        <w:t xml:space="preserve">(М) </w:t>
      </w:r>
      <w:r>
        <w:t xml:space="preserve">и фемининности </w:t>
      </w:r>
      <w:r>
        <w:rPr>
          <w:i/>
          <w:iCs/>
          <w:lang w:val="en-US"/>
        </w:rPr>
        <w:t xml:space="preserve">(F) </w:t>
      </w:r>
      <w:r>
        <w:t xml:space="preserve">вычисляются следующим образом: сумма баллов по маскулинности делится на 20 — это </w:t>
      </w:r>
      <w:r>
        <w:rPr>
          <w:i/>
          <w:iCs/>
        </w:rPr>
        <w:t xml:space="preserve">М, </w:t>
      </w:r>
      <w:r>
        <w:t xml:space="preserve">и сумма баллов по фемининности делится на 20 — это </w:t>
      </w:r>
      <w:r>
        <w:rPr>
          <w:i/>
          <w:iCs/>
          <w:lang w:val="en-US"/>
        </w:rPr>
        <w:t>F.</w:t>
      </w:r>
    </w:p>
    <w:p w:rsidR="00AE7A70" w:rsidRDefault="00AE7A70" w:rsidP="00AE7A70">
      <w:pPr>
        <w:shd w:val="clear" w:color="auto" w:fill="FFFFFF"/>
        <w:rPr>
          <w:rFonts w:ascii="Arial" w:hAnsi="Arial"/>
        </w:rPr>
      </w:pPr>
      <w:r>
        <w:rPr>
          <w:rFonts w:ascii="Arial" w:hAnsi="Arial"/>
          <w:sz w:val="18"/>
          <w:szCs w:val="18"/>
        </w:rPr>
        <w:t>Сравнение</w:t>
      </w:r>
      <w:r>
        <w:rPr>
          <w:rFonts w:ascii="Arial" w:hAnsi="Arial" w:cs="Arial"/>
          <w:sz w:val="18"/>
          <w:szCs w:val="18"/>
        </w:rPr>
        <w:t xml:space="preserve"> </w:t>
      </w:r>
      <w:r>
        <w:rPr>
          <w:rFonts w:ascii="Arial" w:hAnsi="Arial"/>
          <w:sz w:val="18"/>
          <w:szCs w:val="18"/>
        </w:rPr>
        <w:t>своих</w:t>
      </w:r>
      <w:r>
        <w:rPr>
          <w:rFonts w:ascii="Arial" w:hAnsi="Arial" w:cs="Arial"/>
          <w:sz w:val="18"/>
          <w:szCs w:val="18"/>
        </w:rPr>
        <w:t xml:space="preserve"> </w:t>
      </w:r>
      <w:r>
        <w:rPr>
          <w:rFonts w:ascii="Arial" w:hAnsi="Arial"/>
          <w:sz w:val="18"/>
          <w:szCs w:val="18"/>
        </w:rPr>
        <w:t>успехов</w:t>
      </w:r>
      <w:r>
        <w:rPr>
          <w:rFonts w:ascii="Arial" w:hAnsi="Arial" w:cs="Arial"/>
          <w:sz w:val="18"/>
          <w:szCs w:val="18"/>
        </w:rPr>
        <w:t xml:space="preserve"> </w:t>
      </w:r>
      <w:r>
        <w:rPr>
          <w:rFonts w:ascii="Arial" w:hAnsi="Arial"/>
          <w:sz w:val="18"/>
          <w:szCs w:val="18"/>
        </w:rPr>
        <w:t>с</w:t>
      </w:r>
      <w:r>
        <w:rPr>
          <w:rFonts w:ascii="Arial" w:hAnsi="Arial" w:cs="Arial"/>
          <w:sz w:val="18"/>
          <w:szCs w:val="18"/>
        </w:rPr>
        <w:t xml:space="preserve"> </w:t>
      </w:r>
      <w:r>
        <w:rPr>
          <w:rFonts w:ascii="Arial" w:hAnsi="Arial"/>
          <w:sz w:val="18"/>
          <w:szCs w:val="18"/>
        </w:rPr>
        <w:t>другими</w:t>
      </w:r>
      <w:r>
        <w:rPr>
          <w:rFonts w:ascii="Arial" w:hAnsi="Arial" w:cs="Arial"/>
          <w:sz w:val="18"/>
          <w:szCs w:val="18"/>
        </w:rPr>
        <w:t xml:space="preserve">    405</w:t>
      </w:r>
    </w:p>
    <w:p w:rsidR="00AE7A70" w:rsidRDefault="00AE7A70" w:rsidP="00AE7A70">
      <w:pPr>
        <w:shd w:val="clear" w:color="auto" w:fill="FFFFFF"/>
        <w:rPr>
          <w:rFonts w:ascii="Arial" w:hAnsi="Arial"/>
        </w:rPr>
      </w:pPr>
      <w:r>
        <w:t xml:space="preserve">Вычисляется также /5 (основной индекс) по </w:t>
      </w:r>
      <w:r>
        <w:rPr>
          <w:b/>
          <w:bCs/>
        </w:rPr>
        <w:t>формуле:</w:t>
      </w:r>
    </w:p>
    <w:p w:rsidR="00AE7A70" w:rsidRDefault="00AE7A70" w:rsidP="00AE7A70">
      <w:pPr>
        <w:shd w:val="clear" w:color="auto" w:fill="FFFFFF"/>
        <w:rPr>
          <w:rFonts w:ascii="Arial" w:hAnsi="Arial"/>
        </w:rPr>
      </w:pPr>
      <w:r>
        <w:rPr>
          <w:i/>
          <w:iCs/>
          <w:lang w:val="en-US"/>
        </w:rPr>
        <w:t xml:space="preserve">IS </w:t>
      </w:r>
      <w:r>
        <w:rPr>
          <w:lang w:val="en-US"/>
        </w:rPr>
        <w:t xml:space="preserve">= </w:t>
      </w:r>
      <w:r>
        <w:rPr>
          <w:i/>
          <w:iCs/>
          <w:lang w:val="en-US"/>
        </w:rPr>
        <w:t xml:space="preserve">(F </w:t>
      </w:r>
      <w:r>
        <w:t xml:space="preserve">— </w:t>
      </w:r>
      <w:r>
        <w:rPr>
          <w:i/>
          <w:iCs/>
        </w:rPr>
        <w:t xml:space="preserve">М) </w:t>
      </w:r>
      <w:r>
        <w:t>умножить на величину 2,322.</w:t>
      </w:r>
    </w:p>
    <w:p w:rsidR="00AE7A70" w:rsidRDefault="00AE7A70" w:rsidP="00AE7A70">
      <w:pPr>
        <w:shd w:val="clear" w:color="auto" w:fill="FFFFFF"/>
        <w:rPr>
          <w:rFonts w:ascii="Arial" w:hAnsi="Arial"/>
        </w:rPr>
      </w:pPr>
      <w:r>
        <w:t xml:space="preserve">Интерпретация — испытуемого относят к одной из 5 </w:t>
      </w:r>
      <w:r>
        <w:rPr>
          <w:b/>
          <w:bCs/>
        </w:rPr>
        <w:t>категорий:</w:t>
      </w:r>
    </w:p>
    <w:p w:rsidR="00AE7A70" w:rsidRDefault="00AE7A70" w:rsidP="00AE7A70">
      <w:pPr>
        <w:shd w:val="clear" w:color="auto" w:fill="FFFFFF"/>
        <w:rPr>
          <w:rFonts w:ascii="Arial" w:hAnsi="Arial"/>
        </w:rPr>
      </w:pPr>
      <w:r>
        <w:t xml:space="preserve">1.   </w:t>
      </w:r>
      <w:r>
        <w:rPr>
          <w:i/>
          <w:iCs/>
          <w:lang w:val="en-US"/>
        </w:rPr>
        <w:t xml:space="preserve">IS </w:t>
      </w:r>
      <w:r>
        <w:t>меньше -2,025 — ярко выраженная маскулинность.</w:t>
      </w:r>
    </w:p>
    <w:p w:rsidR="00AE7A70" w:rsidRDefault="00AE7A70" w:rsidP="00AE7A70">
      <w:pPr>
        <w:shd w:val="clear" w:color="auto" w:fill="FFFFFF"/>
        <w:rPr>
          <w:rFonts w:ascii="Arial" w:hAnsi="Arial"/>
        </w:rPr>
      </w:pPr>
      <w:r>
        <w:t xml:space="preserve">2.   </w:t>
      </w:r>
      <w:r>
        <w:rPr>
          <w:i/>
          <w:iCs/>
          <w:lang w:val="en-US"/>
        </w:rPr>
        <w:t xml:space="preserve">IS </w:t>
      </w:r>
      <w:r>
        <w:t>меньше — 1 — маскулинность;</w:t>
      </w:r>
    </w:p>
    <w:p w:rsidR="00AE7A70" w:rsidRDefault="00AE7A70" w:rsidP="00AE7A70">
      <w:pPr>
        <w:shd w:val="clear" w:color="auto" w:fill="FFFFFF"/>
        <w:rPr>
          <w:rFonts w:ascii="Arial" w:hAnsi="Arial"/>
        </w:rPr>
      </w:pPr>
      <w:r>
        <w:t xml:space="preserve">3.   </w:t>
      </w:r>
      <w:r>
        <w:rPr>
          <w:i/>
          <w:iCs/>
          <w:lang w:val="en-US"/>
        </w:rPr>
        <w:t xml:space="preserve">IS </w:t>
      </w:r>
      <w:r>
        <w:t>— от -1 до +1 — андропшность;</w:t>
      </w:r>
    </w:p>
    <w:p w:rsidR="00AE7A70" w:rsidRDefault="00AE7A70" w:rsidP="00AE7A70">
      <w:pPr>
        <w:shd w:val="clear" w:color="auto" w:fill="FFFFFF"/>
        <w:rPr>
          <w:rFonts w:ascii="Arial" w:hAnsi="Arial"/>
        </w:rPr>
      </w:pPr>
      <w:r>
        <w:rPr>
          <w:i/>
          <w:iCs/>
          <w:lang w:val="en-US"/>
        </w:rPr>
        <w:t xml:space="preserve">A. IS </w:t>
      </w:r>
      <w:r>
        <w:t>больше +1 — фемининость;</w:t>
      </w:r>
    </w:p>
    <w:p w:rsidR="00AE7A70" w:rsidRDefault="00AE7A70" w:rsidP="00AE7A70">
      <w:pPr>
        <w:shd w:val="clear" w:color="auto" w:fill="FFFFFF"/>
        <w:rPr>
          <w:rFonts w:ascii="Arial" w:hAnsi="Arial"/>
        </w:rPr>
      </w:pPr>
      <w:r>
        <w:t xml:space="preserve">5. </w:t>
      </w:r>
      <w:r>
        <w:rPr>
          <w:i/>
          <w:iCs/>
          <w:lang w:val="en-US"/>
        </w:rPr>
        <w:t xml:space="preserve">IS </w:t>
      </w:r>
      <w:r>
        <w:t xml:space="preserve">больше +2,025 — ярко выраженная фемининность (Практикум </w:t>
      </w:r>
      <w:r>
        <w:rPr>
          <w:b/>
          <w:bCs/>
        </w:rPr>
        <w:t xml:space="preserve">по пещерной </w:t>
      </w:r>
      <w:r>
        <w:t xml:space="preserve">психологии / Под ред. И. С. Клециной. СПб.: Питер, 2003. С. </w:t>
      </w:r>
      <w:r>
        <w:rPr>
          <w:b/>
          <w:bCs/>
        </w:rPr>
        <w:t>277-280).</w:t>
      </w:r>
    </w:p>
    <w:p w:rsidR="00AE7A70" w:rsidRDefault="00AE7A70" w:rsidP="00AE7A70">
      <w:pPr>
        <w:shd w:val="clear" w:color="auto" w:fill="FFFFFF"/>
        <w:rPr>
          <w:rFonts w:ascii="Arial" w:hAnsi="Arial"/>
        </w:rPr>
      </w:pPr>
      <w:r>
        <w:rPr>
          <w:rFonts w:ascii="Arial" w:hAnsi="Arial"/>
          <w:b/>
          <w:bCs/>
          <w:sz w:val="30"/>
          <w:szCs w:val="30"/>
        </w:rPr>
        <w:t>Изучение</w:t>
      </w:r>
      <w:r>
        <w:rPr>
          <w:rFonts w:ascii="Arial" w:hAnsi="Arial" w:cs="Arial"/>
          <w:b/>
          <w:bCs/>
          <w:sz w:val="30"/>
          <w:szCs w:val="30"/>
        </w:rPr>
        <w:t xml:space="preserve"> </w:t>
      </w:r>
      <w:r>
        <w:rPr>
          <w:rFonts w:ascii="Arial" w:hAnsi="Arial"/>
          <w:b/>
          <w:bCs/>
          <w:sz w:val="30"/>
          <w:szCs w:val="30"/>
        </w:rPr>
        <w:t>тендерных</w:t>
      </w:r>
      <w:r>
        <w:rPr>
          <w:rFonts w:ascii="Arial" w:hAnsi="Arial" w:cs="Arial"/>
          <w:b/>
          <w:bCs/>
          <w:sz w:val="30"/>
          <w:szCs w:val="30"/>
        </w:rPr>
        <w:t xml:space="preserve"> </w:t>
      </w:r>
      <w:r>
        <w:rPr>
          <w:rFonts w:ascii="Arial" w:hAnsi="Arial"/>
          <w:b/>
          <w:bCs/>
          <w:sz w:val="30"/>
          <w:szCs w:val="30"/>
        </w:rPr>
        <w:t>установок</w:t>
      </w:r>
      <w:r>
        <w:rPr>
          <w:rFonts w:ascii="Arial" w:hAnsi="Arial" w:cs="Arial"/>
          <w:b/>
          <w:bCs/>
          <w:sz w:val="30"/>
          <w:szCs w:val="30"/>
        </w:rPr>
        <w:t xml:space="preserve"> </w:t>
      </w:r>
      <w:r>
        <w:rPr>
          <w:rFonts w:ascii="Arial" w:hAnsi="Arial"/>
          <w:b/>
          <w:bCs/>
          <w:sz w:val="30"/>
          <w:szCs w:val="30"/>
        </w:rPr>
        <w:t>у</w:t>
      </w:r>
      <w:r>
        <w:rPr>
          <w:rFonts w:ascii="Arial" w:hAnsi="Arial" w:cs="Arial"/>
          <w:b/>
          <w:bCs/>
          <w:sz w:val="30"/>
          <w:szCs w:val="30"/>
        </w:rPr>
        <w:t xml:space="preserve"> </w:t>
      </w:r>
      <w:r>
        <w:rPr>
          <w:rFonts w:ascii="Arial" w:hAnsi="Arial"/>
          <w:b/>
          <w:bCs/>
          <w:sz w:val="30"/>
          <w:szCs w:val="30"/>
        </w:rPr>
        <w:t xml:space="preserve">детей </w:t>
      </w:r>
      <w:r>
        <w:rPr>
          <w:rFonts w:ascii="Arial" w:hAnsi="Arial" w:cs="Arial"/>
          <w:sz w:val="30"/>
          <w:szCs w:val="30"/>
        </w:rPr>
        <w:t>(</w:t>
      </w:r>
      <w:r>
        <w:rPr>
          <w:rFonts w:ascii="Arial" w:hAnsi="Arial"/>
          <w:b/>
          <w:bCs/>
          <w:sz w:val="30"/>
          <w:szCs w:val="30"/>
        </w:rPr>
        <w:t>полустандартизированное</w:t>
      </w:r>
      <w:r>
        <w:rPr>
          <w:rFonts w:ascii="Arial" w:hAnsi="Arial" w:cs="Arial"/>
          <w:b/>
          <w:bCs/>
          <w:sz w:val="30"/>
          <w:szCs w:val="30"/>
        </w:rPr>
        <w:t xml:space="preserve"> </w:t>
      </w:r>
      <w:r>
        <w:rPr>
          <w:rFonts w:ascii="Arial" w:hAnsi="Arial"/>
          <w:b/>
          <w:bCs/>
          <w:sz w:val="30"/>
          <w:szCs w:val="30"/>
        </w:rPr>
        <w:t>интервью</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Е</w:t>
      </w:r>
      <w:r>
        <w:rPr>
          <w:rFonts w:ascii="Arial" w:hAnsi="Arial" w:cs="Arial"/>
          <w:b/>
          <w:bCs/>
          <w:sz w:val="30"/>
          <w:szCs w:val="30"/>
        </w:rPr>
        <w:t xml:space="preserve">. </w:t>
      </w:r>
      <w:r>
        <w:rPr>
          <w:rFonts w:ascii="Arial" w:hAnsi="Arial"/>
          <w:b/>
          <w:bCs/>
          <w:sz w:val="30"/>
          <w:szCs w:val="30"/>
        </w:rPr>
        <w:t>Кагана</w:t>
      </w:r>
      <w:r>
        <w:rPr>
          <w:rFonts w:ascii="Arial" w:hAnsi="Arial" w:cs="Arial"/>
          <w:b/>
          <w:bCs/>
          <w:sz w:val="30"/>
          <w:szCs w:val="30"/>
        </w:rPr>
        <w:t>)</w:t>
      </w:r>
    </w:p>
    <w:p w:rsidR="00AE7A70" w:rsidRDefault="00AE7A70" w:rsidP="00AE7A70">
      <w:pPr>
        <w:shd w:val="clear" w:color="auto" w:fill="FFFFFF"/>
        <w:rPr>
          <w:rFonts w:ascii="Arial" w:hAnsi="Arial"/>
        </w:rPr>
      </w:pPr>
      <w:r>
        <w:t>Опрос проводится индивидуально у детей 3-7 лет. После установления контакта с ребенком ему задают следующие вопросы:</w:t>
      </w:r>
    </w:p>
    <w:p w:rsidR="00AE7A70" w:rsidRDefault="00AE7A70" w:rsidP="00AE7A70">
      <w:pPr>
        <w:shd w:val="clear" w:color="auto" w:fill="FFFFFF"/>
        <w:rPr>
          <w:rFonts w:ascii="Arial" w:hAnsi="Arial"/>
        </w:rPr>
      </w:pPr>
      <w:r>
        <w:t>1.   Ты мальчик или девочка? (Для того чтобы избежать эхолалических ответов, когда ребенок повторяет последнее слово, здесь и в остальных вопросах первым называется то слово, которое соответствует полу испытуемого, — например, для мальчиков «дядя», «муж», «папа» и т. п.);</w:t>
      </w:r>
    </w:p>
    <w:p w:rsidR="00AE7A70" w:rsidRDefault="00AE7A70" w:rsidP="00AE7A70">
      <w:pPr>
        <w:shd w:val="clear" w:color="auto" w:fill="FFFFFF"/>
        <w:rPr>
          <w:rFonts w:ascii="Arial" w:hAnsi="Arial"/>
        </w:rPr>
      </w:pPr>
      <w:r>
        <w:t>2.   Когда ты вырастешь, кем ты будешь: а) дядей или тетей; б) мужем или женой; в) папой или мамой?</w:t>
      </w:r>
    </w:p>
    <w:p w:rsidR="00AE7A70" w:rsidRDefault="00AE7A70" w:rsidP="00AE7A70">
      <w:pPr>
        <w:shd w:val="clear" w:color="auto" w:fill="FFFFFF"/>
        <w:rPr>
          <w:rFonts w:ascii="Arial" w:hAnsi="Arial"/>
        </w:rPr>
      </w:pPr>
      <w:r>
        <w:t>3.   Кем ты хочешь быть, когда вырастешь: а) дядей или тетей; б) мужем или женой; в) папой или мамой?</w:t>
      </w:r>
    </w:p>
    <w:p w:rsidR="00AE7A70" w:rsidRDefault="00AE7A70" w:rsidP="00AE7A70">
      <w:pPr>
        <w:shd w:val="clear" w:color="auto" w:fill="FFFFFF"/>
        <w:rPr>
          <w:rFonts w:ascii="Arial" w:hAnsi="Arial"/>
        </w:rPr>
      </w:pPr>
      <w:r>
        <w:rPr>
          <w:i/>
          <w:iCs/>
        </w:rPr>
        <w:t xml:space="preserve">А. </w:t>
      </w:r>
      <w:r>
        <w:t>Может быть так, что ты вечером ляжешь спать мальчиком (девочкой), а утром проснешься девочкой (мальчиком)?</w:t>
      </w:r>
    </w:p>
    <w:p w:rsidR="00AE7A70" w:rsidRDefault="00AE7A70" w:rsidP="00AE7A70">
      <w:pPr>
        <w:shd w:val="clear" w:color="auto" w:fill="FFFFFF"/>
        <w:rPr>
          <w:rFonts w:ascii="Arial" w:hAnsi="Arial"/>
        </w:rPr>
      </w:pPr>
      <w:r>
        <w:t>5.   А если бы это было возможно, ты хотел(а) бы заснуть мальчиком (девочкой), а проснуться девочкой (мальчиком)?</w:t>
      </w:r>
    </w:p>
    <w:p w:rsidR="00AE7A70" w:rsidRDefault="00AE7A70" w:rsidP="00AE7A70">
      <w:pPr>
        <w:shd w:val="clear" w:color="auto" w:fill="FFFFFF"/>
        <w:rPr>
          <w:rFonts w:ascii="Arial" w:hAnsi="Arial"/>
        </w:rPr>
      </w:pPr>
      <w:r>
        <w:t xml:space="preserve">6.   Знаешь ли ты, чем отличаются мальчики от девочек? Если вопрос непонятен, можно задать уточняющие вопросы: мальчики и девочки — это одно и то же? Они одинаковые? Как ты узнаёшь — кто мальчик, а кто девочка? Регистрируются ответы и материалы свободного обсуждения (Каган, </w:t>
      </w:r>
      <w:r>
        <w:rPr>
          <w:b/>
          <w:bCs/>
        </w:rPr>
        <w:t>2000).</w:t>
      </w:r>
    </w:p>
    <w:p w:rsidR="00AE7A70" w:rsidRDefault="00AE7A70" w:rsidP="00AE7A70">
      <w:pPr>
        <w:shd w:val="clear" w:color="auto" w:fill="FFFFFF"/>
        <w:rPr>
          <w:rFonts w:ascii="Arial" w:hAnsi="Arial"/>
        </w:rPr>
      </w:pPr>
      <w:r>
        <w:rPr>
          <w:rFonts w:ascii="Arial" w:hAnsi="Arial"/>
          <w:b/>
          <w:bCs/>
          <w:sz w:val="30"/>
          <w:szCs w:val="30"/>
        </w:rPr>
        <w:t>Сравнение</w:t>
      </w:r>
      <w:r>
        <w:rPr>
          <w:rFonts w:ascii="Arial" w:hAnsi="Arial" w:cs="Arial"/>
          <w:b/>
          <w:bCs/>
          <w:sz w:val="30"/>
          <w:szCs w:val="30"/>
        </w:rPr>
        <w:t xml:space="preserve"> </w:t>
      </w:r>
      <w:r>
        <w:rPr>
          <w:rFonts w:ascii="Arial" w:hAnsi="Arial"/>
          <w:b/>
          <w:bCs/>
          <w:sz w:val="30"/>
          <w:szCs w:val="30"/>
        </w:rPr>
        <w:t>своих</w:t>
      </w:r>
      <w:r>
        <w:rPr>
          <w:rFonts w:ascii="Arial" w:hAnsi="Arial" w:cs="Arial"/>
          <w:b/>
          <w:bCs/>
          <w:sz w:val="30"/>
          <w:szCs w:val="30"/>
        </w:rPr>
        <w:t xml:space="preserve"> </w:t>
      </w:r>
      <w:r>
        <w:rPr>
          <w:rFonts w:ascii="Arial" w:hAnsi="Arial"/>
          <w:b/>
          <w:bCs/>
          <w:sz w:val="30"/>
          <w:szCs w:val="30"/>
        </w:rPr>
        <w:t>успехов</w:t>
      </w:r>
      <w:r>
        <w:rPr>
          <w:rFonts w:ascii="Arial" w:hAnsi="Arial" w:cs="Arial"/>
          <w:b/>
          <w:bCs/>
          <w:sz w:val="30"/>
          <w:szCs w:val="30"/>
        </w:rPr>
        <w:t xml:space="preserve"> </w:t>
      </w:r>
      <w:r>
        <w:rPr>
          <w:rFonts w:ascii="Arial" w:hAnsi="Arial"/>
          <w:b/>
          <w:bCs/>
          <w:sz w:val="30"/>
          <w:szCs w:val="30"/>
        </w:rPr>
        <w:t>с</w:t>
      </w:r>
      <w:r>
        <w:rPr>
          <w:rFonts w:ascii="Arial" w:hAnsi="Arial" w:cs="Arial"/>
          <w:b/>
          <w:bCs/>
          <w:sz w:val="30"/>
          <w:szCs w:val="30"/>
        </w:rPr>
        <w:t xml:space="preserve"> </w:t>
      </w:r>
      <w:r>
        <w:rPr>
          <w:rFonts w:ascii="Arial" w:hAnsi="Arial"/>
          <w:b/>
          <w:bCs/>
          <w:sz w:val="30"/>
          <w:szCs w:val="30"/>
        </w:rPr>
        <w:t>другими</w:t>
      </w:r>
      <w:r>
        <w:rPr>
          <w:rFonts w:ascii="Arial" w:hAnsi="Arial" w:cs="Arial"/>
          <w:b/>
          <w:bCs/>
          <w:sz w:val="30"/>
          <w:szCs w:val="30"/>
        </w:rPr>
        <w:t xml:space="preserve"> </w:t>
      </w:r>
      <w:r>
        <w:rPr>
          <w:rFonts w:ascii="Arial" w:hAnsi="Arial" w:cs="Arial"/>
          <w:sz w:val="30"/>
          <w:szCs w:val="30"/>
        </w:rPr>
        <w:t>(</w:t>
      </w:r>
      <w:r>
        <w:rPr>
          <w:rFonts w:ascii="Arial" w:hAnsi="Arial"/>
          <w:b/>
          <w:bCs/>
          <w:sz w:val="30"/>
          <w:szCs w:val="30"/>
        </w:rPr>
        <w:t>методика Е</w:t>
      </w:r>
      <w:r>
        <w:rPr>
          <w:rFonts w:ascii="Arial" w:hAnsi="Arial" w:cs="Arial"/>
          <w:b/>
          <w:bCs/>
          <w:sz w:val="30"/>
          <w:szCs w:val="30"/>
        </w:rPr>
        <w:t xml:space="preserve">. </w:t>
      </w:r>
      <w:r>
        <w:rPr>
          <w:rFonts w:ascii="Arial" w:hAnsi="Arial"/>
          <w:b/>
          <w:bCs/>
          <w:sz w:val="30"/>
          <w:szCs w:val="30"/>
        </w:rPr>
        <w:t>Хесерингтона</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коллег</w:t>
      </w:r>
      <w:r>
        <w:rPr>
          <w:rFonts w:ascii="Arial" w:hAnsi="Arial" w:cs="Arial"/>
          <w:b/>
          <w:bCs/>
          <w:sz w:val="30"/>
          <w:szCs w:val="30"/>
        </w:rPr>
        <w:t xml:space="preserve">, </w:t>
      </w:r>
      <w:r>
        <w:rPr>
          <w:rFonts w:ascii="Arial" w:hAnsi="Arial"/>
          <w:b/>
          <w:bCs/>
          <w:sz w:val="30"/>
          <w:szCs w:val="30"/>
        </w:rPr>
        <w:t>модификация 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r>
        <w:rPr>
          <w:rFonts w:ascii="Arial" w:hAnsi="Arial" w:cs="Arial"/>
          <w:sz w:val="30"/>
          <w:szCs w:val="30"/>
        </w:rPr>
        <w:t>)</w:t>
      </w:r>
    </w:p>
    <w:p w:rsidR="00AE7A70" w:rsidRDefault="00AE7A70" w:rsidP="00AE7A70">
      <w:pPr>
        <w:shd w:val="clear" w:color="auto" w:fill="FFFFFF"/>
        <w:rPr>
          <w:rFonts w:ascii="Arial" w:hAnsi="Arial"/>
        </w:rPr>
      </w:pPr>
      <w:r>
        <w:t>Ответьте на следующие вопросы (анонимно, только указав свой пол).</w:t>
      </w:r>
    </w:p>
    <w:p w:rsidR="00AE7A70" w:rsidRDefault="00AE7A70" w:rsidP="00AE7A70">
      <w:pPr>
        <w:shd w:val="clear" w:color="auto" w:fill="FFFFFF"/>
        <w:rPr>
          <w:rFonts w:ascii="Arial" w:hAnsi="Arial"/>
        </w:rPr>
      </w:pPr>
      <w:r>
        <w:t>1.   Оцените свои академические успехи в настоящем как: а) хорошие; б) средние; в) плохие.</w:t>
      </w:r>
    </w:p>
    <w:p w:rsidR="00AE7A70" w:rsidRDefault="00AE7A70" w:rsidP="00AE7A70">
      <w:pPr>
        <w:shd w:val="clear" w:color="auto" w:fill="FFFFFF"/>
        <w:rPr>
          <w:rFonts w:ascii="Arial" w:hAnsi="Arial"/>
        </w:rPr>
      </w:pPr>
      <w:r>
        <w:t>2.   Попытайтесь спрогнозировать свои профессиональные успехи в будущем как: а) хорошие; б) средние; в) плохие.</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3.   Сравните себя с самым неуспевающим студентом (студенткой) вашей группы (сами решите, кто это). Ваши академические успехи: а) лучше; б) хуже; в) примерно такие же.</w:t>
      </w:r>
    </w:p>
    <w:p w:rsidR="00AE7A70" w:rsidRDefault="00AE7A70" w:rsidP="00AE7A70">
      <w:pPr>
        <w:shd w:val="clear" w:color="auto" w:fill="FFFFFF"/>
        <w:rPr>
          <w:rFonts w:ascii="Arial" w:hAnsi="Arial"/>
        </w:rPr>
      </w:pPr>
      <w:r>
        <w:rPr>
          <w:rFonts w:ascii="Arial" w:hAnsi="Arial" w:cs="Arial"/>
          <w:sz w:val="22"/>
          <w:szCs w:val="22"/>
        </w:rPr>
        <w:t xml:space="preserve">406    </w:t>
      </w:r>
      <w:r>
        <w:rPr>
          <w:rFonts w:ascii="Arial" w:hAnsi="Arial"/>
          <w:sz w:val="22"/>
          <w:szCs w:val="22"/>
        </w:rPr>
        <w:t>Приложение</w:t>
      </w:r>
      <w:r>
        <w:rPr>
          <w:rFonts w:ascii="Arial" w:hAnsi="Arial" w:cs="Arial"/>
          <w:sz w:val="22"/>
          <w:szCs w:val="22"/>
        </w:rPr>
        <w:t xml:space="preserve"> </w:t>
      </w:r>
      <w:r>
        <w:rPr>
          <w:rFonts w:ascii="Arial" w:hAnsi="Arial"/>
          <w:sz w:val="22"/>
          <w:szCs w:val="22"/>
        </w:rPr>
        <w:t>к</w:t>
      </w:r>
      <w:r>
        <w:rPr>
          <w:rFonts w:ascii="Arial" w:hAnsi="Arial" w:cs="Arial"/>
          <w:sz w:val="22"/>
          <w:szCs w:val="22"/>
        </w:rPr>
        <w:t xml:space="preserve"> </w:t>
      </w:r>
      <w:r>
        <w:rPr>
          <w:rFonts w:ascii="Arial" w:hAnsi="Arial"/>
          <w:sz w:val="22"/>
          <w:szCs w:val="22"/>
        </w:rPr>
        <w:t>главе</w:t>
      </w:r>
      <w:r>
        <w:rPr>
          <w:rFonts w:ascii="Arial" w:hAnsi="Arial" w:cs="Arial"/>
          <w:sz w:val="22"/>
          <w:szCs w:val="22"/>
        </w:rPr>
        <w:t xml:space="preserve"> 7</w:t>
      </w:r>
    </w:p>
    <w:p w:rsidR="00AE7A70" w:rsidRDefault="00AE7A70" w:rsidP="00AE7A70">
      <w:pPr>
        <w:shd w:val="clear" w:color="auto" w:fill="FFFFFF"/>
        <w:rPr>
          <w:rFonts w:ascii="Arial" w:hAnsi="Arial"/>
        </w:rPr>
      </w:pPr>
      <w:r>
        <w:rPr>
          <w:sz w:val="28"/>
          <w:szCs w:val="28"/>
        </w:rPr>
        <w:t>4.   Сравните себя с самым неуспевающим студентом (студенткой) вашей группы (сами решите, кто это). Спрогнозируйте, будут ли ваши профессиональные успехи в будущем: а) лучше, чем у него (нее); б) хуже, в) примерно такими же.</w:t>
      </w:r>
    </w:p>
    <w:p w:rsidR="00AE7A70" w:rsidRDefault="00AE7A70" w:rsidP="00AE7A70">
      <w:pPr>
        <w:shd w:val="clear" w:color="auto" w:fill="FFFFFF"/>
        <w:rPr>
          <w:rFonts w:ascii="Arial" w:hAnsi="Arial"/>
        </w:rPr>
      </w:pPr>
      <w:r>
        <w:rPr>
          <w:sz w:val="28"/>
          <w:szCs w:val="28"/>
        </w:rPr>
        <w:t>5.   Когда ваши друзья (подруги) добиваются больших успехов, чем вы, какие чувства вы при этом испытываете: а) радуетесь; б) огорчаетесь; в) нечто среднее?</w:t>
      </w:r>
    </w:p>
    <w:p w:rsidR="00AE7A70" w:rsidRDefault="00AE7A70" w:rsidP="00AE7A70">
      <w:pPr>
        <w:shd w:val="clear" w:color="auto" w:fill="FFFFFF"/>
        <w:rPr>
          <w:rFonts w:ascii="Arial" w:hAnsi="Arial"/>
        </w:rPr>
      </w:pPr>
      <w:r>
        <w:rPr>
          <w:sz w:val="28"/>
          <w:szCs w:val="28"/>
        </w:rPr>
        <w:t>6.   Когда ваши друзья (подруги) добиваются больших успехов, чем вы, какие намерения у вас возникают: а) добиться успеха в той же области и доказать, что вы не хуже; б) выбрать другую область, где вы более сильны, и там добиться успеха; в) ничего не собираетесь предпринимать?</w:t>
      </w:r>
    </w:p>
    <w:p w:rsidR="00AE7A70" w:rsidRDefault="00AE7A70" w:rsidP="00AE7A70">
      <w:pPr>
        <w:shd w:val="clear" w:color="auto" w:fill="FFFFFF"/>
        <w:rPr>
          <w:rFonts w:ascii="Arial" w:hAnsi="Arial"/>
        </w:rPr>
      </w:pPr>
      <w:r>
        <w:rPr>
          <w:sz w:val="28"/>
          <w:szCs w:val="28"/>
        </w:rPr>
        <w:t>7.   Соперничаете ли вы со своими друзьями (подругами) при выборе интимного партнера: а) да; б) нет; в) трудно сказать?</w:t>
      </w:r>
    </w:p>
    <w:p w:rsidR="00AE7A70" w:rsidRDefault="00AE7A70" w:rsidP="00AE7A70">
      <w:pPr>
        <w:shd w:val="clear" w:color="auto" w:fill="FFFFFF"/>
        <w:rPr>
          <w:rFonts w:ascii="Arial" w:hAnsi="Arial"/>
        </w:rPr>
      </w:pPr>
      <w:r>
        <w:rPr>
          <w:sz w:val="28"/>
          <w:szCs w:val="28"/>
        </w:rPr>
        <w:t xml:space="preserve">8.   Отвечали бы вы также, если бы знали, что ваши ответы будут обнародованы в группе? Объясните свой ответ </w:t>
      </w:r>
      <w:r>
        <w:rPr>
          <w:i/>
          <w:iCs/>
          <w:sz w:val="28"/>
          <w:szCs w:val="28"/>
        </w:rPr>
        <w:t xml:space="preserve">(источник: </w:t>
      </w:r>
      <w:r>
        <w:rPr>
          <w:sz w:val="28"/>
          <w:szCs w:val="28"/>
          <w:lang w:val="en-US"/>
        </w:rPr>
        <w:t xml:space="preserve">Cross, Madson, </w:t>
      </w:r>
      <w:r>
        <w:rPr>
          <w:sz w:val="28"/>
          <w:szCs w:val="28"/>
        </w:rPr>
        <w:t>1997).</w:t>
      </w:r>
    </w:p>
    <w:p w:rsidR="00AE7A70" w:rsidRDefault="00AE7A70" w:rsidP="00AE7A70">
      <w:pPr>
        <w:shd w:val="clear" w:color="auto" w:fill="FFFFFF"/>
        <w:rPr>
          <w:rFonts w:ascii="Arial" w:hAnsi="Arial"/>
        </w:rPr>
      </w:pPr>
      <w:r>
        <w:rPr>
          <w:rFonts w:ascii="Arial" w:hAnsi="Arial"/>
          <w:b/>
          <w:bCs/>
          <w:sz w:val="40"/>
          <w:szCs w:val="40"/>
        </w:rPr>
        <w:t>Методика</w:t>
      </w:r>
      <w:r>
        <w:rPr>
          <w:rFonts w:ascii="Arial" w:hAnsi="Arial" w:cs="Arial"/>
          <w:b/>
          <w:bCs/>
          <w:sz w:val="40"/>
          <w:szCs w:val="40"/>
        </w:rPr>
        <w:t xml:space="preserve"> </w:t>
      </w:r>
      <w:r>
        <w:rPr>
          <w:rFonts w:ascii="Arial" w:hAnsi="Arial" w:cs="Arial"/>
          <w:b/>
          <w:bCs/>
          <w:sz w:val="40"/>
          <w:szCs w:val="40"/>
          <w:lang w:val="en-US"/>
        </w:rPr>
        <w:t xml:space="preserve">TAT </w:t>
      </w:r>
      <w:r>
        <w:rPr>
          <w:rFonts w:ascii="Arial" w:hAnsi="Arial" w:cs="Arial"/>
          <w:b/>
          <w:bCs/>
          <w:sz w:val="40"/>
          <w:szCs w:val="40"/>
        </w:rPr>
        <w:t>(</w:t>
      </w:r>
      <w:r>
        <w:rPr>
          <w:rFonts w:ascii="Arial" w:hAnsi="Arial"/>
          <w:b/>
          <w:bCs/>
          <w:sz w:val="40"/>
          <w:szCs w:val="40"/>
        </w:rPr>
        <w:t>вариант</w:t>
      </w:r>
      <w:r>
        <w:rPr>
          <w:rFonts w:ascii="Arial" w:hAnsi="Arial" w:cs="Arial"/>
          <w:b/>
          <w:bCs/>
          <w:sz w:val="40"/>
          <w:szCs w:val="40"/>
        </w:rPr>
        <w:t xml:space="preserve"> </w:t>
      </w:r>
      <w:r>
        <w:rPr>
          <w:rFonts w:ascii="Arial" w:hAnsi="Arial" w:cs="Arial"/>
          <w:b/>
          <w:bCs/>
          <w:sz w:val="40"/>
          <w:szCs w:val="40"/>
          <w:lang w:val="en-US"/>
        </w:rPr>
        <w:t xml:space="preserve">X. </w:t>
      </w:r>
      <w:r>
        <w:rPr>
          <w:rFonts w:ascii="Arial" w:hAnsi="Arial"/>
          <w:b/>
          <w:bCs/>
          <w:sz w:val="40"/>
          <w:szCs w:val="40"/>
        </w:rPr>
        <w:t>Хекхаузена</w:t>
      </w:r>
      <w:r>
        <w:rPr>
          <w:rFonts w:ascii="Arial" w:hAnsi="Arial" w:cs="Arial"/>
          <w:b/>
          <w:bCs/>
          <w:sz w:val="40"/>
          <w:szCs w:val="40"/>
        </w:rPr>
        <w:t xml:space="preserve">) </w:t>
      </w:r>
      <w:r>
        <w:rPr>
          <w:rFonts w:ascii="Arial" w:hAnsi="Arial"/>
          <w:b/>
          <w:bCs/>
          <w:sz w:val="40"/>
          <w:szCs w:val="40"/>
        </w:rPr>
        <w:t>— математическая</w:t>
      </w:r>
      <w:r>
        <w:rPr>
          <w:rFonts w:ascii="Arial" w:hAnsi="Arial" w:cs="Arial"/>
          <w:b/>
          <w:bCs/>
          <w:sz w:val="40"/>
          <w:szCs w:val="40"/>
        </w:rPr>
        <w:t xml:space="preserve"> </w:t>
      </w:r>
      <w:r>
        <w:rPr>
          <w:rFonts w:ascii="Arial" w:hAnsi="Arial"/>
          <w:b/>
          <w:bCs/>
          <w:sz w:val="40"/>
          <w:szCs w:val="40"/>
        </w:rPr>
        <w:t>обработка</w:t>
      </w:r>
      <w:r>
        <w:rPr>
          <w:rFonts w:ascii="Arial" w:hAnsi="Arial" w:cs="Arial"/>
          <w:b/>
          <w:bCs/>
          <w:sz w:val="40"/>
          <w:szCs w:val="40"/>
        </w:rPr>
        <w:t xml:space="preserve"> </w:t>
      </w:r>
      <w:r>
        <w:rPr>
          <w:rFonts w:ascii="Arial" w:hAnsi="Arial"/>
          <w:b/>
          <w:bCs/>
          <w:sz w:val="40"/>
          <w:szCs w:val="40"/>
        </w:rPr>
        <w:t>в</w:t>
      </w:r>
      <w:r>
        <w:rPr>
          <w:rFonts w:ascii="Arial" w:hAnsi="Arial" w:cs="Arial"/>
          <w:b/>
          <w:bCs/>
          <w:sz w:val="40"/>
          <w:szCs w:val="40"/>
        </w:rPr>
        <w:t xml:space="preserve"> </w:t>
      </w:r>
      <w:r>
        <w:rPr>
          <w:rFonts w:ascii="Arial" w:hAnsi="Arial"/>
          <w:b/>
          <w:bCs/>
          <w:sz w:val="40"/>
          <w:szCs w:val="40"/>
        </w:rPr>
        <w:t>модификации Т</w:t>
      </w:r>
      <w:r>
        <w:rPr>
          <w:rFonts w:ascii="Arial" w:hAnsi="Arial" w:cs="Arial"/>
          <w:b/>
          <w:bCs/>
          <w:sz w:val="40"/>
          <w:szCs w:val="40"/>
        </w:rPr>
        <w:t xml:space="preserve">. </w:t>
      </w:r>
      <w:r>
        <w:rPr>
          <w:rFonts w:ascii="Arial" w:hAnsi="Arial"/>
          <w:b/>
          <w:bCs/>
          <w:sz w:val="40"/>
          <w:szCs w:val="40"/>
        </w:rPr>
        <w:t>В</w:t>
      </w:r>
      <w:r>
        <w:rPr>
          <w:rFonts w:ascii="Arial" w:hAnsi="Arial" w:cs="Arial"/>
          <w:b/>
          <w:bCs/>
          <w:sz w:val="40"/>
          <w:szCs w:val="40"/>
        </w:rPr>
        <w:t xml:space="preserve">. </w:t>
      </w:r>
      <w:r>
        <w:rPr>
          <w:rFonts w:ascii="Arial" w:hAnsi="Arial"/>
          <w:b/>
          <w:bCs/>
          <w:sz w:val="40"/>
          <w:szCs w:val="40"/>
        </w:rPr>
        <w:t>Бендас</w:t>
      </w:r>
    </w:p>
    <w:p w:rsidR="00AE7A70" w:rsidRDefault="00AE7A70" w:rsidP="00AE7A70">
      <w:pPr>
        <w:shd w:val="clear" w:color="auto" w:fill="FFFFFF"/>
        <w:rPr>
          <w:rFonts w:ascii="Arial" w:hAnsi="Arial"/>
        </w:rPr>
      </w:pPr>
      <w:r>
        <w:rPr>
          <w:sz w:val="28"/>
          <w:szCs w:val="28"/>
        </w:rPr>
        <w:t>Проективная методика ТАТ (Тематический апперцепционный тест) разработана Ш. Мюрреем и представляет собой набор из нескольких рисунков.</w:t>
      </w:r>
    </w:p>
    <w:p w:rsidR="00AE7A70" w:rsidRDefault="00AE7A70" w:rsidP="00AE7A70">
      <w:pPr>
        <w:shd w:val="clear" w:color="auto" w:fill="FFFFFF"/>
        <w:rPr>
          <w:rFonts w:ascii="Arial" w:hAnsi="Arial"/>
        </w:rPr>
      </w:pPr>
      <w:r>
        <w:rPr>
          <w:sz w:val="28"/>
          <w:szCs w:val="28"/>
        </w:rPr>
        <w:t xml:space="preserve">Необходимый материал: 6 картинок ТАТ («деловой» вариант </w:t>
      </w:r>
      <w:r>
        <w:rPr>
          <w:sz w:val="28"/>
          <w:szCs w:val="28"/>
          <w:lang w:val="en-US"/>
        </w:rPr>
        <w:t xml:space="preserve">X. </w:t>
      </w:r>
      <w:r>
        <w:rPr>
          <w:sz w:val="28"/>
          <w:szCs w:val="28"/>
        </w:rPr>
        <w:t>Хекхаузена — предназначенный для изучения трех видов мотивации: а) достижения (Д); б) власти (В); в) аффилиации (А) — потребности в любви, привязанности, принадлежности группе).</w:t>
      </w:r>
    </w:p>
    <w:p w:rsidR="00AE7A70" w:rsidRDefault="00AE7A70" w:rsidP="00AE7A70">
      <w:pPr>
        <w:shd w:val="clear" w:color="auto" w:fill="FFFFFF"/>
        <w:rPr>
          <w:rFonts w:ascii="Arial" w:hAnsi="Arial"/>
        </w:rPr>
      </w:pPr>
      <w:r>
        <w:rPr>
          <w:i/>
          <w:iCs/>
          <w:sz w:val="28"/>
          <w:szCs w:val="28"/>
        </w:rPr>
        <w:t xml:space="preserve">Процедура исследования. </w:t>
      </w:r>
      <w:r>
        <w:rPr>
          <w:sz w:val="28"/>
          <w:szCs w:val="28"/>
        </w:rPr>
        <w:t>Картинки предъявляются испытуемому последовательно — от первой до шестой (на каждую он смотрит в течение 10-15 с).</w:t>
      </w:r>
    </w:p>
    <w:p w:rsidR="00AE7A70" w:rsidRDefault="00AE7A70" w:rsidP="00AE7A70">
      <w:pPr>
        <w:shd w:val="clear" w:color="auto" w:fill="FFFFFF"/>
        <w:rPr>
          <w:rFonts w:ascii="Arial" w:hAnsi="Arial"/>
        </w:rPr>
      </w:pPr>
      <w:r>
        <w:rPr>
          <w:i/>
          <w:iCs/>
          <w:sz w:val="28"/>
          <w:szCs w:val="28"/>
        </w:rPr>
        <w:t xml:space="preserve">Инструкция испытуемому: </w:t>
      </w:r>
      <w:r>
        <w:rPr>
          <w:sz w:val="28"/>
          <w:szCs w:val="28"/>
        </w:rPr>
        <w:t>«Вам будет предложено 6 картинок. Посмотрите в течение 10 с на первую картинку, затем примерно в течение 4 мин напишите сочинение — небольшой рассказ по этой картинке. Опишите, как вы считаете, что предшествовало событиям, изображенным на картинке, что чувствуют и думают в данный момент участники событий, как эти события будут развиваться в будущем. После этого переходите ко второй картинке и т. д., включая шестую».</w:t>
      </w:r>
    </w:p>
    <w:p w:rsidR="00AE7A70" w:rsidRDefault="00AE7A70" w:rsidP="00AE7A70">
      <w:pPr>
        <w:shd w:val="clear" w:color="auto" w:fill="FFFFFF"/>
        <w:rPr>
          <w:rFonts w:ascii="Arial" w:hAnsi="Arial"/>
        </w:rPr>
      </w:pPr>
      <w:r>
        <w:rPr>
          <w:i/>
          <w:iCs/>
          <w:sz w:val="28"/>
          <w:szCs w:val="28"/>
        </w:rPr>
        <w:t xml:space="preserve">Первичная обработка. </w:t>
      </w:r>
      <w:r>
        <w:rPr>
          <w:sz w:val="28"/>
          <w:szCs w:val="28"/>
        </w:rPr>
        <w:t>Желательно проводить ее двумя независимыми экспертами — профессиональными психологами — мужчиной и женщиной (причем они не должны знать иол испытуемого, сочинения которого читают). Вычисляются средние арифметические величины оценок экспертов — для каждого показателя.</w:t>
      </w:r>
    </w:p>
    <w:p w:rsidR="00AE7A70" w:rsidRDefault="00AE7A70" w:rsidP="00AE7A70">
      <w:pPr>
        <w:shd w:val="clear" w:color="auto" w:fill="FFFFFF"/>
        <w:rPr>
          <w:rFonts w:ascii="Arial" w:hAnsi="Arial"/>
        </w:rPr>
      </w:pPr>
      <w:r>
        <w:rPr>
          <w:sz w:val="28"/>
          <w:szCs w:val="28"/>
        </w:rPr>
        <w:t xml:space="preserve">Используются схемы обработки, разработанные для 17 показателей: а) Ш. Мюрреем (для всех трех мотивов — первые 3 показателя); б) </w:t>
      </w:r>
      <w:r>
        <w:rPr>
          <w:sz w:val="28"/>
          <w:szCs w:val="28"/>
          <w:lang w:val="en-US"/>
        </w:rPr>
        <w:t xml:space="preserve">X. </w:t>
      </w:r>
      <w:r>
        <w:rPr>
          <w:sz w:val="28"/>
          <w:szCs w:val="28"/>
        </w:rPr>
        <w:t xml:space="preserve">Хекхаузеном (для мотива достижения — показатели 4-7); в) Т. В. Бендас (для мотивов власти и аффилиации — по аналогии со схемой </w:t>
      </w:r>
      <w:r>
        <w:rPr>
          <w:sz w:val="28"/>
          <w:szCs w:val="28"/>
          <w:lang w:val="en-US"/>
        </w:rPr>
        <w:t xml:space="preserve">X. </w:t>
      </w:r>
      <w:r>
        <w:rPr>
          <w:sz w:val="28"/>
          <w:szCs w:val="28"/>
        </w:rPr>
        <w:t>Хекхаузена — показатели 8 -15 и добавлено 2 дополнительных показателя — 16 и 17).</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8"/>
          <w:szCs w:val="28"/>
        </w:rPr>
        <w:t>Всего таких суммарных показателей выделяется 17 (каждый показатель делится на 2 — по числу экспертов, обрабатывающих письменные сочинения испытуемых, и на 6 — но числу рассказов).</w:t>
      </w:r>
    </w:p>
    <w:p w:rsidR="00AE7A70" w:rsidRDefault="00AE7A70" w:rsidP="00AE7A70">
      <w:pPr>
        <w:shd w:val="clear" w:color="auto" w:fill="FFFFFF"/>
        <w:rPr>
          <w:rFonts w:ascii="Arial" w:hAnsi="Arial"/>
        </w:rPr>
      </w:pPr>
      <w:r>
        <w:t xml:space="preserve">Методика </w:t>
      </w:r>
      <w:r>
        <w:rPr>
          <w:lang w:val="en-US"/>
        </w:rPr>
        <w:t xml:space="preserve">TAT   </w:t>
      </w:r>
      <w:r>
        <w:rPr>
          <w:b/>
          <w:bCs/>
        </w:rPr>
        <w:t>407</w:t>
      </w:r>
    </w:p>
    <w:p w:rsidR="00AE7A70" w:rsidRDefault="00AE7A70" w:rsidP="00AE7A70">
      <w:pPr>
        <w:shd w:val="clear" w:color="auto" w:fill="FFFFFF"/>
        <w:rPr>
          <w:rFonts w:ascii="Arial" w:hAnsi="Arial"/>
        </w:rPr>
      </w:pPr>
      <w:r>
        <w:t xml:space="preserve">Показатели вычисляются следующим образом. </w:t>
      </w:r>
      <w:r>
        <w:rPr>
          <w:b/>
          <w:bCs/>
          <w:i/>
          <w:iCs/>
        </w:rPr>
        <w:t xml:space="preserve">Первые </w:t>
      </w:r>
      <w:r>
        <w:rPr>
          <w:i/>
          <w:iCs/>
        </w:rPr>
        <w:t xml:space="preserve">3 показателя: </w:t>
      </w:r>
      <w:r>
        <w:t xml:space="preserve">по одному баллу получает рассказ, если присутствует </w:t>
      </w:r>
      <w:r>
        <w:rPr>
          <w:b/>
          <w:bCs/>
        </w:rPr>
        <w:t xml:space="preserve">соответствующая </w:t>
      </w:r>
      <w:r>
        <w:t>тема.</w:t>
      </w:r>
    </w:p>
    <w:p w:rsidR="00AE7A70" w:rsidRDefault="00AE7A70" w:rsidP="00AE7A70">
      <w:pPr>
        <w:shd w:val="clear" w:color="auto" w:fill="FFFFFF"/>
        <w:rPr>
          <w:rFonts w:ascii="Arial" w:hAnsi="Arial"/>
        </w:rPr>
      </w:pPr>
      <w:r>
        <w:t xml:space="preserve">1.   Мотив </w:t>
      </w:r>
      <w:r>
        <w:rPr>
          <w:i/>
          <w:iCs/>
        </w:rPr>
        <w:t xml:space="preserve">достижения </w:t>
      </w:r>
      <w:r>
        <w:t>— сумма Д (достижения).</w:t>
      </w:r>
    </w:p>
    <w:p w:rsidR="00AE7A70" w:rsidRDefault="00AE7A70" w:rsidP="00AE7A70">
      <w:pPr>
        <w:shd w:val="clear" w:color="auto" w:fill="FFFFFF"/>
        <w:rPr>
          <w:rFonts w:ascii="Arial" w:hAnsi="Arial"/>
        </w:rPr>
      </w:pPr>
      <w:r>
        <w:t xml:space="preserve">2.   Мотив </w:t>
      </w:r>
      <w:r>
        <w:rPr>
          <w:i/>
          <w:iCs/>
        </w:rPr>
        <w:t xml:space="preserve">власти </w:t>
      </w:r>
      <w:r>
        <w:t>— сумма В (власти).</w:t>
      </w:r>
    </w:p>
    <w:p w:rsidR="00AE7A70" w:rsidRDefault="00AE7A70" w:rsidP="00AE7A70">
      <w:pPr>
        <w:shd w:val="clear" w:color="auto" w:fill="FFFFFF"/>
        <w:rPr>
          <w:rFonts w:ascii="Arial" w:hAnsi="Arial"/>
        </w:rPr>
      </w:pPr>
      <w:r>
        <w:t xml:space="preserve">3.   Мотив </w:t>
      </w:r>
      <w:r>
        <w:rPr>
          <w:i/>
          <w:iCs/>
        </w:rPr>
        <w:t xml:space="preserve">аффилиации </w:t>
      </w:r>
      <w:r>
        <w:t>— сумма А (аффилиации).</w:t>
      </w:r>
    </w:p>
    <w:p w:rsidR="00AE7A70" w:rsidRDefault="00AE7A70" w:rsidP="00AE7A70">
      <w:pPr>
        <w:shd w:val="clear" w:color="auto" w:fill="FFFFFF"/>
        <w:rPr>
          <w:rFonts w:ascii="Arial" w:hAnsi="Arial"/>
        </w:rPr>
      </w:pPr>
      <w:r>
        <w:t xml:space="preserve">Показатели 4-7: по одному баллу начисляется за </w:t>
      </w:r>
      <w:r>
        <w:rPr>
          <w:b/>
          <w:bCs/>
        </w:rPr>
        <w:t xml:space="preserve">каждый из </w:t>
      </w:r>
      <w:r>
        <w:t xml:space="preserve">7 </w:t>
      </w:r>
      <w:r>
        <w:rPr>
          <w:b/>
          <w:bCs/>
        </w:rPr>
        <w:t>пунктов:</w:t>
      </w:r>
    </w:p>
    <w:p w:rsidR="00AE7A70" w:rsidRDefault="00AE7A70" w:rsidP="00AE7A70">
      <w:pPr>
        <w:shd w:val="clear" w:color="auto" w:fill="FFFFFF"/>
        <w:rPr>
          <w:rFonts w:ascii="Arial" w:hAnsi="Arial"/>
        </w:rPr>
      </w:pPr>
      <w:r>
        <w:t xml:space="preserve">4.   Мотив достижения — надежда на успех (НУ); показатель </w:t>
      </w:r>
      <w:r>
        <w:rPr>
          <w:b/>
          <w:bCs/>
        </w:rPr>
        <w:t xml:space="preserve">одвого рассказа </w:t>
      </w:r>
      <w:r>
        <w:t>вычисляется суммированием баллов по следующим 7 параметрам:</w:t>
      </w:r>
    </w:p>
    <w:p w:rsidR="00AE7A70" w:rsidRDefault="00AE7A70" w:rsidP="00AE7A70">
      <w:pPr>
        <w:shd w:val="clear" w:color="auto" w:fill="FFFFFF"/>
        <w:rPr>
          <w:rFonts w:ascii="Arial" w:hAnsi="Arial"/>
        </w:rPr>
      </w:pPr>
      <w:r>
        <w:t xml:space="preserve">а)  потребность достижения успеха (если некто в рассказе </w:t>
      </w:r>
      <w:r>
        <w:rPr>
          <w:b/>
          <w:bCs/>
        </w:rPr>
        <w:t xml:space="preserve">устанавливает для </w:t>
      </w:r>
      <w:r>
        <w:t>себя позитивно сформулированную цель или чувствует себя</w:t>
      </w:r>
    </w:p>
    <w:p w:rsidR="00AE7A70" w:rsidRDefault="00AE7A70" w:rsidP="00AE7A70">
      <w:pPr>
        <w:shd w:val="clear" w:color="auto" w:fill="FFFFFF"/>
        <w:rPr>
          <w:rFonts w:ascii="Arial" w:hAnsi="Arial"/>
        </w:rPr>
      </w:pPr>
      <w:r>
        <w:t>к такой цели, например: «Он хочет создать новый прибор»);</w:t>
      </w:r>
    </w:p>
    <w:p w:rsidR="00AE7A70" w:rsidRDefault="00AE7A70" w:rsidP="00AE7A70">
      <w:pPr>
        <w:shd w:val="clear" w:color="auto" w:fill="FFFFFF"/>
        <w:rPr>
          <w:rFonts w:ascii="Arial" w:hAnsi="Arial"/>
        </w:rPr>
      </w:pPr>
      <w:r>
        <w:t xml:space="preserve">б)  инструментальная деятельность, направленная на достижение </w:t>
      </w:r>
      <w:r>
        <w:rPr>
          <w:b/>
          <w:bCs/>
        </w:rPr>
        <w:t xml:space="preserve">цели </w:t>
      </w:r>
      <w:r>
        <w:t>(например: «Ученик погружен в решение задачи»);</w:t>
      </w:r>
    </w:p>
    <w:p w:rsidR="00AE7A70" w:rsidRDefault="00AE7A70" w:rsidP="00AE7A70">
      <w:pPr>
        <w:shd w:val="clear" w:color="auto" w:fill="FFFFFF"/>
        <w:rPr>
          <w:rFonts w:ascii="Arial" w:hAnsi="Arial"/>
        </w:rPr>
      </w:pPr>
      <w:r>
        <w:t xml:space="preserve">в)  ожидание успеха (например: «Он уверен, что его работа завершится </w:t>
      </w:r>
      <w:r>
        <w:rPr>
          <w:b/>
          <w:bCs/>
        </w:rPr>
        <w:t xml:space="preserve">успев» </w:t>
      </w:r>
      <w:r>
        <w:t>но»);</w:t>
      </w:r>
    </w:p>
    <w:p w:rsidR="00AE7A70" w:rsidRDefault="00AE7A70" w:rsidP="00AE7A70">
      <w:pPr>
        <w:shd w:val="clear" w:color="auto" w:fill="FFFFFF"/>
        <w:rPr>
          <w:rFonts w:ascii="Arial" w:hAnsi="Arial"/>
        </w:rPr>
      </w:pPr>
      <w:r>
        <w:t>г)   похвала как результат высокого достижения (например: «Мастер одобряет образцовое изготовление изделия»);</w:t>
      </w:r>
    </w:p>
    <w:p w:rsidR="00AE7A70" w:rsidRDefault="00AE7A70" w:rsidP="00AE7A70">
      <w:pPr>
        <w:shd w:val="clear" w:color="auto" w:fill="FFFFFF"/>
        <w:rPr>
          <w:rFonts w:ascii="Arial" w:hAnsi="Arial"/>
        </w:rPr>
      </w:pPr>
      <w:r>
        <w:t>д)  позитивное эмоциональное состояние, связанное с работой, достижением, успехом в осуществлении цели (например: «Выполнение домашнего задания доставляет ему удовольствие»);</w:t>
      </w:r>
    </w:p>
    <w:p w:rsidR="00AE7A70" w:rsidRDefault="00AE7A70" w:rsidP="00AE7A70">
      <w:pPr>
        <w:shd w:val="clear" w:color="auto" w:fill="FFFFFF"/>
        <w:rPr>
          <w:rFonts w:ascii="Arial" w:hAnsi="Arial"/>
        </w:rPr>
      </w:pPr>
      <w:r>
        <w:t xml:space="preserve">е)  успех (если ориентированное на успех поведение заканчивается успехом — данный показатель у </w:t>
      </w:r>
      <w:r>
        <w:rPr>
          <w:lang w:val="en-US"/>
        </w:rPr>
        <w:t xml:space="preserve">X. </w:t>
      </w:r>
      <w:r>
        <w:t>Хекхаузена отсутствует, мы ввели его для симметрии, чтобы количество показателей надежды на успех и боязни неудачи было одинаковым);</w:t>
      </w:r>
    </w:p>
    <w:p w:rsidR="00AE7A70" w:rsidRDefault="00AE7A70" w:rsidP="00AE7A70">
      <w:pPr>
        <w:shd w:val="clear" w:color="auto" w:fill="FFFFFF"/>
        <w:rPr>
          <w:rFonts w:ascii="Arial" w:hAnsi="Arial"/>
        </w:rPr>
      </w:pPr>
      <w:r>
        <w:t>ж) тема успеха (учитывается только в том случае, если тема успеха доминирует в содержании рассказа).</w:t>
      </w:r>
    </w:p>
    <w:p w:rsidR="00AE7A70" w:rsidRDefault="00AE7A70" w:rsidP="00AE7A70">
      <w:pPr>
        <w:shd w:val="clear" w:color="auto" w:fill="FFFFFF"/>
        <w:rPr>
          <w:rFonts w:ascii="Arial" w:hAnsi="Arial"/>
        </w:rPr>
      </w:pPr>
      <w:r>
        <w:t>5.   Боязнь неудачи (БН); показатель одного рассказа вычисляется суммированием баллов по следующим 7 параметрам:</w:t>
      </w:r>
    </w:p>
    <w:p w:rsidR="00AE7A70" w:rsidRDefault="00AE7A70" w:rsidP="00AE7A70">
      <w:pPr>
        <w:shd w:val="clear" w:color="auto" w:fill="FFFFFF"/>
        <w:rPr>
          <w:rFonts w:ascii="Arial" w:hAnsi="Arial"/>
        </w:rPr>
      </w:pPr>
      <w:r>
        <w:t>а)  потребность избежать неудачи — если имеется постановка негативно сформулированной цели, явно присутствует желание событий, которые мопи бы исключить неудачу, сожаление о поведении, которое привело к неудаче, или нерешительность и боязнь последствий неуспеха (например: «Он надеется, что мастер никак не прореагирует на ошибку»);</w:t>
      </w:r>
    </w:p>
    <w:p w:rsidR="00AE7A70" w:rsidRDefault="00AE7A70" w:rsidP="00AE7A70">
      <w:pPr>
        <w:shd w:val="clear" w:color="auto" w:fill="FFFFFF"/>
        <w:rPr>
          <w:rFonts w:ascii="Arial" w:hAnsi="Arial"/>
        </w:rPr>
      </w:pPr>
      <w:r>
        <w:t>б)  инструментальная деятельность, направленная на избегание неудачи, а также ее возможных последствий (например: «Ученик прячется, чтобы учитель не вызвал его к доске»);</w:t>
      </w:r>
    </w:p>
    <w:p w:rsidR="00AE7A70" w:rsidRDefault="00AE7A70" w:rsidP="00AE7A70">
      <w:pPr>
        <w:shd w:val="clear" w:color="auto" w:fill="FFFFFF"/>
        <w:rPr>
          <w:rFonts w:ascii="Arial" w:hAnsi="Arial"/>
        </w:rPr>
      </w:pPr>
      <w:r>
        <w:t>в)  неуверенность в успехе или в удаче (например: «Если и на этот раз не получится, я опозорен»);</w:t>
      </w:r>
    </w:p>
    <w:p w:rsidR="00AE7A70" w:rsidRDefault="00AE7A70" w:rsidP="00AE7A70">
      <w:pPr>
        <w:shd w:val="clear" w:color="auto" w:fill="FFFFFF"/>
        <w:rPr>
          <w:rFonts w:ascii="Arial" w:hAnsi="Arial"/>
        </w:rPr>
      </w:pPr>
      <w:r>
        <w:t>г)   обсуждение и критика вследствие недостаточности успеха (например: «Если хочешь выдержать выпускной экзамен, то тебе следует больше стараться»);</w:t>
      </w:r>
    </w:p>
    <w:p w:rsidR="00AE7A70" w:rsidRDefault="00AE7A70" w:rsidP="00AE7A70">
      <w:pPr>
        <w:shd w:val="clear" w:color="auto" w:fill="FFFFFF"/>
        <w:rPr>
          <w:rFonts w:ascii="Arial" w:hAnsi="Arial"/>
        </w:rPr>
      </w:pPr>
      <w:r>
        <w:t>д)  негативные эмоциональные переживания, связанные с работой или достижением (например: «Я наверняка допустил бы такую же ошибку!»);</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е)  неудача — если ориентированное на успех поведение терпит провал (например: «Ученик запорол деталь»);</w:t>
      </w:r>
    </w:p>
    <w:p w:rsidR="00AE7A70" w:rsidRDefault="00AE7A70" w:rsidP="00AE7A70">
      <w:pPr>
        <w:shd w:val="clear" w:color="auto" w:fill="FFFFFF"/>
        <w:rPr>
          <w:rFonts w:ascii="Arial" w:hAnsi="Arial"/>
        </w:rPr>
      </w:pPr>
      <w:r>
        <w:rPr>
          <w:rFonts w:ascii="Arial" w:hAnsi="Arial" w:cs="Arial"/>
          <w:sz w:val="18"/>
          <w:szCs w:val="18"/>
        </w:rPr>
        <w:t xml:space="preserve">408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7</w:t>
      </w:r>
    </w:p>
    <w:p w:rsidR="00AE7A70" w:rsidRDefault="00AE7A70" w:rsidP="00AE7A70">
      <w:pPr>
        <w:shd w:val="clear" w:color="auto" w:fill="FFFFFF"/>
        <w:rPr>
          <w:rFonts w:ascii="Arial" w:hAnsi="Arial"/>
        </w:rPr>
      </w:pPr>
      <w:r>
        <w:t>ж) тема неудачи (учитывается только, если тема неудачи доминирует в содержании рассказа).</w:t>
      </w:r>
    </w:p>
    <w:p w:rsidR="00AE7A70" w:rsidRDefault="00AE7A70" w:rsidP="00AE7A70">
      <w:pPr>
        <w:shd w:val="clear" w:color="auto" w:fill="FFFFFF"/>
        <w:rPr>
          <w:rFonts w:ascii="Arial" w:hAnsi="Arial"/>
        </w:rPr>
      </w:pPr>
      <w:r>
        <w:t>6.   Суммарный мотив достижения: НУ + БН.</w:t>
      </w:r>
    </w:p>
    <w:p w:rsidR="00AE7A70" w:rsidRDefault="00AE7A70" w:rsidP="00AE7A70">
      <w:pPr>
        <w:shd w:val="clear" w:color="auto" w:fill="FFFFFF"/>
        <w:rPr>
          <w:rFonts w:ascii="Arial" w:hAnsi="Arial"/>
        </w:rPr>
      </w:pPr>
      <w:r>
        <w:t>7.   Чистая надежда на достижение успеха: НУ — БН.</w:t>
      </w:r>
    </w:p>
    <w:p w:rsidR="00AE7A70" w:rsidRDefault="00AE7A70" w:rsidP="00AE7A70">
      <w:pPr>
        <w:shd w:val="clear" w:color="auto" w:fill="FFFFFF"/>
        <w:rPr>
          <w:rFonts w:ascii="Arial" w:hAnsi="Arial"/>
        </w:rPr>
      </w:pPr>
      <w:r>
        <w:t xml:space="preserve">8. </w:t>
      </w:r>
      <w:r>
        <w:rPr>
          <w:i/>
          <w:iCs/>
        </w:rPr>
        <w:t xml:space="preserve">Мотив власти — </w:t>
      </w:r>
      <w:r>
        <w:t>надежда на власть (НВ); показатель одного рассказа вычисляется суммированием баллов по следующим 7 параметрам:</w:t>
      </w:r>
    </w:p>
    <w:p w:rsidR="00AE7A70" w:rsidRDefault="00AE7A70" w:rsidP="00AE7A70">
      <w:pPr>
        <w:shd w:val="clear" w:color="auto" w:fill="FFFFFF"/>
        <w:rPr>
          <w:rFonts w:ascii="Arial" w:hAnsi="Arial"/>
        </w:rPr>
      </w:pPr>
      <w:r>
        <w:t>а)  потребность достижения власти — если некто в рассказе устанавливает для себя позитивно сформулированную цель, связанную с карьерой, получением должности, или чувствует себя стремящимся к такой цели (например: «Он хочет стать главой фирмы»);</w:t>
      </w:r>
    </w:p>
    <w:p w:rsidR="00AE7A70" w:rsidRDefault="00AE7A70" w:rsidP="00AE7A70">
      <w:pPr>
        <w:shd w:val="clear" w:color="auto" w:fill="FFFFFF"/>
        <w:rPr>
          <w:rFonts w:ascii="Arial" w:hAnsi="Arial"/>
        </w:rPr>
      </w:pPr>
      <w:r>
        <w:t>б)  инструментальная деятельность, направленная на достижение власти (например: «Он делает карьеру»);</w:t>
      </w:r>
    </w:p>
    <w:p w:rsidR="00AE7A70" w:rsidRDefault="00AE7A70" w:rsidP="00AE7A70">
      <w:pPr>
        <w:shd w:val="clear" w:color="auto" w:fill="FFFFFF"/>
        <w:rPr>
          <w:rFonts w:ascii="Arial" w:hAnsi="Arial"/>
        </w:rPr>
      </w:pPr>
      <w:r>
        <w:t>в)  ожидание власти (например: «Он уверен, что станет начальником»);</w:t>
      </w:r>
    </w:p>
    <w:p w:rsidR="00AE7A70" w:rsidRDefault="00AE7A70" w:rsidP="00AE7A70">
      <w:pPr>
        <w:shd w:val="clear" w:color="auto" w:fill="FFFFFF"/>
        <w:rPr>
          <w:rFonts w:ascii="Arial" w:hAnsi="Arial"/>
        </w:rPr>
      </w:pPr>
      <w:r>
        <w:t>г)   похвала начальника как результат роста социального статуса (например: «Начальник одобряет поведение подчиненного»; хорошее отношение к начальнику):</w:t>
      </w:r>
    </w:p>
    <w:p w:rsidR="00AE7A70" w:rsidRDefault="00AE7A70" w:rsidP="00AE7A70">
      <w:pPr>
        <w:shd w:val="clear" w:color="auto" w:fill="FFFFFF"/>
        <w:rPr>
          <w:rFonts w:ascii="Arial" w:hAnsi="Arial"/>
        </w:rPr>
      </w:pPr>
      <w:r>
        <w:t>д)  позитивное эмоциональное состояние, связанное с получением должности, властью над людьми (например: «Выполнение роли начальника доставляет ему удовольствие»);</w:t>
      </w:r>
    </w:p>
    <w:p w:rsidR="00AE7A70" w:rsidRDefault="00AE7A70" w:rsidP="00AE7A70">
      <w:pPr>
        <w:shd w:val="clear" w:color="auto" w:fill="FFFFFF"/>
        <w:rPr>
          <w:rFonts w:ascii="Arial" w:hAnsi="Arial"/>
        </w:rPr>
      </w:pPr>
      <w:r>
        <w:t>е)  успех власти (если ориентированное на достижение власти поведение заканчивается успехом);</w:t>
      </w:r>
    </w:p>
    <w:p w:rsidR="00AE7A70" w:rsidRDefault="00AE7A70" w:rsidP="00AE7A70">
      <w:pPr>
        <w:shd w:val="clear" w:color="auto" w:fill="FFFFFF"/>
        <w:rPr>
          <w:rFonts w:ascii="Arial" w:hAnsi="Arial"/>
        </w:rPr>
      </w:pPr>
      <w:r>
        <w:t>ж) тема власти, должности (учитывается только в том случае, если тема власти доминирует в содержании рассказа).</w:t>
      </w:r>
    </w:p>
    <w:p w:rsidR="00AE7A70" w:rsidRDefault="00AE7A70" w:rsidP="00AE7A70">
      <w:pPr>
        <w:shd w:val="clear" w:color="auto" w:fill="FFFFFF"/>
        <w:rPr>
          <w:rFonts w:ascii="Arial" w:hAnsi="Arial"/>
        </w:rPr>
      </w:pPr>
      <w:r>
        <w:t>9.  Боязнь власти (БВ); показатель одного рассказа вычисляется суммированием баллов по следующим 7 параметрам:</w:t>
      </w:r>
    </w:p>
    <w:p w:rsidR="00AE7A70" w:rsidRDefault="00AE7A70" w:rsidP="00AE7A70">
      <w:pPr>
        <w:shd w:val="clear" w:color="auto" w:fill="FFFFFF"/>
        <w:rPr>
          <w:rFonts w:ascii="Arial" w:hAnsi="Arial"/>
        </w:rPr>
      </w:pPr>
      <w:r>
        <w:t>а)  потребность избежать власти — если явно присутствует желание событий, которые могли бы исключить власть, стремление подчиняться другим;</w:t>
      </w:r>
    </w:p>
    <w:p w:rsidR="00AE7A70" w:rsidRDefault="00AE7A70" w:rsidP="00AE7A70">
      <w:pPr>
        <w:shd w:val="clear" w:color="auto" w:fill="FFFFFF"/>
        <w:rPr>
          <w:rFonts w:ascii="Arial" w:hAnsi="Arial"/>
        </w:rPr>
      </w:pPr>
      <w:r>
        <w:t>б)  инструментальная деятельность, направленная на избегание власти, а также ее возможных последствий;</w:t>
      </w:r>
    </w:p>
    <w:p w:rsidR="00AE7A70" w:rsidRDefault="00AE7A70" w:rsidP="00AE7A70">
      <w:pPr>
        <w:shd w:val="clear" w:color="auto" w:fill="FFFFFF"/>
        <w:rPr>
          <w:rFonts w:ascii="Arial" w:hAnsi="Arial"/>
        </w:rPr>
      </w:pPr>
      <w:r>
        <w:t>в)  неуверенность в получении власти, должности;</w:t>
      </w:r>
    </w:p>
    <w:p w:rsidR="00AE7A70" w:rsidRDefault="00AE7A70" w:rsidP="00AE7A70">
      <w:pPr>
        <w:shd w:val="clear" w:color="auto" w:fill="FFFFFF"/>
        <w:rPr>
          <w:rFonts w:ascii="Arial" w:hAnsi="Arial"/>
        </w:rPr>
      </w:pPr>
      <w:r>
        <w:t>г)  обсуждение и критика со стороны вышестоящих начальников; негативное отношение к начальнику;</w:t>
      </w:r>
    </w:p>
    <w:p w:rsidR="00AE7A70" w:rsidRDefault="00AE7A70" w:rsidP="00AE7A70">
      <w:pPr>
        <w:shd w:val="clear" w:color="auto" w:fill="FFFFFF"/>
        <w:rPr>
          <w:rFonts w:ascii="Arial" w:hAnsi="Arial"/>
        </w:rPr>
      </w:pPr>
      <w:r>
        <w:t>д)  негативные эмоциональные переживания, связанные с получением должности, власти;</w:t>
      </w:r>
    </w:p>
    <w:p w:rsidR="00AE7A70" w:rsidRDefault="00AE7A70" w:rsidP="00AE7A70">
      <w:pPr>
        <w:shd w:val="clear" w:color="auto" w:fill="FFFFFF"/>
        <w:rPr>
          <w:rFonts w:ascii="Arial" w:hAnsi="Arial"/>
        </w:rPr>
      </w:pPr>
      <w:r>
        <w:t>е)  неудача — если ориентированное на власть поведение терпит провал (например: «Работа в роли главы фирмы закончилась крахом фирмы»);</w:t>
      </w:r>
    </w:p>
    <w:p w:rsidR="00AE7A70" w:rsidRDefault="00AE7A70" w:rsidP="00AE7A70">
      <w:pPr>
        <w:shd w:val="clear" w:color="auto" w:fill="FFFFFF"/>
        <w:rPr>
          <w:rFonts w:ascii="Arial" w:hAnsi="Arial"/>
        </w:rPr>
      </w:pPr>
      <w:r>
        <w:t>ж) тема подчинения (учитывается только в том случае, если тема подчинения, избегания власти доминирует в содержании рассказа).</w:t>
      </w:r>
    </w:p>
    <w:p w:rsidR="00AE7A70" w:rsidRDefault="00AE7A70" w:rsidP="00AE7A70">
      <w:pPr>
        <w:shd w:val="clear" w:color="auto" w:fill="FFFFFF"/>
        <w:rPr>
          <w:rFonts w:ascii="Arial" w:hAnsi="Arial"/>
        </w:rPr>
      </w:pPr>
      <w:r>
        <w:t>10.   Суммарный показатель мотива власти: НВ + БВ.</w:t>
      </w:r>
    </w:p>
    <w:p w:rsidR="00AE7A70" w:rsidRDefault="00AE7A70" w:rsidP="00AE7A70">
      <w:pPr>
        <w:shd w:val="clear" w:color="auto" w:fill="FFFFFF"/>
        <w:rPr>
          <w:rFonts w:ascii="Arial" w:hAnsi="Arial"/>
        </w:rPr>
      </w:pPr>
      <w:r>
        <w:t>11.   Чистая надежда на достижение власти: НВ — БВ.</w:t>
      </w:r>
    </w:p>
    <w:p w:rsidR="00AE7A70" w:rsidRDefault="00AE7A70" w:rsidP="00AE7A70">
      <w:pPr>
        <w:shd w:val="clear" w:color="auto" w:fill="FFFFFF"/>
        <w:rPr>
          <w:rFonts w:ascii="Arial" w:hAnsi="Arial"/>
        </w:rPr>
      </w:pPr>
      <w:r>
        <w:t xml:space="preserve">12." </w:t>
      </w:r>
      <w:r>
        <w:rPr>
          <w:i/>
          <w:iCs/>
        </w:rPr>
        <w:t xml:space="preserve">Мотив аффилиации </w:t>
      </w:r>
      <w:r>
        <w:t>— надежда на аффилиацию (НА); показатель одного рассказа вычисляется суммированием баллов по следующим 7 параметрам:</w:t>
      </w:r>
    </w:p>
    <w:p w:rsidR="00AE7A70" w:rsidRDefault="00AE7A70" w:rsidP="00AE7A70">
      <w:pPr>
        <w:shd w:val="clear" w:color="auto" w:fill="FFFFFF"/>
        <w:rPr>
          <w:rFonts w:ascii="Arial" w:hAnsi="Arial"/>
        </w:rPr>
      </w:pPr>
      <w:r>
        <w:t>а) потребность достижения успеха во взаимоотношениях (если некто в рассказе устанавливает для себя позитивно сформулированную цель установить хо-</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rFonts w:ascii="Arial" w:hAnsi="Arial" w:cs="Arial"/>
          <w:sz w:val="18"/>
          <w:szCs w:val="18"/>
        </w:rPr>
        <w:t>1</w:t>
      </w:r>
    </w:p>
    <w:p w:rsidR="00AE7A70" w:rsidRDefault="00AE7A70" w:rsidP="00AE7A70">
      <w:pPr>
        <w:shd w:val="clear" w:color="auto" w:fill="FFFFFF"/>
        <w:rPr>
          <w:rFonts w:ascii="Arial" w:hAnsi="Arial"/>
        </w:rPr>
      </w:pPr>
      <w:r>
        <w:rPr>
          <w:rFonts w:ascii="Arial" w:hAnsi="Arial"/>
          <w:sz w:val="18"/>
          <w:szCs w:val="18"/>
        </w:rPr>
        <w:t>Методика</w:t>
      </w:r>
      <w:r>
        <w:rPr>
          <w:rFonts w:ascii="Arial" w:hAnsi="Arial" w:cs="Arial"/>
          <w:sz w:val="18"/>
          <w:szCs w:val="18"/>
        </w:rPr>
        <w:t xml:space="preserve"> </w:t>
      </w:r>
      <w:r>
        <w:rPr>
          <w:rFonts w:ascii="Arial" w:hAnsi="Arial" w:cs="Arial"/>
          <w:sz w:val="18"/>
          <w:szCs w:val="18"/>
          <w:lang w:val="en-US"/>
        </w:rPr>
        <w:t xml:space="preserve">TAT    </w:t>
      </w:r>
      <w:r>
        <w:rPr>
          <w:rFonts w:ascii="Arial" w:hAnsi="Arial" w:cs="Arial"/>
          <w:sz w:val="18"/>
          <w:szCs w:val="18"/>
        </w:rPr>
        <w:t>409</w:t>
      </w:r>
    </w:p>
    <w:p w:rsidR="00AE7A70" w:rsidRDefault="00AE7A70" w:rsidP="00AE7A70">
      <w:pPr>
        <w:shd w:val="clear" w:color="auto" w:fill="FFFFFF"/>
        <w:rPr>
          <w:rFonts w:ascii="Arial" w:hAnsi="Arial"/>
        </w:rPr>
      </w:pPr>
      <w:r>
        <w:t>рошие отношения с окружающими или чувствует себя стремящимся к такой цели, например: «Он хочет создать семью, наладить отношения с друзьями»);</w:t>
      </w:r>
    </w:p>
    <w:p w:rsidR="00AE7A70" w:rsidRDefault="00AE7A70" w:rsidP="00AE7A70">
      <w:pPr>
        <w:shd w:val="clear" w:color="auto" w:fill="FFFFFF"/>
        <w:rPr>
          <w:rFonts w:ascii="Arial" w:hAnsi="Arial"/>
        </w:rPr>
      </w:pPr>
      <w:r>
        <w:t>б)  инструментальная деятельность, направленная на достижение хороших взаимоотношений с окружающими (например: «Он посвящает время общению с близкими людьми, думает о них»);</w:t>
      </w:r>
    </w:p>
    <w:p w:rsidR="00AE7A70" w:rsidRDefault="00AE7A70" w:rsidP="00AE7A70">
      <w:pPr>
        <w:shd w:val="clear" w:color="auto" w:fill="FFFFFF"/>
        <w:rPr>
          <w:rFonts w:ascii="Arial" w:hAnsi="Arial"/>
        </w:rPr>
      </w:pPr>
      <w:r>
        <w:t>в)  ожидание аффилиации в будущем (например: «Он уверен, что отношения будут налажены, он встретится с семьей, друзьями»):</w:t>
      </w:r>
    </w:p>
    <w:p w:rsidR="00AE7A70" w:rsidRDefault="00AE7A70" w:rsidP="00AE7A70">
      <w:pPr>
        <w:shd w:val="clear" w:color="auto" w:fill="FFFFFF"/>
        <w:rPr>
          <w:rFonts w:ascii="Arial" w:hAnsi="Arial"/>
        </w:rPr>
      </w:pPr>
      <w:r>
        <w:t>г)  счастье как результат хороших отношений с окружающими, высокого достижениям этой области;</w:t>
      </w:r>
    </w:p>
    <w:p w:rsidR="00AE7A70" w:rsidRDefault="00AE7A70" w:rsidP="00AE7A70">
      <w:pPr>
        <w:shd w:val="clear" w:color="auto" w:fill="FFFFFF"/>
        <w:rPr>
          <w:rFonts w:ascii="Arial" w:hAnsi="Arial"/>
        </w:rPr>
      </w:pPr>
      <w:r>
        <w:t>д)  позитивное эмоциональное состояние, связанное с общением, предстоящей встречей с близкими людьми;</w:t>
      </w:r>
    </w:p>
    <w:p w:rsidR="00AE7A70" w:rsidRDefault="00AE7A70" w:rsidP="00AE7A70">
      <w:pPr>
        <w:shd w:val="clear" w:color="auto" w:fill="FFFFFF"/>
        <w:rPr>
          <w:rFonts w:ascii="Arial" w:hAnsi="Arial"/>
        </w:rPr>
      </w:pPr>
      <w:r>
        <w:t>е)  успех во взаимоотношениях (если ориентированное на аффилиацию поведение заканчивается успехом — приобретением друзей, семьи);</w:t>
      </w:r>
    </w:p>
    <w:p w:rsidR="00AE7A70" w:rsidRDefault="00AE7A70" w:rsidP="00AE7A70">
      <w:pPr>
        <w:shd w:val="clear" w:color="auto" w:fill="FFFFFF"/>
        <w:rPr>
          <w:rFonts w:ascii="Arial" w:hAnsi="Arial"/>
        </w:rPr>
      </w:pPr>
      <w:r>
        <w:t>ж) тема аффилиации (учитывается только в том случае, если тема хороших взаимоотношений доминирует в содержании рассказа).</w:t>
      </w:r>
    </w:p>
    <w:p w:rsidR="00AE7A70" w:rsidRDefault="00AE7A70" w:rsidP="00AE7A70">
      <w:pPr>
        <w:shd w:val="clear" w:color="auto" w:fill="FFFFFF"/>
        <w:rPr>
          <w:rFonts w:ascii="Arial" w:hAnsi="Arial"/>
        </w:rPr>
      </w:pPr>
      <w:r>
        <w:t>13   Боязнь неудачи во взаимоотношениях (БА); показатель одного рассказа вычисляется суммированием баллов по следующим 7 параметрам:</w:t>
      </w:r>
    </w:p>
    <w:p w:rsidR="00AE7A70" w:rsidRDefault="00AE7A70" w:rsidP="00AE7A70">
      <w:pPr>
        <w:shd w:val="clear" w:color="auto" w:fill="FFFFFF"/>
        <w:rPr>
          <w:rFonts w:ascii="Arial" w:hAnsi="Arial"/>
        </w:rPr>
      </w:pPr>
      <w:r>
        <w:t>а)  потребность избежать неудачи во взаимоотношениях (если имеется постановка негативно сформулированной цели, явно присутствует желание событий, которые могли бы исключить неудачу во взаимоотношениях, сожаление о поведении, которое привело к такой неудаче, или нерешительность и боязнь последствий неудачи, например: «Новый брак будет также неудачен»);</w:t>
      </w:r>
    </w:p>
    <w:p w:rsidR="00AE7A70" w:rsidRDefault="00AE7A70" w:rsidP="00AE7A70">
      <w:pPr>
        <w:shd w:val="clear" w:color="auto" w:fill="FFFFFF"/>
        <w:rPr>
          <w:rFonts w:ascii="Arial" w:hAnsi="Arial"/>
        </w:rPr>
      </w:pPr>
      <w:r>
        <w:t>б)  инструментальная деятельность, направленная на избегание неудачи во взаимоотношениях, а также ее возможных последствий (например: «Он избегает встречи с друзьями»);</w:t>
      </w:r>
    </w:p>
    <w:p w:rsidR="00AE7A70" w:rsidRDefault="00AE7A70" w:rsidP="00AE7A70">
      <w:pPr>
        <w:shd w:val="clear" w:color="auto" w:fill="FFFFFF"/>
        <w:rPr>
          <w:rFonts w:ascii="Arial" w:hAnsi="Arial"/>
        </w:rPr>
      </w:pPr>
      <w:r>
        <w:t>в)  неуверенность в успехе или в удаче во взаимоотношениях;</w:t>
      </w:r>
    </w:p>
    <w:p w:rsidR="00AE7A70" w:rsidRDefault="00AE7A70" w:rsidP="00AE7A70">
      <w:pPr>
        <w:shd w:val="clear" w:color="auto" w:fill="FFFFFF"/>
        <w:rPr>
          <w:rFonts w:ascii="Arial" w:hAnsi="Arial"/>
        </w:rPr>
      </w:pPr>
      <w:r>
        <w:t>г)   обсуждение и критика со стороны друзей и близких как следствие плохих взаимоотношений с ними (например: «Тебе опять некогда встретиться с нами»);</w:t>
      </w:r>
    </w:p>
    <w:p w:rsidR="00AE7A70" w:rsidRDefault="00AE7A70" w:rsidP="00AE7A70">
      <w:pPr>
        <w:shd w:val="clear" w:color="auto" w:fill="FFFFFF"/>
        <w:rPr>
          <w:rFonts w:ascii="Arial" w:hAnsi="Arial"/>
        </w:rPr>
      </w:pPr>
      <w:r>
        <w:t>д)  негативные эмоциональные переживания, связанные со взаимоотношениями или потерей близких (например: «Он потерял семью в автокатастрофе и горько сожалеет об этом»);</w:t>
      </w:r>
    </w:p>
    <w:p w:rsidR="00AE7A70" w:rsidRDefault="00AE7A70" w:rsidP="00AE7A70">
      <w:pPr>
        <w:shd w:val="clear" w:color="auto" w:fill="FFFFFF"/>
        <w:rPr>
          <w:rFonts w:ascii="Arial" w:hAnsi="Arial"/>
        </w:rPr>
      </w:pPr>
      <w:r>
        <w:t>е)  неудача во взаимоотношениях (если ориентированное на взаимоотношение поведение терпит провал, например, «Он ее любил, а она вышла замуж за другого»);</w:t>
      </w:r>
    </w:p>
    <w:p w:rsidR="00AE7A70" w:rsidRDefault="00AE7A70" w:rsidP="00AE7A70">
      <w:pPr>
        <w:shd w:val="clear" w:color="auto" w:fill="FFFFFF"/>
        <w:rPr>
          <w:rFonts w:ascii="Arial" w:hAnsi="Arial"/>
        </w:rPr>
      </w:pPr>
      <w:r>
        <w:t>ж) тема неудачи во взаимоотношениях (учитывается только в том случае, если тема неудачи во взаимоотношениях доминирует в содержании рассказа)</w:t>
      </w:r>
    </w:p>
    <w:p w:rsidR="00AE7A70" w:rsidRDefault="00AE7A70" w:rsidP="00AE7A70">
      <w:pPr>
        <w:shd w:val="clear" w:color="auto" w:fill="FFFFFF"/>
        <w:rPr>
          <w:rFonts w:ascii="Arial" w:hAnsi="Arial"/>
        </w:rPr>
      </w:pPr>
      <w:r>
        <w:t>14. Суммарный показатель мотива аффилиации: НА + Б А.</w:t>
      </w:r>
    </w:p>
    <w:p w:rsidR="00AE7A70" w:rsidRDefault="00AE7A70" w:rsidP="00AE7A70">
      <w:pPr>
        <w:shd w:val="clear" w:color="auto" w:fill="FFFFFF"/>
        <w:rPr>
          <w:rFonts w:ascii="Arial" w:hAnsi="Arial"/>
        </w:rPr>
      </w:pPr>
      <w:r>
        <w:t>15. Чистая надежда на достижение аффилиации: НА - Б А.</w:t>
      </w:r>
    </w:p>
    <w:p w:rsidR="00AE7A70" w:rsidRDefault="00AE7A70" w:rsidP="00AE7A70">
      <w:pPr>
        <w:shd w:val="clear" w:color="auto" w:fill="FFFFFF"/>
        <w:rPr>
          <w:rFonts w:ascii="Arial" w:hAnsi="Arial"/>
        </w:rPr>
      </w:pPr>
      <w:r>
        <w:t>16. Количество слов в сочинениях по ТАТ по всем 6 рассказам.</w:t>
      </w:r>
    </w:p>
    <w:p w:rsidR="00AE7A70" w:rsidRDefault="00AE7A70" w:rsidP="00AE7A70">
      <w:pPr>
        <w:shd w:val="clear" w:color="auto" w:fill="FFFFFF"/>
        <w:rPr>
          <w:rFonts w:ascii="Arial" w:hAnsi="Arial"/>
        </w:rPr>
      </w:pPr>
      <w:r>
        <w:t>17. Количество предложений в сочинениях по ТАТ по всем 6 рассказам</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Два последних показателя мы ввели, так как, по нашему предположению, они могут дать дополнительную информацию о личности испытуемого (многословие могло свидетельствовать о преобладании у испытуемого качественной стратегии</w:t>
      </w:r>
    </w:p>
    <w:p w:rsidR="00AE7A70" w:rsidRDefault="00AE7A70" w:rsidP="00AE7A70">
      <w:pPr>
        <w:shd w:val="clear" w:color="auto" w:fill="FFFFFF"/>
        <w:rPr>
          <w:rFonts w:ascii="Arial" w:hAnsi="Arial"/>
        </w:rPr>
      </w:pPr>
      <w:r>
        <w:rPr>
          <w:rFonts w:ascii="Arial" w:hAnsi="Arial" w:cs="Arial"/>
          <w:sz w:val="18"/>
          <w:szCs w:val="18"/>
        </w:rPr>
        <w:t xml:space="preserve">410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7</w:t>
      </w:r>
    </w:p>
    <w:p w:rsidR="00AE7A70" w:rsidRDefault="00AE7A70" w:rsidP="00AE7A70">
      <w:pPr>
        <w:shd w:val="clear" w:color="auto" w:fill="FFFFFF"/>
        <w:rPr>
          <w:rFonts w:ascii="Arial" w:hAnsi="Arial"/>
        </w:rPr>
      </w:pPr>
      <w:r>
        <w:rPr>
          <w:b/>
          <w:bCs/>
          <w:sz w:val="22"/>
          <w:szCs w:val="22"/>
        </w:rPr>
        <w:t xml:space="preserve">при выполнении </w:t>
      </w:r>
      <w:r>
        <w:rPr>
          <w:sz w:val="22"/>
          <w:szCs w:val="22"/>
        </w:rPr>
        <w:t>деятельности, а краткость — о преобладании скоростной страте-</w:t>
      </w:r>
      <w:r>
        <w:rPr>
          <w:b/>
          <w:bCs/>
          <w:sz w:val="22"/>
          <w:szCs w:val="22"/>
        </w:rPr>
        <w:t xml:space="preserve">пгн). </w:t>
      </w:r>
      <w:r>
        <w:rPr>
          <w:sz w:val="22"/>
          <w:szCs w:val="22"/>
        </w:rPr>
        <w:t xml:space="preserve">Кроме того, являясь объективными показателями, они повышают надежность результатов. К тому же они оказались очень чувствительны к получению </w:t>
      </w:r>
      <w:r>
        <w:rPr>
          <w:b/>
          <w:bCs/>
          <w:sz w:val="22"/>
          <w:szCs w:val="22"/>
        </w:rPr>
        <w:t xml:space="preserve">различий </w:t>
      </w:r>
      <w:r>
        <w:rPr>
          <w:sz w:val="22"/>
          <w:szCs w:val="22"/>
        </w:rPr>
        <w:t>между мужчинами и женщинами — испытуемыми.</w:t>
      </w:r>
    </w:p>
    <w:p w:rsidR="00AE7A70" w:rsidRDefault="00AE7A70" w:rsidP="00AE7A70">
      <w:pPr>
        <w:shd w:val="clear" w:color="auto" w:fill="FFFFFF"/>
        <w:rPr>
          <w:rFonts w:ascii="Arial" w:hAnsi="Arial"/>
        </w:rPr>
      </w:pPr>
      <w:r>
        <w:rPr>
          <w:b/>
          <w:bCs/>
          <w:sz w:val="22"/>
          <w:szCs w:val="22"/>
        </w:rPr>
        <w:t>Интерпретация</w:t>
      </w:r>
      <w:r>
        <w:rPr>
          <w:sz w:val="22"/>
          <w:szCs w:val="22"/>
        </w:rPr>
        <w:t>. Делаются выводы: а) о наличии у испытуемого: мотива достижения, мотива власти и мотива аффнлиации; б) о структуре мотивов (какой из них преобладает); в) о позитивной или негативной направленности каждого мотива (к примеру, преобладание мотива успеха над мотивом неудачи — позитивная к наоборот — негативная).</w:t>
      </w:r>
    </w:p>
    <w:p w:rsidR="00AE7A70" w:rsidRDefault="00AE7A70" w:rsidP="00AE7A70">
      <w:pPr>
        <w:shd w:val="clear" w:color="auto" w:fill="FFFFFF"/>
        <w:rPr>
          <w:rFonts w:ascii="Arial" w:hAnsi="Arial"/>
        </w:rPr>
      </w:pPr>
      <w:r>
        <w:rPr>
          <w:sz w:val="22"/>
          <w:szCs w:val="22"/>
        </w:rPr>
        <w:t xml:space="preserve">При разработке задания использованы материалы: а) из книги </w:t>
      </w:r>
      <w:r>
        <w:rPr>
          <w:sz w:val="22"/>
          <w:szCs w:val="22"/>
          <w:lang w:val="en-US"/>
        </w:rPr>
        <w:t xml:space="preserve">X. </w:t>
      </w:r>
      <w:r>
        <w:rPr>
          <w:sz w:val="22"/>
          <w:szCs w:val="22"/>
        </w:rPr>
        <w:t>Хекхаузена «Мотивация и деятельность». Т. 1 / Под ред. Б. М. Величковского; Пер. с нем. М.: 'Педагогика. 1986; б) докторской диссертации Т. В. Бендас «Психология лидерства: тендерный и этнический аспекты». СПб., 2002).</w:t>
      </w:r>
    </w:p>
    <w:p w:rsidR="00AE7A70" w:rsidRDefault="00AE7A70" w:rsidP="00AE7A70">
      <w:pPr>
        <w:shd w:val="clear" w:color="auto" w:fill="FFFFFF"/>
        <w:rPr>
          <w:rFonts w:ascii="Arial" w:hAnsi="Arial"/>
        </w:rPr>
      </w:pPr>
      <w:r>
        <w:rPr>
          <w:rFonts w:ascii="Arial" w:hAnsi="Arial"/>
          <w:b/>
          <w:bCs/>
          <w:sz w:val="30"/>
          <w:szCs w:val="30"/>
        </w:rPr>
        <w:t>Проективная</w:t>
      </w:r>
      <w:r>
        <w:rPr>
          <w:rFonts w:ascii="Arial" w:hAnsi="Arial" w:cs="Arial"/>
          <w:b/>
          <w:bCs/>
          <w:sz w:val="30"/>
          <w:szCs w:val="30"/>
        </w:rPr>
        <w:t xml:space="preserve"> </w:t>
      </w:r>
      <w:r>
        <w:rPr>
          <w:rFonts w:ascii="Arial" w:hAnsi="Arial"/>
          <w:b/>
          <w:bCs/>
          <w:sz w:val="30"/>
          <w:szCs w:val="30"/>
        </w:rPr>
        <w:t>методика</w:t>
      </w:r>
      <w:r>
        <w:rPr>
          <w:rFonts w:ascii="Arial" w:hAnsi="Arial" w:cs="Arial"/>
          <w:b/>
          <w:bCs/>
          <w:sz w:val="30"/>
          <w:szCs w:val="30"/>
        </w:rPr>
        <w:t xml:space="preserve"> </w:t>
      </w:r>
      <w:r>
        <w:rPr>
          <w:rFonts w:ascii="Arial" w:hAnsi="Arial"/>
          <w:b/>
          <w:bCs/>
          <w:sz w:val="30"/>
          <w:szCs w:val="30"/>
        </w:rPr>
        <w:t>изучения</w:t>
      </w:r>
      <w:r>
        <w:rPr>
          <w:rFonts w:ascii="Arial" w:hAnsi="Arial" w:cs="Arial"/>
          <w:b/>
          <w:bCs/>
          <w:sz w:val="30"/>
          <w:szCs w:val="30"/>
        </w:rPr>
        <w:t xml:space="preserve"> </w:t>
      </w:r>
      <w:r>
        <w:rPr>
          <w:rFonts w:ascii="Arial" w:hAnsi="Arial"/>
          <w:b/>
          <w:bCs/>
          <w:sz w:val="30"/>
          <w:szCs w:val="30"/>
        </w:rPr>
        <w:t>мотиваиии достижений</w:t>
      </w:r>
      <w:r>
        <w:rPr>
          <w:rFonts w:ascii="Arial" w:hAnsi="Arial" w:cs="Arial"/>
          <w:b/>
          <w:bCs/>
          <w:sz w:val="30"/>
          <w:szCs w:val="30"/>
        </w:rPr>
        <w:t xml:space="preserve"> </w:t>
      </w:r>
      <w:r>
        <w:rPr>
          <w:rFonts w:ascii="Arial" w:hAnsi="Arial"/>
          <w:b/>
          <w:bCs/>
          <w:sz w:val="30"/>
          <w:szCs w:val="30"/>
        </w:rPr>
        <w:t>Люннеборга</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Розенвуда</w:t>
      </w:r>
      <w:r>
        <w:rPr>
          <w:rFonts w:ascii="Arial" w:hAnsi="Arial" w:cs="Arial"/>
          <w:b/>
          <w:bCs/>
          <w:sz w:val="30"/>
          <w:szCs w:val="30"/>
        </w:rPr>
        <w:t xml:space="preserve">, </w:t>
      </w:r>
      <w:r>
        <w:rPr>
          <w:rFonts w:ascii="Arial" w:hAnsi="Arial"/>
          <w:b/>
          <w:bCs/>
          <w:sz w:val="30"/>
          <w:szCs w:val="30"/>
        </w:rPr>
        <w:t>модификация</w:t>
      </w:r>
      <w:r>
        <w:rPr>
          <w:rFonts w:ascii="Arial" w:hAnsi="Arial" w:cs="Arial"/>
          <w:b/>
          <w:bCs/>
          <w:sz w:val="30"/>
          <w:szCs w:val="30"/>
        </w:rPr>
        <w:t xml:space="preserve"> </w:t>
      </w:r>
      <w:r>
        <w:rPr>
          <w:rFonts w:ascii="Arial" w:hAnsi="Arial"/>
          <w:b/>
          <w:bCs/>
          <w:sz w:val="30"/>
          <w:szCs w:val="30"/>
        </w:rPr>
        <w:t>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p>
    <w:p w:rsidR="00AE7A70" w:rsidRDefault="00AE7A70" w:rsidP="00AE7A70">
      <w:pPr>
        <w:shd w:val="clear" w:color="auto" w:fill="FFFFFF"/>
        <w:rPr>
          <w:rFonts w:ascii="Arial" w:hAnsi="Arial"/>
        </w:rPr>
      </w:pPr>
      <w:r>
        <w:rPr>
          <w:sz w:val="22"/>
          <w:szCs w:val="22"/>
        </w:rPr>
        <w:t>Испытуемому предлагается следующая инструкция: «Сейчас я задам вам два вопроса. Постарайтесь искренне на них ответить. Отвечайте первое, что вам приходит в голову, в свободной форме — в виде рассказа, состоящего из нескольких предложений. Ваш ответ будет записан на магнитофон, и если захотите, мы его вместе потом прослушаем. Можно отвечать последовательно: сначала на один вопрос, потом — на другой, а можно объединить два вопроса. Итак, вопросы: «Что делает вас счастливым?» и «Что делает вас несчастным?».</w:t>
      </w:r>
    </w:p>
    <w:p w:rsidR="00AE7A70" w:rsidRDefault="00AE7A70" w:rsidP="00AE7A70">
      <w:pPr>
        <w:shd w:val="clear" w:color="auto" w:fill="FFFFFF"/>
        <w:rPr>
          <w:rFonts w:ascii="Arial" w:hAnsi="Arial"/>
        </w:rPr>
      </w:pPr>
      <w:r>
        <w:rPr>
          <w:sz w:val="22"/>
          <w:szCs w:val="22"/>
        </w:rPr>
        <w:t>По окончании эксперимента прослушайте запись и выставьте оценку по следующей схеме: один балл за присутствие темы достижений (успех или неудача) во всем рассказе; по одному баллу за каждое предложение, в котором присутствует эта тема, и по одному баллу за каждое слово, непосредственно связанное с этой темой. Если позволяет материал, отдельно подсчитайте баллы для мотивации успеха и мотивации неудачи.</w:t>
      </w:r>
    </w:p>
    <w:p w:rsidR="00AE7A70" w:rsidRDefault="00AE7A70" w:rsidP="00AE7A70">
      <w:pPr>
        <w:shd w:val="clear" w:color="auto" w:fill="FFFFFF"/>
        <w:rPr>
          <w:rFonts w:ascii="Arial" w:hAnsi="Arial"/>
        </w:rPr>
      </w:pPr>
      <w:r>
        <w:rPr>
          <w:sz w:val="22"/>
          <w:szCs w:val="22"/>
        </w:rPr>
        <w:t xml:space="preserve">Проведите эксперимент с испытуемыми разного пола. Проанализируйте, различаются ли их результаты (по материалам книги </w:t>
      </w:r>
      <w:r>
        <w:rPr>
          <w:sz w:val="22"/>
          <w:szCs w:val="22"/>
          <w:lang w:val="en-US"/>
        </w:rPr>
        <w:t xml:space="preserve">Maccoby, Jacklin, </w:t>
      </w:r>
      <w:r>
        <w:rPr>
          <w:sz w:val="22"/>
          <w:szCs w:val="22"/>
        </w:rPr>
        <w:t>1978).</w:t>
      </w:r>
    </w:p>
    <w:p w:rsidR="00AE7A70" w:rsidRDefault="00AE7A70" w:rsidP="00AE7A70">
      <w:pPr>
        <w:shd w:val="clear" w:color="auto" w:fill="FFFFFF"/>
        <w:rPr>
          <w:rFonts w:ascii="Arial" w:hAnsi="Arial"/>
        </w:rPr>
      </w:pPr>
      <w:r>
        <w:rPr>
          <w:rFonts w:ascii="Arial" w:hAnsi="Arial"/>
          <w:b/>
          <w:bCs/>
          <w:sz w:val="30"/>
          <w:szCs w:val="30"/>
        </w:rPr>
        <w:t>Проективная</w:t>
      </w:r>
      <w:r>
        <w:rPr>
          <w:rFonts w:ascii="Arial" w:hAnsi="Arial" w:cs="Arial"/>
          <w:b/>
          <w:bCs/>
          <w:sz w:val="30"/>
          <w:szCs w:val="30"/>
        </w:rPr>
        <w:t xml:space="preserve"> </w:t>
      </w:r>
      <w:r>
        <w:rPr>
          <w:rFonts w:ascii="Arial" w:hAnsi="Arial"/>
          <w:b/>
          <w:bCs/>
          <w:sz w:val="30"/>
          <w:szCs w:val="30"/>
        </w:rPr>
        <w:t>методика</w:t>
      </w:r>
      <w:r>
        <w:rPr>
          <w:rFonts w:ascii="Arial" w:hAnsi="Arial" w:cs="Arial"/>
          <w:b/>
          <w:bCs/>
          <w:sz w:val="30"/>
          <w:szCs w:val="30"/>
        </w:rPr>
        <w:t xml:space="preserve"> </w:t>
      </w:r>
      <w:r>
        <w:rPr>
          <w:rFonts w:ascii="Arial" w:hAnsi="Arial"/>
          <w:b/>
          <w:bCs/>
          <w:sz w:val="30"/>
          <w:szCs w:val="30"/>
        </w:rPr>
        <w:t>избегания</w:t>
      </w:r>
      <w:r>
        <w:rPr>
          <w:rFonts w:ascii="Arial" w:hAnsi="Arial" w:cs="Arial"/>
          <w:b/>
          <w:bCs/>
          <w:sz w:val="30"/>
          <w:szCs w:val="30"/>
        </w:rPr>
        <w:t xml:space="preserve"> </w:t>
      </w:r>
      <w:r>
        <w:rPr>
          <w:rFonts w:ascii="Arial" w:hAnsi="Arial"/>
          <w:b/>
          <w:bCs/>
          <w:sz w:val="30"/>
          <w:szCs w:val="30"/>
        </w:rPr>
        <w:t>успеха М</w:t>
      </w:r>
      <w:r>
        <w:rPr>
          <w:rFonts w:ascii="Arial" w:hAnsi="Arial" w:cs="Arial"/>
          <w:b/>
          <w:bCs/>
          <w:sz w:val="30"/>
          <w:szCs w:val="30"/>
        </w:rPr>
        <w:t xml:space="preserve">. </w:t>
      </w:r>
      <w:r>
        <w:rPr>
          <w:rFonts w:ascii="Arial" w:hAnsi="Arial"/>
          <w:b/>
          <w:bCs/>
          <w:sz w:val="30"/>
          <w:szCs w:val="30"/>
        </w:rPr>
        <w:t>Хорнер</w:t>
      </w:r>
      <w:r>
        <w:rPr>
          <w:rFonts w:ascii="Arial" w:hAnsi="Arial" w:cs="Arial"/>
          <w:b/>
          <w:bCs/>
          <w:sz w:val="30"/>
          <w:szCs w:val="30"/>
        </w:rPr>
        <w:t xml:space="preserve"> </w:t>
      </w:r>
      <w:r>
        <w:rPr>
          <w:rFonts w:ascii="Arial" w:hAnsi="Arial" w:cs="Arial"/>
          <w:sz w:val="30"/>
          <w:szCs w:val="30"/>
          <w:lang w:val="en-US"/>
        </w:rPr>
        <w:t>(</w:t>
      </w:r>
      <w:r>
        <w:rPr>
          <w:rFonts w:ascii="Arial" w:hAnsi="Arial" w:cs="Arial"/>
          <w:b/>
          <w:bCs/>
          <w:sz w:val="30"/>
          <w:szCs w:val="30"/>
          <w:lang w:val="en-US"/>
        </w:rPr>
        <w:t xml:space="preserve">Horner, </w:t>
      </w:r>
      <w:r>
        <w:rPr>
          <w:rFonts w:ascii="Arial" w:hAnsi="Arial" w:cs="Arial"/>
          <w:b/>
          <w:bCs/>
          <w:sz w:val="30"/>
          <w:szCs w:val="30"/>
        </w:rPr>
        <w:t>1987</w:t>
      </w:r>
      <w:r>
        <w:rPr>
          <w:rFonts w:ascii="Arial" w:hAnsi="Arial" w:cs="Arial"/>
          <w:sz w:val="30"/>
          <w:szCs w:val="30"/>
        </w:rPr>
        <w:t>)</w:t>
      </w:r>
      <w:r>
        <w:rPr>
          <w:rFonts w:ascii="Arial" w:hAnsi="Arial" w:cs="Arial"/>
          <w:b/>
          <w:bCs/>
          <w:sz w:val="30"/>
          <w:szCs w:val="30"/>
        </w:rPr>
        <w:t xml:space="preserve">, </w:t>
      </w:r>
      <w:r>
        <w:rPr>
          <w:rFonts w:ascii="Arial" w:hAnsi="Arial"/>
          <w:b/>
          <w:bCs/>
          <w:sz w:val="30"/>
          <w:szCs w:val="30"/>
        </w:rPr>
        <w:t>модификация 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p>
    <w:p w:rsidR="00AE7A70" w:rsidRDefault="00AE7A70" w:rsidP="00AE7A70">
      <w:pPr>
        <w:shd w:val="clear" w:color="auto" w:fill="FFFFFF"/>
        <w:rPr>
          <w:rFonts w:ascii="Arial" w:hAnsi="Arial"/>
        </w:rPr>
      </w:pPr>
      <w:r>
        <w:rPr>
          <w:sz w:val="22"/>
          <w:szCs w:val="22"/>
        </w:rPr>
        <w:t>Испытуемому дается следующая инструкция: «Вам будет предложен рассказ. Прочитайте его и напишите продолжение, отвечая на следующие вопросы:</w:t>
      </w:r>
    </w:p>
    <w:p w:rsidR="00AE7A70" w:rsidRDefault="00AE7A70" w:rsidP="00AE7A70">
      <w:pPr>
        <w:shd w:val="clear" w:color="auto" w:fill="FFFFFF"/>
        <w:rPr>
          <w:rFonts w:ascii="Arial" w:hAnsi="Arial"/>
        </w:rPr>
      </w:pPr>
      <w:r>
        <w:rPr>
          <w:sz w:val="22"/>
          <w:szCs w:val="22"/>
        </w:rPr>
        <w:t>1.   О чем думает главный герой (героиня)?</w:t>
      </w:r>
    </w:p>
    <w:p w:rsidR="00AE7A70" w:rsidRDefault="00AE7A70" w:rsidP="00AE7A70">
      <w:pPr>
        <w:shd w:val="clear" w:color="auto" w:fill="FFFFFF"/>
        <w:rPr>
          <w:rFonts w:ascii="Arial" w:hAnsi="Arial"/>
        </w:rPr>
      </w:pPr>
      <w:r>
        <w:rPr>
          <w:sz w:val="22"/>
          <w:szCs w:val="22"/>
        </w:rPr>
        <w:t>2.   Какие чувства он (она) испытывает?</w:t>
      </w:r>
    </w:p>
    <w:p w:rsidR="00AE7A70" w:rsidRDefault="00AE7A70" w:rsidP="00AE7A70">
      <w:pPr>
        <w:shd w:val="clear" w:color="auto" w:fill="FFFFFF"/>
        <w:rPr>
          <w:rFonts w:ascii="Arial" w:hAnsi="Arial"/>
        </w:rPr>
      </w:pPr>
      <w:r>
        <w:rPr>
          <w:sz w:val="22"/>
          <w:szCs w:val="22"/>
        </w:rPr>
        <w:t>3.   Какое решение примет герой (героиня)?</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4.   Как к этому решению отнесутся окружающие?</w:t>
      </w:r>
    </w:p>
    <w:p w:rsidR="00AE7A70" w:rsidRDefault="00AE7A70" w:rsidP="00AE7A70">
      <w:pPr>
        <w:shd w:val="clear" w:color="auto" w:fill="FFFFFF"/>
        <w:rPr>
          <w:rFonts w:ascii="Arial" w:hAnsi="Arial"/>
        </w:rPr>
      </w:pPr>
      <w:r>
        <w:rPr>
          <w:rFonts w:ascii="Arial" w:hAnsi="Arial"/>
          <w:sz w:val="18"/>
          <w:szCs w:val="18"/>
        </w:rPr>
        <w:t>Шкала</w:t>
      </w:r>
      <w:r>
        <w:rPr>
          <w:rFonts w:ascii="Arial" w:hAnsi="Arial" w:cs="Arial"/>
          <w:sz w:val="18"/>
          <w:szCs w:val="18"/>
        </w:rPr>
        <w:t xml:space="preserve"> </w:t>
      </w:r>
      <w:r>
        <w:rPr>
          <w:rFonts w:ascii="Arial" w:hAnsi="Arial"/>
          <w:sz w:val="18"/>
          <w:szCs w:val="18"/>
        </w:rPr>
        <w:t>макиавеллизма</w:t>
      </w:r>
      <w:r>
        <w:rPr>
          <w:rFonts w:ascii="Arial" w:hAnsi="Arial" w:cs="Arial"/>
          <w:sz w:val="18"/>
          <w:szCs w:val="18"/>
        </w:rPr>
        <w:t xml:space="preserve"> </w:t>
      </w:r>
      <w:r>
        <w:rPr>
          <w:rFonts w:ascii="Arial" w:hAnsi="Arial"/>
          <w:sz w:val="18"/>
          <w:szCs w:val="18"/>
        </w:rPr>
        <w:t>Р</w:t>
      </w:r>
      <w:r>
        <w:rPr>
          <w:rFonts w:ascii="Arial" w:hAnsi="Arial" w:cs="Arial"/>
          <w:sz w:val="18"/>
          <w:szCs w:val="18"/>
        </w:rPr>
        <w:t xml:space="preserve">. </w:t>
      </w:r>
      <w:r>
        <w:rPr>
          <w:rFonts w:ascii="Arial" w:hAnsi="Arial"/>
          <w:sz w:val="18"/>
          <w:szCs w:val="18"/>
        </w:rPr>
        <w:t>Кристи</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Ф</w:t>
      </w:r>
      <w:r>
        <w:rPr>
          <w:rFonts w:ascii="Arial" w:hAnsi="Arial" w:cs="Arial"/>
          <w:sz w:val="18"/>
          <w:szCs w:val="18"/>
        </w:rPr>
        <w:t xml:space="preserve">. </w:t>
      </w:r>
      <w:r>
        <w:rPr>
          <w:rFonts w:ascii="Arial" w:hAnsi="Arial"/>
          <w:sz w:val="18"/>
          <w:szCs w:val="18"/>
        </w:rPr>
        <w:t>Геиза</w:t>
      </w:r>
      <w:r>
        <w:rPr>
          <w:rFonts w:ascii="Arial" w:hAnsi="Arial" w:cs="Arial"/>
          <w:sz w:val="18"/>
          <w:szCs w:val="18"/>
        </w:rPr>
        <w:t xml:space="preserve"> (1970): </w:t>
      </w:r>
      <w:r>
        <w:rPr>
          <w:rFonts w:ascii="Arial" w:hAnsi="Arial"/>
          <w:sz w:val="18"/>
          <w:szCs w:val="18"/>
        </w:rPr>
        <w:t>Мак</w:t>
      </w:r>
      <w:r>
        <w:rPr>
          <w:rFonts w:ascii="Arial" w:hAnsi="Arial" w:cs="Arial"/>
          <w:sz w:val="18"/>
          <w:szCs w:val="18"/>
          <w:lang w:val="en-US"/>
        </w:rPr>
        <w:t xml:space="preserve">-V   </w:t>
      </w:r>
      <w:r>
        <w:rPr>
          <w:rFonts w:ascii="Arial" w:hAnsi="Arial" w:cs="Arial"/>
          <w:sz w:val="18"/>
          <w:szCs w:val="18"/>
        </w:rPr>
        <w:t>41</w:t>
      </w:r>
      <w:r>
        <w:rPr>
          <w:rFonts w:ascii="Arial" w:hAnsi="Arial"/>
          <w:sz w:val="18"/>
          <w:szCs w:val="18"/>
        </w:rPr>
        <w:t>Т</w:t>
      </w:r>
    </w:p>
    <w:p w:rsidR="00AE7A70" w:rsidRDefault="00AE7A70" w:rsidP="00AE7A70">
      <w:pPr>
        <w:shd w:val="clear" w:color="auto" w:fill="FFFFFF"/>
        <w:rPr>
          <w:rFonts w:ascii="Arial" w:hAnsi="Arial"/>
        </w:rPr>
      </w:pPr>
      <w:r>
        <w:t>5.   Какие события ожидают его (ее) в профессиональной сфере?</w:t>
      </w:r>
    </w:p>
    <w:p w:rsidR="00AE7A70" w:rsidRDefault="00AE7A70" w:rsidP="00AE7A70">
      <w:pPr>
        <w:shd w:val="clear" w:color="auto" w:fill="FFFFFF"/>
        <w:rPr>
          <w:rFonts w:ascii="Arial" w:hAnsi="Arial"/>
        </w:rPr>
      </w:pPr>
      <w:r>
        <w:t>6.   Какие события ожидают его (ее) в личной жизни?</w:t>
      </w:r>
    </w:p>
    <w:p w:rsidR="00AE7A70" w:rsidRDefault="00AE7A70" w:rsidP="00AE7A70">
      <w:pPr>
        <w:shd w:val="clear" w:color="auto" w:fill="FFFFFF"/>
        <w:rPr>
          <w:rFonts w:ascii="Arial" w:hAnsi="Arial"/>
        </w:rPr>
      </w:pPr>
      <w:r>
        <w:t>7.   Какие личностные качества присущи герою (героине)?»</w:t>
      </w:r>
    </w:p>
    <w:p w:rsidR="00AE7A70" w:rsidRDefault="00AE7A70" w:rsidP="00AE7A70">
      <w:pPr>
        <w:shd w:val="clear" w:color="auto" w:fill="FFFFFF"/>
        <w:rPr>
          <w:rFonts w:ascii="Arial" w:hAnsi="Arial"/>
        </w:rPr>
      </w:pPr>
      <w:r>
        <w:rPr>
          <w:b/>
          <w:bCs/>
        </w:rPr>
        <w:t xml:space="preserve">Рассказ </w:t>
      </w:r>
      <w:r>
        <w:t xml:space="preserve">1. Саша учился на психологическом факультете престижного российского вуза. Его успехи были замечены преподавателями и студентами. Он принимал участие в научных конференциях, его диплом был отмечен специальной грамотой на конкурсе студенческих работ. Производственную практику он проходил вместе с однокурсницей Наташей в хорошей фирме, и оба они понравились руководству. Но позже эта фирма прислала запрос только на одного психолога. </w:t>
      </w:r>
      <w:r>
        <w:rPr>
          <w:b/>
          <w:bCs/>
        </w:rPr>
        <w:t xml:space="preserve">Саша </w:t>
      </w:r>
      <w:r>
        <w:t xml:space="preserve">и Наташа влюблены друг в друга и собираются пожениться. Преподаватели </w:t>
      </w:r>
      <w:r>
        <w:rPr>
          <w:b/>
          <w:bCs/>
        </w:rPr>
        <w:t xml:space="preserve">(члены </w:t>
      </w:r>
      <w:r>
        <w:t>комиссии) предложили самим ребятам решить вопрос, кто из них примет предложение фирмы. Сашу пригласили на собеседование первым. В настоящее время он сидит перед членами комиссии, которые ожидают его решения. Наташа ждет в коридоре...</w:t>
      </w:r>
    </w:p>
    <w:p w:rsidR="00AE7A70" w:rsidRDefault="00AE7A70" w:rsidP="00AE7A70">
      <w:pPr>
        <w:shd w:val="clear" w:color="auto" w:fill="FFFFFF"/>
        <w:rPr>
          <w:rFonts w:ascii="Arial" w:hAnsi="Arial"/>
        </w:rPr>
      </w:pPr>
      <w:r>
        <w:rPr>
          <w:b/>
          <w:bCs/>
        </w:rPr>
        <w:t xml:space="preserve">Рассказ </w:t>
      </w:r>
      <w:r>
        <w:t xml:space="preserve">2. Наташа училась на психологическом факультете престижного российского вуза. Ее успехи были замечены преподавателями и студентами. Она принимала участие в научных конференциях, ее диплом был отмечен специальной грамотой на конкурсе студенческих работ. Производственную практику она проходила вместе с однокурсником СашсгЧ в </w:t>
      </w:r>
      <w:r>
        <w:rPr>
          <w:lang w:val="en-US"/>
        </w:rPr>
        <w:t xml:space="preserve">xopouieii </w:t>
      </w:r>
      <w:r>
        <w:t>фирме, и оба они понравились руководству. Но позже эта фирма прислала запрос только на одного психолога. Саша и Наташа влюблены друг в друга и собираются пожениться. Преподаватели (члены комиссии) предложили самим ребятам решить вопрос о том, кто из них примет предложение фирмы. Наташу пригласили на собеседование первой. В настоящее время она сидит перед членами комиссии, которые ожидают ее решения. Саша ждет в коридоре...</w:t>
      </w:r>
    </w:p>
    <w:p w:rsidR="00AE7A70" w:rsidRDefault="00AE7A70" w:rsidP="00AE7A70">
      <w:pPr>
        <w:shd w:val="clear" w:color="auto" w:fill="FFFFFF"/>
        <w:rPr>
          <w:rFonts w:ascii="Arial" w:hAnsi="Arial"/>
        </w:rPr>
      </w:pPr>
      <w:r>
        <w:t>Эксперимент проводится в двух вариантах.</w:t>
      </w:r>
    </w:p>
    <w:p w:rsidR="00AE7A70" w:rsidRDefault="00AE7A70" w:rsidP="00AE7A70">
      <w:pPr>
        <w:shd w:val="clear" w:color="auto" w:fill="FFFFFF"/>
        <w:rPr>
          <w:rFonts w:ascii="Arial" w:hAnsi="Arial"/>
        </w:rPr>
      </w:pPr>
      <w:r>
        <w:rPr>
          <w:i/>
          <w:iCs/>
        </w:rPr>
        <w:t xml:space="preserve">Вариант 1. </w:t>
      </w:r>
      <w:r>
        <w:t>Для исследования приглашаются двое студентов: юноша и девушка. Ему предлагается первый, а ей — второй рассказ.</w:t>
      </w:r>
    </w:p>
    <w:p w:rsidR="00AE7A70" w:rsidRDefault="00AE7A70" w:rsidP="00AE7A70">
      <w:pPr>
        <w:shd w:val="clear" w:color="auto" w:fill="FFFFFF"/>
        <w:rPr>
          <w:rFonts w:ascii="Arial" w:hAnsi="Arial"/>
        </w:rPr>
      </w:pPr>
      <w:r>
        <w:rPr>
          <w:i/>
          <w:iCs/>
        </w:rPr>
        <w:t xml:space="preserve">Вариант 2. </w:t>
      </w:r>
      <w:r>
        <w:t>Испытуемые те же, но обоим испытуемым предлагаются оба рассказа (начиная с того, в котором пол главного героя совпадает с полом испытуемого).</w:t>
      </w:r>
    </w:p>
    <w:p w:rsidR="00AE7A70" w:rsidRDefault="00AE7A70" w:rsidP="00AE7A70">
      <w:pPr>
        <w:shd w:val="clear" w:color="auto" w:fill="FFFFFF"/>
        <w:rPr>
          <w:rFonts w:ascii="Arial" w:hAnsi="Arial"/>
        </w:rPr>
      </w:pPr>
      <w:r>
        <w:t>Методика демонстрирует наличие или отсутствие боязни успеха у испытуемого. О наличии боязни успеха свидетельствуют следующие аспекты ответов на вопросы: а) в них преобладают негативные эмоции; б) герой (героиня) принимает решение отказаться от предложения фирмы в пользу любимого (любимой); в) испытуемый полагает, что профессиональная карьера героя (героини) не состоится;</w:t>
      </w:r>
    </w:p>
    <w:p w:rsidR="00AE7A70" w:rsidRDefault="00AE7A70" w:rsidP="00AE7A70">
      <w:pPr>
        <w:shd w:val="clear" w:color="auto" w:fill="FFFFFF"/>
        <w:rPr>
          <w:rFonts w:ascii="Arial" w:hAnsi="Arial"/>
        </w:rPr>
      </w:pPr>
      <w:r>
        <w:t>г)  испытуемый полагает, что личная жизнь героя (героини) не будет удачной;</w:t>
      </w:r>
    </w:p>
    <w:p w:rsidR="00AE7A70" w:rsidRDefault="00AE7A70" w:rsidP="00AE7A70">
      <w:pPr>
        <w:shd w:val="clear" w:color="auto" w:fill="FFFFFF"/>
        <w:rPr>
          <w:rFonts w:ascii="Arial" w:hAnsi="Arial"/>
        </w:rPr>
      </w:pPr>
      <w:r>
        <w:t>д) среди характеристик личности присутствуют неуверенность в себе, низкая самооценка, нерешительность, боязнь утраты женственности и т. п.; е) в ответах присутствует суждение о том, что его (ее) будут осуждать окружающие.</w:t>
      </w:r>
    </w:p>
    <w:p w:rsidR="00AE7A70" w:rsidRDefault="00AE7A70" w:rsidP="00AE7A70">
      <w:pPr>
        <w:shd w:val="clear" w:color="auto" w:fill="FFFFFF"/>
        <w:rPr>
          <w:rFonts w:ascii="Arial" w:hAnsi="Arial"/>
        </w:rPr>
      </w:pPr>
      <w:r>
        <w:rPr>
          <w:rFonts w:ascii="Arial" w:hAnsi="Arial" w:cs="Arial"/>
          <w:b/>
          <w:bCs/>
          <w:sz w:val="30"/>
          <w:szCs w:val="30"/>
          <w:lang w:val="en-US"/>
        </w:rPr>
        <w:t xml:space="preserve">I </w:t>
      </w:r>
      <w:r>
        <w:rPr>
          <w:rFonts w:ascii="Arial" w:hAnsi="Arial"/>
          <w:b/>
          <w:bCs/>
          <w:sz w:val="30"/>
          <w:szCs w:val="30"/>
        </w:rPr>
        <w:t>Шкала</w:t>
      </w:r>
      <w:r>
        <w:rPr>
          <w:rFonts w:ascii="Arial" w:hAnsi="Arial" w:cs="Arial"/>
          <w:b/>
          <w:bCs/>
          <w:sz w:val="30"/>
          <w:szCs w:val="30"/>
        </w:rPr>
        <w:t xml:space="preserve"> </w:t>
      </w:r>
      <w:r>
        <w:rPr>
          <w:rFonts w:ascii="Arial" w:hAnsi="Arial"/>
          <w:b/>
          <w:bCs/>
          <w:sz w:val="30"/>
          <w:szCs w:val="30"/>
        </w:rPr>
        <w:t>макиавеллизма</w:t>
      </w:r>
      <w:r>
        <w:rPr>
          <w:rFonts w:ascii="Arial" w:hAnsi="Arial" w:cs="Arial"/>
          <w:b/>
          <w:bCs/>
          <w:sz w:val="30"/>
          <w:szCs w:val="30"/>
        </w:rPr>
        <w:t xml:space="preserve"> </w:t>
      </w:r>
      <w:r>
        <w:rPr>
          <w:rFonts w:ascii="Arial" w:hAnsi="Arial"/>
          <w:b/>
          <w:bCs/>
          <w:sz w:val="30"/>
          <w:szCs w:val="30"/>
        </w:rPr>
        <w:t>Р</w:t>
      </w:r>
      <w:r>
        <w:rPr>
          <w:rFonts w:ascii="Arial" w:hAnsi="Arial" w:cs="Arial"/>
          <w:b/>
          <w:bCs/>
          <w:sz w:val="30"/>
          <w:szCs w:val="30"/>
        </w:rPr>
        <w:t xml:space="preserve">. </w:t>
      </w:r>
      <w:r>
        <w:rPr>
          <w:rFonts w:ascii="Arial" w:hAnsi="Arial"/>
          <w:b/>
          <w:bCs/>
          <w:sz w:val="30"/>
          <w:szCs w:val="30"/>
        </w:rPr>
        <w:t>Кристи</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Ф</w:t>
      </w:r>
      <w:r>
        <w:rPr>
          <w:rFonts w:ascii="Arial" w:hAnsi="Arial" w:cs="Arial"/>
          <w:b/>
          <w:bCs/>
          <w:sz w:val="30"/>
          <w:szCs w:val="30"/>
        </w:rPr>
        <w:t xml:space="preserve">. </w:t>
      </w:r>
      <w:r>
        <w:rPr>
          <w:rFonts w:ascii="Arial" w:hAnsi="Arial"/>
          <w:b/>
          <w:bCs/>
          <w:sz w:val="30"/>
          <w:szCs w:val="30"/>
        </w:rPr>
        <w:t xml:space="preserve">Гейза </w:t>
      </w:r>
      <w:r>
        <w:rPr>
          <w:rFonts w:ascii="Arial" w:hAnsi="Arial" w:cs="Arial"/>
          <w:b/>
          <w:bCs/>
          <w:sz w:val="30"/>
          <w:szCs w:val="30"/>
        </w:rPr>
        <w:t>(1970</w:t>
      </w:r>
      <w:r>
        <w:rPr>
          <w:rFonts w:ascii="Arial" w:hAnsi="Arial" w:cs="Arial"/>
          <w:sz w:val="30"/>
          <w:szCs w:val="30"/>
        </w:rPr>
        <w:t>)</w:t>
      </w:r>
      <w:r>
        <w:rPr>
          <w:rFonts w:ascii="Arial" w:hAnsi="Arial" w:cs="Arial"/>
          <w:b/>
          <w:bCs/>
          <w:sz w:val="30"/>
          <w:szCs w:val="30"/>
        </w:rPr>
        <w:t xml:space="preserve">: </w:t>
      </w:r>
      <w:r>
        <w:rPr>
          <w:rFonts w:ascii="Arial" w:hAnsi="Arial"/>
          <w:b/>
          <w:bCs/>
          <w:sz w:val="30"/>
          <w:szCs w:val="30"/>
        </w:rPr>
        <w:t>Мак</w:t>
      </w:r>
      <w:r>
        <w:rPr>
          <w:rFonts w:ascii="Arial" w:hAnsi="Arial" w:cs="Arial"/>
          <w:b/>
          <w:bCs/>
          <w:sz w:val="30"/>
          <w:szCs w:val="30"/>
          <w:lang w:val="en-US"/>
        </w:rPr>
        <w:t>-V</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 xml:space="preserve">Эта шкала создана американскими психологами Р. Кристи и Ф. Гейзом </w:t>
      </w:r>
      <w:r>
        <w:rPr>
          <w:lang w:val="en-US"/>
        </w:rPr>
        <w:t xml:space="preserve">(Christie, Geis, </w:t>
      </w:r>
      <w:r>
        <w:t>1970). Она представляет собой 60 тщательно подобранных суждений, сгруппированных по «тройкам». Здесь приводится пятый вариант методики, носящий название «Мак</w:t>
      </w:r>
      <w:r>
        <w:rPr>
          <w:lang w:val="en-US"/>
        </w:rPr>
        <w:t>-V».</w:t>
      </w:r>
    </w:p>
    <w:p w:rsidR="00AE7A70" w:rsidRDefault="00AE7A70" w:rsidP="00AE7A70">
      <w:pPr>
        <w:shd w:val="clear" w:color="auto" w:fill="FFFFFF"/>
        <w:rPr>
          <w:rFonts w:ascii="Arial" w:hAnsi="Arial"/>
        </w:rPr>
      </w:pPr>
      <w:r>
        <w:rPr>
          <w:rFonts w:ascii="Arial" w:hAnsi="Arial" w:cs="Arial"/>
          <w:sz w:val="16"/>
          <w:szCs w:val="16"/>
        </w:rPr>
        <w:t xml:space="preserve">412    </w:t>
      </w:r>
      <w:r>
        <w:rPr>
          <w:rFonts w:ascii="Arial" w:hAnsi="Arial"/>
          <w:sz w:val="16"/>
          <w:szCs w:val="16"/>
        </w:rPr>
        <w:t>Приложение</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главе</w:t>
      </w:r>
      <w:r>
        <w:rPr>
          <w:rFonts w:ascii="Arial" w:hAnsi="Arial" w:cs="Arial"/>
          <w:sz w:val="16"/>
          <w:szCs w:val="16"/>
        </w:rPr>
        <w:t xml:space="preserve"> 7</w:t>
      </w:r>
    </w:p>
    <w:p w:rsidR="00AE7A70" w:rsidRDefault="00AE7A70" w:rsidP="00AE7A70">
      <w:pPr>
        <w:shd w:val="clear" w:color="auto" w:fill="FFFFFF"/>
        <w:rPr>
          <w:rFonts w:ascii="Arial" w:hAnsi="Arial"/>
        </w:rPr>
      </w:pPr>
      <w:r>
        <w:rPr>
          <w:b/>
          <w:bCs/>
          <w:sz w:val="22"/>
          <w:szCs w:val="22"/>
        </w:rPr>
        <w:t xml:space="preserve">В каждом из </w:t>
      </w:r>
      <w:r>
        <w:rPr>
          <w:sz w:val="22"/>
          <w:szCs w:val="22"/>
        </w:rPr>
        <w:t>нижеследующих «троек» одно из суждений отражает макиавелли-</w:t>
      </w:r>
      <w:r>
        <w:rPr>
          <w:b/>
          <w:bCs/>
          <w:sz w:val="22"/>
          <w:szCs w:val="22"/>
        </w:rPr>
        <w:t xml:space="preserve">стские взгляды, а </w:t>
      </w:r>
      <w:r>
        <w:rPr>
          <w:sz w:val="22"/>
          <w:szCs w:val="22"/>
        </w:rPr>
        <w:t xml:space="preserve">два других служат для маскировки и нивелируют стремление </w:t>
      </w:r>
      <w:r>
        <w:rPr>
          <w:b/>
          <w:bCs/>
          <w:sz w:val="22"/>
          <w:szCs w:val="22"/>
        </w:rPr>
        <w:t xml:space="preserve">испытуемого </w:t>
      </w:r>
      <w:r>
        <w:rPr>
          <w:sz w:val="22"/>
          <w:szCs w:val="22"/>
        </w:rPr>
        <w:t>давать социально желательные ответы.</w:t>
      </w:r>
    </w:p>
    <w:p w:rsidR="00AE7A70" w:rsidRDefault="00AE7A70" w:rsidP="00AE7A70">
      <w:pPr>
        <w:shd w:val="clear" w:color="auto" w:fill="FFFFFF"/>
        <w:rPr>
          <w:rFonts w:ascii="Arial" w:hAnsi="Arial"/>
        </w:rPr>
      </w:pPr>
      <w:r>
        <w:rPr>
          <w:b/>
          <w:bCs/>
          <w:sz w:val="22"/>
          <w:szCs w:val="22"/>
        </w:rPr>
        <w:t xml:space="preserve">Испытуемому </w:t>
      </w:r>
      <w:r>
        <w:rPr>
          <w:sz w:val="22"/>
          <w:szCs w:val="22"/>
        </w:rPr>
        <w:t xml:space="preserve">дается следующая инструкция: «Вам будут предложены 60 суждений, сгруппированных в 20 "троек". В каждом случае вначале прочитайте все 3 суждения и выберите одно, с которым вы наиболее согласны (поставьте плюс) и одно — с которым вы наименее согласны (поставьте минус). При этом одно из суждений, относительно нейтральное, должно оставаться непомеченным: более одного плюса </w:t>
      </w:r>
      <w:r>
        <w:rPr>
          <w:b/>
          <w:bCs/>
          <w:sz w:val="22"/>
          <w:szCs w:val="22"/>
        </w:rPr>
        <w:t xml:space="preserve">или </w:t>
      </w:r>
      <w:r>
        <w:rPr>
          <w:sz w:val="22"/>
          <w:szCs w:val="22"/>
        </w:rPr>
        <w:t>минуса в одной тройке ставить нельзя».</w:t>
      </w:r>
    </w:p>
    <w:tbl>
      <w:tblPr>
        <w:tblW w:w="0" w:type="auto"/>
        <w:tblInd w:w="40" w:type="dxa"/>
        <w:tblLayout w:type="fixed"/>
        <w:tblCellMar>
          <w:left w:w="40" w:type="dxa"/>
          <w:right w:w="40" w:type="dxa"/>
        </w:tblCellMar>
        <w:tblLook w:val="0000"/>
      </w:tblPr>
      <w:tblGrid>
        <w:gridCol w:w="528"/>
        <w:gridCol w:w="6322"/>
        <w:gridCol w:w="533"/>
      </w:tblGrid>
      <w:tr w:rsidR="00AE7A70">
        <w:tblPrEx>
          <w:tblCellMar>
            <w:top w:w="0" w:type="dxa"/>
            <w:bottom w:w="0" w:type="dxa"/>
          </w:tblCellMar>
        </w:tblPrEx>
        <w:trPr>
          <w:trHeight w:val="595"/>
        </w:trPr>
        <w:tc>
          <w:tcPr>
            <w:tcW w:w="52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xml:space="preserve">А. </w:t>
            </w:r>
            <w:r>
              <w:rPr>
                <w:b/>
                <w:bCs/>
                <w:sz w:val="18"/>
                <w:szCs w:val="18"/>
              </w:rPr>
              <w:t xml:space="preserve">Для </w:t>
            </w:r>
            <w:r>
              <w:rPr>
                <w:sz w:val="18"/>
                <w:szCs w:val="18"/>
              </w:rPr>
              <w:t xml:space="preserve">того, чтобы быть успешным преступником, нужно больше фантазии, </w:t>
            </w:r>
            <w:r>
              <w:rPr>
                <w:b/>
                <w:bCs/>
                <w:sz w:val="18"/>
                <w:szCs w:val="18"/>
              </w:rPr>
              <w:t xml:space="preserve">чем </w:t>
            </w:r>
            <w:r>
              <w:rPr>
                <w:sz w:val="18"/>
                <w:szCs w:val="18"/>
              </w:rPr>
              <w:t>для того, чтобы быть успешным бизнесменом.</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6"/>
        </w:trPr>
        <w:tc>
          <w:tcPr>
            <w:tcW w:w="52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Утверждение «Благими намерениями вымощена дорога в ад» в чем-то справедливо.</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2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Большинство людей легче забывают о смерти отца, чем о потере кошелька.</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6"/>
        </w:trPr>
        <w:tc>
          <w:tcPr>
            <w:tcW w:w="52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2</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Мужчины больше интересуются машинами, которые они водят, чем одеждой, которую носят их жены.</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0"/>
        </w:trPr>
        <w:tc>
          <w:tcPr>
            <w:tcW w:w="52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Очень важно развивать у детей воображение и творчество.</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6"/>
        </w:trPr>
        <w:tc>
          <w:tcPr>
            <w:tcW w:w="52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Людям, страдающим неизлечимыми болезнями, необходимо предоставить выбор умереть безболезненно.</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2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3</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Люди говорят правду о том, почему вы должны что-либо сделать, только тогда, когда им это выгодно.</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4"/>
        </w:trPr>
        <w:tc>
          <w:tcPr>
            <w:tcW w:w="52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Счастье человека состоит прежде всего в том, чтобы добиться своей цели.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2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Так как большинство людей не знают, чего хотят, естественно, что кто-то должен им говорить, что надо делать.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2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4</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Несчастье нашей страны состоит в том, что люди слишком ленивы и снисходительны к себе.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6"/>
        </w:trPr>
        <w:tc>
          <w:tcPr>
            <w:tcW w:w="52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Лучший способ управлять людьми — это говорить им то, что они хотят слышать.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76"/>
        </w:trPr>
        <w:tc>
          <w:tcPr>
            <w:tcW w:w="52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Было бы хорошо, если бы люди были добрее к тем, кто менее удачлив, чем они сами.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9"/>
        </w:trPr>
        <w:tc>
          <w:tcPr>
            <w:tcW w:w="52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о</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Большинство людей по существу — хорошие и добрые.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6"/>
        </w:trPr>
        <w:tc>
          <w:tcPr>
            <w:tcW w:w="52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Совместимость — наилучший критерий для жены или мужа, остальные характеристики хороши, но несущественны.</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76"/>
        </w:trPr>
        <w:tc>
          <w:tcPr>
            <w:tcW w:w="52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Только после того, как человек получил то, чего хотел от жизни, стоит проявить интерес к несправедливостям, существующим в мире.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605"/>
        </w:trPr>
        <w:tc>
          <w:tcPr>
            <w:tcW w:w="52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6</w:t>
            </w:r>
          </w:p>
        </w:tc>
        <w:tc>
          <w:tcPr>
            <w:tcW w:w="632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Большинство людей, добившихся успеха, ведут чистую и нравственную жизнь.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18"/>
          <w:szCs w:val="18"/>
        </w:rPr>
        <w:t>Шкала</w:t>
      </w:r>
      <w:r>
        <w:rPr>
          <w:rFonts w:ascii="Arial" w:hAnsi="Arial" w:cs="Arial"/>
          <w:sz w:val="18"/>
          <w:szCs w:val="18"/>
        </w:rPr>
        <w:t xml:space="preserve"> </w:t>
      </w:r>
      <w:r>
        <w:rPr>
          <w:rFonts w:ascii="Arial" w:hAnsi="Arial"/>
          <w:sz w:val="18"/>
          <w:szCs w:val="18"/>
        </w:rPr>
        <w:t>макиавеллизма</w:t>
      </w:r>
      <w:r>
        <w:rPr>
          <w:rFonts w:ascii="Arial" w:hAnsi="Arial" w:cs="Arial"/>
          <w:sz w:val="18"/>
          <w:szCs w:val="18"/>
        </w:rPr>
        <w:t xml:space="preserve"> </w:t>
      </w:r>
      <w:r>
        <w:rPr>
          <w:rFonts w:ascii="Arial" w:hAnsi="Arial"/>
          <w:sz w:val="18"/>
          <w:szCs w:val="18"/>
        </w:rPr>
        <w:t>Р</w:t>
      </w:r>
      <w:r>
        <w:rPr>
          <w:rFonts w:ascii="Arial" w:hAnsi="Arial" w:cs="Arial"/>
          <w:sz w:val="18"/>
          <w:szCs w:val="18"/>
        </w:rPr>
        <w:t xml:space="preserve">. </w:t>
      </w:r>
      <w:r>
        <w:rPr>
          <w:rFonts w:ascii="Arial" w:hAnsi="Arial"/>
          <w:sz w:val="18"/>
          <w:szCs w:val="18"/>
        </w:rPr>
        <w:t>Кристи</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Ф</w:t>
      </w:r>
      <w:r>
        <w:rPr>
          <w:rFonts w:ascii="Arial" w:hAnsi="Arial" w:cs="Arial"/>
          <w:sz w:val="18"/>
          <w:szCs w:val="18"/>
        </w:rPr>
        <w:t xml:space="preserve">. </w:t>
      </w:r>
      <w:r>
        <w:rPr>
          <w:rFonts w:ascii="Arial" w:hAnsi="Arial"/>
          <w:sz w:val="18"/>
          <w:szCs w:val="18"/>
        </w:rPr>
        <w:t>Геиза</w:t>
      </w:r>
      <w:r>
        <w:rPr>
          <w:rFonts w:ascii="Arial" w:hAnsi="Arial" w:cs="Arial"/>
          <w:sz w:val="18"/>
          <w:szCs w:val="18"/>
        </w:rPr>
        <w:t xml:space="preserve"> (1970): </w:t>
      </w:r>
      <w:r>
        <w:rPr>
          <w:rFonts w:ascii="Arial" w:hAnsi="Arial"/>
          <w:sz w:val="18"/>
          <w:szCs w:val="18"/>
        </w:rPr>
        <w:t>Мак</w:t>
      </w:r>
      <w:r>
        <w:rPr>
          <w:rFonts w:ascii="Arial" w:hAnsi="Arial" w:cs="Arial"/>
          <w:sz w:val="18"/>
          <w:szCs w:val="18"/>
          <w:lang w:val="en-US"/>
        </w:rPr>
        <w:t xml:space="preserve">-V   </w:t>
      </w:r>
      <w:r>
        <w:rPr>
          <w:rFonts w:ascii="Arial" w:hAnsi="Arial" w:cs="Arial"/>
          <w:sz w:val="18"/>
          <w:szCs w:val="18"/>
        </w:rPr>
        <w:t>411</w:t>
      </w:r>
    </w:p>
    <w:tbl>
      <w:tblPr>
        <w:tblW w:w="0" w:type="auto"/>
        <w:tblInd w:w="40" w:type="dxa"/>
        <w:tblLayout w:type="fixed"/>
        <w:tblCellMar>
          <w:left w:w="40" w:type="dxa"/>
          <w:right w:w="40" w:type="dxa"/>
        </w:tblCellMar>
        <w:tblLook w:val="0000"/>
      </w:tblPr>
      <w:tblGrid>
        <w:gridCol w:w="538"/>
        <w:gridCol w:w="6317"/>
        <w:gridCol w:w="523"/>
      </w:tblGrid>
      <w:tr w:rsidR="00AE7A70">
        <w:tblPrEx>
          <w:tblCellMar>
            <w:top w:w="0" w:type="dxa"/>
            <w:bottom w:w="0" w:type="dxa"/>
          </w:tblCellMar>
        </w:tblPrEx>
        <w:trPr>
          <w:trHeight w:val="600"/>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6</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xml:space="preserve">Б. Нельзя винить достойного человека за то, что </w:t>
            </w:r>
            <w:r>
              <w:rPr>
                <w:b/>
                <w:bCs/>
                <w:sz w:val="18"/>
                <w:szCs w:val="18"/>
              </w:rPr>
              <w:t>карьера для</w:t>
            </w:r>
            <w:r>
              <w:rPr>
                <w:sz w:val="18"/>
                <w:szCs w:val="18"/>
              </w:rPr>
              <w:t xml:space="preserve"> него важнее, чем семья.</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xml:space="preserve">В. Было бы лучше, если бы люди меньше интересовались </w:t>
            </w:r>
            <w:r>
              <w:rPr>
                <w:b/>
                <w:bCs/>
                <w:sz w:val="18"/>
                <w:szCs w:val="18"/>
              </w:rPr>
              <w:t xml:space="preserve">тем. как </w:t>
            </w:r>
            <w:r>
              <w:rPr>
                <w:sz w:val="18"/>
                <w:szCs w:val="18"/>
              </w:rPr>
              <w:t>что-то делать, и больше — тем, что надо делать.</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7</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Хороший учитель скорее обращает внимание на вопросы, оставшиеся без ответа, чем дает подробные объяснения.</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797"/>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xml:space="preserve">Б. Когда вы просите кого-то что-то сделать, лучше всего сообщить </w:t>
            </w:r>
            <w:r>
              <w:rPr>
                <w:b/>
                <w:bCs/>
                <w:sz w:val="18"/>
                <w:szCs w:val="18"/>
              </w:rPr>
              <w:t xml:space="preserve">ему о </w:t>
            </w:r>
            <w:r>
              <w:rPr>
                <w:sz w:val="18"/>
                <w:szCs w:val="18"/>
              </w:rPr>
              <w:t xml:space="preserve">своих истинных намерениях, чем давать объяснения, которые будут </w:t>
            </w:r>
            <w:r>
              <w:rPr>
                <w:b/>
                <w:bCs/>
                <w:sz w:val="18"/>
                <w:szCs w:val="18"/>
              </w:rPr>
              <w:t xml:space="preserve">более </w:t>
            </w:r>
            <w:r>
              <w:rPr>
                <w:sz w:val="18"/>
                <w:szCs w:val="18"/>
              </w:rPr>
              <w:t>убедительными.</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6"/>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nil"/>
            </w:tcBorders>
            <w:shd w:val="clear" w:color="auto" w:fill="FFFFFF"/>
          </w:tcPr>
          <w:p w:rsidR="00AE7A70" w:rsidRDefault="00AE7A70" w:rsidP="00AE7A70">
            <w:pPr>
              <w:shd w:val="clear" w:color="auto" w:fill="FFFFFF"/>
              <w:rPr>
                <w:rFonts w:ascii="Arial" w:hAnsi="Arial"/>
              </w:rPr>
            </w:pPr>
            <w:r>
              <w:rPr>
                <w:sz w:val="18"/>
                <w:szCs w:val="18"/>
              </w:rPr>
              <w:t>В. Работа человека (то, чем он занимается) — лучший способ определить, что он собой представляет как личность.</w:t>
            </w:r>
          </w:p>
        </w:tc>
        <w:tc>
          <w:tcPr>
            <w:tcW w:w="523" w:type="dxa"/>
            <w:tcBorders>
              <w:top w:val="single" w:sz="6" w:space="0" w:color="auto"/>
              <w:left w:val="nil"/>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8</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Египетские пирамиды были воздвигнуты за счет порабощения рабочих-строителей.</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4"/>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Лучший способ справиться с проблемой — решать ее, а не терпеть.</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Человек должен делать что-то только тогда, когда он уверен в своем моральном праве на это.</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9</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В мире жилось бы лучше, если бы люди предоставили будущему самому заботиться о себе, а сами наслаждались бы настоящим.</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9"/>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Льстить важным людям — значит поступать благоразумно.</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Если решение принято, лучше всего не менять его, даже если обстоятельства изменились.</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10</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Лучший способ действовать — это поступать так, как будто у вас нет другого выхода.</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76"/>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Преступники отличаются от обычных людей тем, что они так глупы, что их ловят.</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9"/>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Даже самый закоренелый преступник в чем-то внутренне порядочен.</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4"/>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11</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Лучше быть скромным и честным, чем знаменитым и нечестным.</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76"/>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Человек, который способен и хочет усердно трудиться, имеет хорошие шансы добиться успеха в своих начинаниях.</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0"/>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То, что не помогает нам в повседневной жизни, не слишком важно.</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38"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12</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Человека не следует наказывать за нарушение того закона, который он считает неразумным.</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0"/>
        </w:trPr>
        <w:tc>
          <w:tcPr>
            <w:tcW w:w="538"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Слишком многие преступники не получают наказания за свои злодеяния.</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4"/>
        </w:trPr>
        <w:tc>
          <w:tcPr>
            <w:tcW w:w="538"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Ложь — самая непростительная вещь.</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98"/>
        </w:trPr>
        <w:tc>
          <w:tcPr>
            <w:tcW w:w="53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13</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Люди не хотят усердно работать, пока их не заставят.</w:t>
            </w:r>
          </w:p>
        </w:tc>
        <w:tc>
          <w:tcPr>
            <w:tcW w:w="5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cs="Arial"/>
          <w:b/>
          <w:bCs/>
          <w:sz w:val="16"/>
          <w:szCs w:val="16"/>
        </w:rPr>
        <w:t xml:space="preserve">414   </w:t>
      </w:r>
      <w:r>
        <w:rPr>
          <w:rFonts w:ascii="Arial" w:hAnsi="Arial"/>
          <w:b/>
          <w:bCs/>
          <w:sz w:val="16"/>
          <w:szCs w:val="16"/>
        </w:rPr>
        <w:t>Приложение</w:t>
      </w:r>
      <w:r>
        <w:rPr>
          <w:rFonts w:ascii="Arial" w:hAnsi="Arial" w:cs="Arial"/>
          <w:b/>
          <w:bCs/>
          <w:sz w:val="16"/>
          <w:szCs w:val="16"/>
        </w:rPr>
        <w:t xml:space="preserve"> </w:t>
      </w:r>
      <w:r>
        <w:rPr>
          <w:rFonts w:ascii="Arial" w:hAnsi="Arial"/>
          <w:b/>
          <w:bCs/>
          <w:sz w:val="16"/>
          <w:szCs w:val="16"/>
        </w:rPr>
        <w:t>к</w:t>
      </w:r>
      <w:r>
        <w:rPr>
          <w:rFonts w:ascii="Arial" w:hAnsi="Arial" w:cs="Arial"/>
          <w:b/>
          <w:bCs/>
          <w:sz w:val="16"/>
          <w:szCs w:val="16"/>
        </w:rPr>
        <w:t xml:space="preserve"> </w:t>
      </w:r>
      <w:r>
        <w:rPr>
          <w:rFonts w:ascii="Arial" w:hAnsi="Arial"/>
          <w:b/>
          <w:bCs/>
          <w:sz w:val="16"/>
          <w:szCs w:val="16"/>
        </w:rPr>
        <w:t>главе</w:t>
      </w:r>
      <w:r>
        <w:rPr>
          <w:rFonts w:ascii="Arial" w:hAnsi="Arial" w:cs="Arial"/>
          <w:b/>
          <w:bCs/>
          <w:sz w:val="16"/>
          <w:szCs w:val="16"/>
        </w:rPr>
        <w:t xml:space="preserve"> 7</w:t>
      </w:r>
    </w:p>
    <w:p w:rsidR="00AE7A70" w:rsidRDefault="00AE7A70" w:rsidP="00AE7A70">
      <w:pPr>
        <w:shd w:val="clear" w:color="auto" w:fill="FFFFFF"/>
        <w:rPr>
          <w:rFonts w:ascii="Arial" w:hAnsi="Arial"/>
        </w:rPr>
      </w:pPr>
      <w:r>
        <w:rPr>
          <w:rFonts w:ascii="Arial" w:hAnsi="Arial"/>
          <w:b/>
          <w:bCs/>
          <w:i/>
          <w:iCs/>
          <w:sz w:val="16"/>
          <w:szCs w:val="16"/>
        </w:rPr>
        <w:t>Окончание</w:t>
      </w:r>
      <w:r>
        <w:rPr>
          <w:rFonts w:ascii="Arial" w:hAnsi="Arial" w:cs="Arial"/>
          <w:b/>
          <w:bCs/>
          <w:i/>
          <w:iCs/>
          <w:sz w:val="16"/>
          <w:szCs w:val="16"/>
        </w:rPr>
        <w:t xml:space="preserve"> </w:t>
      </w:r>
      <w:r>
        <w:rPr>
          <w:rFonts w:ascii="Arial" w:hAnsi="Arial"/>
          <w:b/>
          <w:bCs/>
          <w:i/>
          <w:iCs/>
          <w:sz w:val="16"/>
          <w:szCs w:val="16"/>
        </w:rPr>
        <w:t>тзблииы</w:t>
      </w:r>
    </w:p>
    <w:tbl>
      <w:tblPr>
        <w:tblW w:w="0" w:type="auto"/>
        <w:tblInd w:w="40" w:type="dxa"/>
        <w:tblLayout w:type="fixed"/>
        <w:tblCellMar>
          <w:left w:w="40" w:type="dxa"/>
          <w:right w:w="40" w:type="dxa"/>
        </w:tblCellMar>
        <w:tblLook w:val="0000"/>
      </w:tblPr>
      <w:tblGrid>
        <w:gridCol w:w="552"/>
        <w:gridCol w:w="6326"/>
        <w:gridCol w:w="533"/>
      </w:tblGrid>
      <w:tr w:rsidR="00AE7A70">
        <w:tblPrEx>
          <w:tblCellMar>
            <w:top w:w="0" w:type="dxa"/>
            <w:bottom w:w="0" w:type="dxa"/>
          </w:tblCellMar>
        </w:tblPrEx>
        <w:trPr>
          <w:trHeight w:val="610"/>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13</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Человеку надо дать шанс исправить ошибку, даже если она была серьезной.</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90"/>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Не стоит волноваться о людях, которые сами не способны принять решение.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0"/>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14</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Мужчина прежде всего ответствен за свою жену, а не за свою мать.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0"/>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Люди в большинстве своем смелы.</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4"/>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Лучше выбирать умных друзей, чем просто удобных.</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0"/>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15</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Немногие люди в мире заслуживают интереса к себе.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4"/>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Трудно добиться успеха без того, чтобы не нарушить закон.</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6"/>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Способный человек, действующий ради собственной выгоды, более полезен для общества, чем добропорядочный, но неуспешный.</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76"/>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16</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Лучший способ произвести впечатление на других — дать им понять, что вы свободно можете менять свои взгляды.</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0"/>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Самое лучшее — быть в хороших отношениях со всеми.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4"/>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В любой ситуации честность — лучшая линия поведения.</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0"/>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17</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Можно быть хорошим во всех отношениях.</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4"/>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Хорошо помогать себе, а другим — еще лучше.</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4"/>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Война и ее угроза постоянно сопровождают человеческую жизнь.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18</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Барнум был, вероятно, прав, когда говорил, что каждую минуту в мире рождается по крайней мере один простак.</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76"/>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Жизнь достаточно скучна до тех пор, пока ее кто-то умышленно не взбудоражит.</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4"/>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Большинству людей было бы полезно контролировать свои эмоции.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19</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В обществе больше ценится чувствительность к эмоциям других людей, чем уравновешенность.</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6"/>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Идеальное общество — то, где каждый занимает свое место и согласен с этим.</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Наиболее разумно исходить из того, что все люди имеют дурные черты характера, которые проявляются при первой возможности.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581"/>
        </w:trPr>
        <w:tc>
          <w:tcPr>
            <w:tcW w:w="55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20</w:t>
            </w: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Люди, рассуждающие об абстрактных проблемах, обычно не знают того, о чем говорят.</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74"/>
        </w:trPr>
        <w:tc>
          <w:tcPr>
            <w:tcW w:w="552" w:type="dxa"/>
            <w:vMerge/>
            <w:tcBorders>
              <w:top w:val="nil"/>
              <w:left w:val="single" w:sz="6" w:space="0" w:color="auto"/>
              <w:bottom w:val="nil"/>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Полностью правдивый человек напрашивается на неприятности.</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r w:rsidR="00AE7A70">
        <w:tblPrEx>
          <w:tblCellMar>
            <w:top w:w="0" w:type="dxa"/>
            <w:bottom w:w="0" w:type="dxa"/>
          </w:tblCellMar>
        </w:tblPrEx>
        <w:trPr>
          <w:trHeight w:val="389"/>
        </w:trPr>
        <w:tc>
          <w:tcPr>
            <w:tcW w:w="55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632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 Для осуществления демократии надо, чтобы каждый имел право голоса.</w:t>
            </w:r>
          </w:p>
        </w:tc>
        <w:tc>
          <w:tcPr>
            <w:tcW w:w="53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r>
        <w:rPr>
          <w:rFonts w:ascii="Arial" w:hAnsi="Arial"/>
          <w:sz w:val="22"/>
          <w:szCs w:val="22"/>
        </w:rPr>
        <w:t>Шкала</w:t>
      </w:r>
      <w:r>
        <w:rPr>
          <w:rFonts w:ascii="Arial" w:hAnsi="Arial" w:cs="Arial"/>
          <w:sz w:val="22"/>
          <w:szCs w:val="22"/>
        </w:rPr>
        <w:t xml:space="preserve"> </w:t>
      </w:r>
      <w:r>
        <w:rPr>
          <w:rFonts w:ascii="Arial" w:hAnsi="Arial"/>
          <w:sz w:val="22"/>
          <w:szCs w:val="22"/>
        </w:rPr>
        <w:t>макиавеллизма</w:t>
      </w:r>
      <w:r>
        <w:rPr>
          <w:rFonts w:ascii="Arial" w:hAnsi="Arial" w:cs="Arial"/>
          <w:sz w:val="22"/>
          <w:szCs w:val="22"/>
        </w:rPr>
        <w:t xml:space="preserve"> </w:t>
      </w:r>
      <w:r>
        <w:rPr>
          <w:rFonts w:ascii="Arial" w:hAnsi="Arial"/>
          <w:sz w:val="22"/>
          <w:szCs w:val="22"/>
        </w:rPr>
        <w:t>Р</w:t>
      </w:r>
      <w:r>
        <w:rPr>
          <w:rFonts w:ascii="Arial" w:hAnsi="Arial" w:cs="Arial"/>
          <w:sz w:val="22"/>
          <w:szCs w:val="22"/>
        </w:rPr>
        <w:t xml:space="preserve">. </w:t>
      </w:r>
      <w:r>
        <w:rPr>
          <w:rFonts w:ascii="Arial" w:hAnsi="Arial"/>
          <w:sz w:val="22"/>
          <w:szCs w:val="22"/>
        </w:rPr>
        <w:t>Кристи</w:t>
      </w:r>
      <w:r>
        <w:rPr>
          <w:rFonts w:ascii="Arial" w:hAnsi="Arial" w:cs="Arial"/>
          <w:sz w:val="22"/>
          <w:szCs w:val="22"/>
        </w:rPr>
        <w:t xml:space="preserve"> </w:t>
      </w:r>
      <w:r>
        <w:rPr>
          <w:rFonts w:ascii="Arial" w:hAnsi="Arial"/>
          <w:sz w:val="22"/>
          <w:szCs w:val="22"/>
        </w:rPr>
        <w:t>и</w:t>
      </w:r>
      <w:r>
        <w:rPr>
          <w:rFonts w:ascii="Arial" w:hAnsi="Arial" w:cs="Arial"/>
          <w:sz w:val="22"/>
          <w:szCs w:val="22"/>
        </w:rPr>
        <w:t xml:space="preserve"> </w:t>
      </w:r>
      <w:r>
        <w:rPr>
          <w:rFonts w:ascii="Arial" w:hAnsi="Arial"/>
          <w:sz w:val="22"/>
          <w:szCs w:val="22"/>
        </w:rPr>
        <w:t>Ф</w:t>
      </w:r>
      <w:r>
        <w:rPr>
          <w:rFonts w:ascii="Arial" w:hAnsi="Arial" w:cs="Arial"/>
          <w:sz w:val="22"/>
          <w:szCs w:val="22"/>
        </w:rPr>
        <w:t xml:space="preserve">. </w:t>
      </w:r>
      <w:r>
        <w:rPr>
          <w:rFonts w:ascii="Arial" w:hAnsi="Arial"/>
          <w:sz w:val="22"/>
          <w:szCs w:val="22"/>
        </w:rPr>
        <w:t>Геиза</w:t>
      </w:r>
      <w:r>
        <w:rPr>
          <w:rFonts w:ascii="Arial" w:hAnsi="Arial" w:cs="Arial"/>
          <w:sz w:val="22"/>
          <w:szCs w:val="22"/>
        </w:rPr>
        <w:t xml:space="preserve"> (1970): </w:t>
      </w:r>
      <w:r>
        <w:rPr>
          <w:rFonts w:ascii="Arial" w:hAnsi="Arial"/>
          <w:sz w:val="22"/>
          <w:szCs w:val="22"/>
        </w:rPr>
        <w:t>Мак</w:t>
      </w:r>
      <w:r>
        <w:rPr>
          <w:rFonts w:ascii="Arial" w:hAnsi="Arial" w:cs="Arial"/>
          <w:sz w:val="22"/>
          <w:szCs w:val="22"/>
          <w:lang w:val="en-US"/>
        </w:rPr>
        <w:t xml:space="preserve">-V    </w:t>
      </w:r>
      <w:r>
        <w:rPr>
          <w:rFonts w:ascii="Arial" w:hAnsi="Arial" w:cs="Arial"/>
          <w:sz w:val="22"/>
          <w:szCs w:val="22"/>
        </w:rPr>
        <w:t>415</w:t>
      </w:r>
    </w:p>
    <w:p w:rsidR="00AE7A70" w:rsidRDefault="00AE7A70" w:rsidP="00AE7A70">
      <w:pPr>
        <w:shd w:val="clear" w:color="auto" w:fill="FFFFFF"/>
        <w:rPr>
          <w:rFonts w:ascii="Arial" w:hAnsi="Arial"/>
        </w:rPr>
      </w:pPr>
      <w:r>
        <w:rPr>
          <w:sz w:val="28"/>
          <w:szCs w:val="28"/>
        </w:rPr>
        <w:t>Подсчет баллов осуществляется в соответствии со следующей таблицей.</w:t>
      </w:r>
    </w:p>
    <w:tbl>
      <w:tblPr>
        <w:tblW w:w="0" w:type="auto"/>
        <w:tblInd w:w="40" w:type="dxa"/>
        <w:tblLayout w:type="fixed"/>
        <w:tblCellMar>
          <w:left w:w="40" w:type="dxa"/>
          <w:right w:w="40" w:type="dxa"/>
        </w:tblCellMar>
        <w:tblLook w:val="0000"/>
      </w:tblPr>
      <w:tblGrid>
        <w:gridCol w:w="2021"/>
        <w:gridCol w:w="1958"/>
        <w:gridCol w:w="1949"/>
        <w:gridCol w:w="1954"/>
        <w:gridCol w:w="1997"/>
      </w:tblGrid>
      <w:tr w:rsidR="00AE7A70">
        <w:tblPrEx>
          <w:tblCellMar>
            <w:top w:w="0" w:type="dxa"/>
            <w:bottom w:w="0" w:type="dxa"/>
          </w:tblCellMar>
        </w:tblPrEx>
        <w:trPr>
          <w:trHeight w:val="547"/>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Номер</w:t>
            </w:r>
            <w:r>
              <w:rPr>
                <w:rFonts w:ascii="Courier New" w:hAnsi="Courier New" w:cs="Courier New"/>
                <w:sz w:val="26"/>
                <w:szCs w:val="26"/>
              </w:rPr>
              <w:t xml:space="preserve"> </w:t>
            </w:r>
            <w:r>
              <w:rPr>
                <w:rFonts w:ascii="Courier New" w:hAnsi="Courier New"/>
                <w:sz w:val="26"/>
                <w:szCs w:val="26"/>
              </w:rPr>
              <w:t>вопроса</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6"/>
                <w:szCs w:val="26"/>
              </w:rPr>
              <w:t xml:space="preserve">1 </w:t>
            </w:r>
            <w:r>
              <w:rPr>
                <w:rFonts w:ascii="Courier New" w:hAnsi="Courier New"/>
                <w:sz w:val="26"/>
                <w:szCs w:val="26"/>
              </w:rPr>
              <w:t>балл</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6"/>
                <w:szCs w:val="26"/>
              </w:rPr>
              <w:t xml:space="preserve">3 </w:t>
            </w:r>
            <w:r>
              <w:rPr>
                <w:rFonts w:ascii="Courier New" w:hAnsi="Courier New"/>
                <w:sz w:val="26"/>
                <w:szCs w:val="26"/>
              </w:rPr>
              <w:t>балла</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6"/>
                <w:szCs w:val="26"/>
              </w:rPr>
              <w:t xml:space="preserve">5 </w:t>
            </w:r>
            <w:r>
              <w:rPr>
                <w:rFonts w:ascii="Courier New" w:hAnsi="Courier New"/>
                <w:sz w:val="26"/>
                <w:szCs w:val="26"/>
              </w:rPr>
              <w:t>баллов</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6"/>
                <w:szCs w:val="26"/>
              </w:rPr>
              <w:t xml:space="preserve">7 </w:t>
            </w:r>
            <w:r>
              <w:rPr>
                <w:rFonts w:ascii="Courier New" w:hAnsi="Courier New"/>
                <w:sz w:val="26"/>
                <w:szCs w:val="26"/>
              </w:rPr>
              <w:t>баллов</w:t>
            </w:r>
          </w:p>
        </w:tc>
      </w:tr>
      <w:tr w:rsidR="00AE7A70">
        <w:tblPrEx>
          <w:tblCellMar>
            <w:top w:w="0" w:type="dxa"/>
            <w:bottom w:w="0" w:type="dxa"/>
          </w:tblCellMar>
        </w:tblPrEx>
        <w:trPr>
          <w:trHeight w:val="907"/>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blPrEx>
          <w:tblCellMar>
            <w:top w:w="0" w:type="dxa"/>
            <w:bottom w:w="0" w:type="dxa"/>
          </w:tblCellMar>
        </w:tblPrEx>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2</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p w:rsidR="00AE7A70" w:rsidRDefault="00AE7A70" w:rsidP="00AE7A70">
            <w:pPr>
              <w:shd w:val="clear" w:color="auto" w:fill="FFFFFF"/>
              <w:rPr>
                <w:rFonts w:ascii="Arial" w:hAnsi="Arial"/>
              </w:rPr>
            </w:pPr>
            <w:r>
              <w:rPr>
                <w:rFonts w:ascii="Courier New" w:hAnsi="Courier New"/>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blPrEx>
          <w:tblCellMar>
            <w:top w:w="0" w:type="dxa"/>
            <w:bottom w:w="0" w:type="dxa"/>
          </w:tblCellMar>
        </w:tblPrEx>
        <w:trPr>
          <w:trHeight w:val="907"/>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3</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blPrEx>
          <w:tblCellMar>
            <w:top w:w="0" w:type="dxa"/>
            <w:bottom w:w="0" w:type="dxa"/>
          </w:tblCellMar>
        </w:tblPrEx>
        <w:trPr>
          <w:trHeight w:val="898"/>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4</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r>
      <w:tr w:rsidR="00AE7A70">
        <w:tblPrEx>
          <w:tblCellMar>
            <w:top w:w="0" w:type="dxa"/>
            <w:bottom w:w="0" w:type="dxa"/>
          </w:tblCellMar>
        </w:tblPrEx>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5</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r>
      <w:tr w:rsidR="00AE7A70">
        <w:tblPrEx>
          <w:tblCellMar>
            <w:top w:w="0" w:type="dxa"/>
            <w:bottom w:w="0" w:type="dxa"/>
          </w:tblCellMar>
        </w:tblPrEx>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6</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blPrEx>
          <w:tblCellMar>
            <w:top w:w="0" w:type="dxa"/>
            <w:bottom w:w="0" w:type="dxa"/>
          </w:tblCellMar>
        </w:tblPrEx>
        <w:trPr>
          <w:trHeight w:val="907"/>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7</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w:t>
            </w:r>
            <w:r>
              <w:rPr>
                <w:rFonts w:ascii="Courier New" w:hAnsi="Courier New"/>
                <w:sz w:val="26"/>
                <w:szCs w:val="26"/>
              </w:rPr>
              <w:t>Б</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r>
      <w:tr w:rsidR="00AE7A70">
        <w:tblPrEx>
          <w:tblCellMar>
            <w:top w:w="0" w:type="dxa"/>
            <w:bottom w:w="0" w:type="dxa"/>
          </w:tblCellMar>
        </w:tblPrEx>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8</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blPrEx>
          <w:tblCellMar>
            <w:top w:w="0" w:type="dxa"/>
            <w:bottom w:w="0" w:type="dxa"/>
          </w:tblCellMar>
        </w:tblPrEx>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9</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Л</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blPrEx>
          <w:tblCellMar>
            <w:top w:w="0" w:type="dxa"/>
            <w:bottom w:w="0" w:type="dxa"/>
          </w:tblCellMar>
        </w:tblPrEx>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10</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r>
      <w:tr w:rsidR="00AE7A70">
        <w:tblPrEx>
          <w:tblCellMar>
            <w:top w:w="0" w:type="dxa"/>
            <w:bottom w:w="0" w:type="dxa"/>
          </w:tblCellMar>
        </w:tblPrEx>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11</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r>
      <w:tr w:rsidR="00AE7A70">
        <w:tblPrEx>
          <w:tblCellMar>
            <w:top w:w="0" w:type="dxa"/>
            <w:bottom w:w="0" w:type="dxa"/>
          </w:tblCellMar>
        </w:tblPrEx>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12</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blPrEx>
          <w:tblCellMar>
            <w:top w:w="0" w:type="dxa"/>
            <w:bottom w:w="0" w:type="dxa"/>
          </w:tblCellMar>
        </w:tblPrEx>
        <w:trPr>
          <w:trHeight w:val="902"/>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13</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blPrEx>
          <w:tblCellMar>
            <w:top w:w="0" w:type="dxa"/>
            <w:bottom w:w="0" w:type="dxa"/>
          </w:tblCellMar>
        </w:tblPrEx>
        <w:trPr>
          <w:trHeight w:val="907"/>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14</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w:t>
            </w:r>
            <w:r>
              <w:rPr>
                <w:rFonts w:ascii="Courier New" w:hAnsi="Courier New"/>
                <w:sz w:val="26"/>
                <w:szCs w:val="26"/>
              </w:rPr>
              <w:t>В</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r w:rsidR="00AE7A70">
        <w:tblPrEx>
          <w:tblCellMar>
            <w:top w:w="0" w:type="dxa"/>
            <w:bottom w:w="0" w:type="dxa"/>
          </w:tblCellMar>
        </w:tblPrEx>
        <w:trPr>
          <w:trHeight w:val="926"/>
        </w:trPr>
        <w:tc>
          <w:tcPr>
            <w:tcW w:w="202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28"/>
                <w:szCs w:val="28"/>
              </w:rPr>
              <w:t>15</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c>
          <w:tcPr>
            <w:tcW w:w="19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r>
              <w:rPr>
                <w:rFonts w:ascii="Courier New" w:hAnsi="Courier New"/>
                <w:sz w:val="26"/>
                <w:szCs w:val="26"/>
              </w:rPr>
              <w:t>А</w:t>
            </w:r>
            <w:r>
              <w:rPr>
                <w:rFonts w:ascii="Courier New" w:hAnsi="Courier New" w:cs="Courier New"/>
                <w:sz w:val="26"/>
                <w:szCs w:val="26"/>
              </w:rPr>
              <w:t xml:space="preserve">- </w:t>
            </w:r>
            <w:r>
              <w:rPr>
                <w:rFonts w:ascii="Courier New" w:hAnsi="Courier New"/>
                <w:sz w:val="26"/>
                <w:szCs w:val="26"/>
              </w:rPr>
              <w:t>Б</w:t>
            </w:r>
            <w:r>
              <w:rPr>
                <w:rFonts w:ascii="Courier New" w:hAnsi="Courier New" w:cs="Courier New"/>
                <w:sz w:val="26"/>
                <w:szCs w:val="26"/>
              </w:rPr>
              <w:t>+</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26"/>
                <w:szCs w:val="26"/>
              </w:rPr>
              <w:t>Б</w:t>
            </w:r>
            <w:r>
              <w:rPr>
                <w:rFonts w:ascii="Courier New" w:hAnsi="Courier New" w:cs="Courier New"/>
                <w:sz w:val="26"/>
                <w:szCs w:val="26"/>
              </w:rPr>
              <w:t xml:space="preserve">+ </w:t>
            </w:r>
            <w:r>
              <w:rPr>
                <w:rFonts w:ascii="Courier New" w:hAnsi="Courier New"/>
                <w:sz w:val="26"/>
                <w:szCs w:val="26"/>
              </w:rPr>
              <w:t>В</w:t>
            </w:r>
            <w:r>
              <w:rPr>
                <w:rFonts w:ascii="Courier New" w:hAnsi="Courier New" w:cs="Courier New"/>
                <w:sz w:val="26"/>
                <w:szCs w:val="26"/>
              </w:rPr>
              <w:t>-</w:t>
            </w:r>
          </w:p>
        </w:tc>
      </w:tr>
    </w:tbl>
    <w:p w:rsidR="00AE7A70" w:rsidRDefault="00AE7A70" w:rsidP="00AE7A70">
      <w:pPr>
        <w:rPr>
          <w:rFonts w:ascii="Arial" w:hAnsi="Arial"/>
        </w:rPr>
        <w:sectPr w:rsidR="00AE7A70">
          <w:pgSz w:w="11909" w:h="16834"/>
          <w:pgMar w:top="1134" w:right="850" w:bottom="1134" w:left="1701" w:header="720" w:footer="720" w:gutter="0"/>
          <w:cols w:space="720"/>
          <w:noEndnote/>
        </w:sectPr>
      </w:pPr>
    </w:p>
    <w:p w:rsidR="00AE7A70" w:rsidRDefault="00AE7A70" w:rsidP="00AE7A70">
      <w:pPr>
        <w:shd w:val="clear" w:color="auto" w:fill="FFFFFF"/>
        <w:rPr>
          <w:rFonts w:ascii="Arial" w:hAnsi="Arial"/>
        </w:rPr>
      </w:pPr>
    </w:p>
    <w:p w:rsidR="00AE7A70" w:rsidRDefault="00AE7A70" w:rsidP="00AE7A70">
      <w:pPr>
        <w:shd w:val="clear" w:color="auto" w:fill="FFFFFF"/>
        <w:rPr>
          <w:rFonts w:ascii="Arial" w:hAnsi="Arial"/>
        </w:rPr>
      </w:pPr>
      <w:r>
        <w:rPr>
          <w:rFonts w:ascii="Arial" w:hAnsi="Arial" w:cs="Arial"/>
          <w:b/>
          <w:bCs/>
          <w:sz w:val="16"/>
          <w:szCs w:val="16"/>
        </w:rPr>
        <w:t xml:space="preserve">416    </w:t>
      </w:r>
      <w:r>
        <w:rPr>
          <w:rFonts w:ascii="Arial" w:hAnsi="Arial"/>
          <w:b/>
          <w:bCs/>
          <w:sz w:val="16"/>
          <w:szCs w:val="16"/>
        </w:rPr>
        <w:t>Приложение</w:t>
      </w:r>
      <w:r>
        <w:rPr>
          <w:rFonts w:ascii="Arial" w:hAnsi="Arial" w:cs="Arial"/>
          <w:b/>
          <w:bCs/>
          <w:sz w:val="16"/>
          <w:szCs w:val="16"/>
        </w:rPr>
        <w:t xml:space="preserve"> </w:t>
      </w:r>
      <w:r>
        <w:rPr>
          <w:rFonts w:ascii="Arial" w:hAnsi="Arial"/>
          <w:b/>
          <w:bCs/>
          <w:sz w:val="16"/>
          <w:szCs w:val="16"/>
        </w:rPr>
        <w:t>к</w:t>
      </w:r>
      <w:r>
        <w:rPr>
          <w:rFonts w:ascii="Arial" w:hAnsi="Arial" w:cs="Arial"/>
          <w:b/>
          <w:bCs/>
          <w:sz w:val="16"/>
          <w:szCs w:val="16"/>
        </w:rPr>
        <w:t xml:space="preserve"> </w:t>
      </w:r>
      <w:r>
        <w:rPr>
          <w:rFonts w:ascii="Arial" w:hAnsi="Arial"/>
          <w:b/>
          <w:bCs/>
          <w:sz w:val="16"/>
          <w:szCs w:val="16"/>
        </w:rPr>
        <w:t>главе</w:t>
      </w:r>
      <w:r>
        <w:rPr>
          <w:rFonts w:ascii="Arial" w:hAnsi="Arial" w:cs="Arial"/>
          <w:b/>
          <w:bCs/>
          <w:sz w:val="16"/>
          <w:szCs w:val="16"/>
        </w:rPr>
        <w:t xml:space="preserve"> 7</w:t>
      </w:r>
    </w:p>
    <w:p w:rsidR="00AE7A70" w:rsidRDefault="00AE7A70" w:rsidP="00AE7A70">
      <w:pPr>
        <w:shd w:val="clear" w:color="auto" w:fill="FFFFFF"/>
        <w:rPr>
          <w:rFonts w:ascii="Arial" w:hAnsi="Arial"/>
        </w:rPr>
      </w:pPr>
      <w:r>
        <w:rPr>
          <w:rFonts w:ascii="Arial" w:hAnsi="Arial"/>
          <w:b/>
          <w:bCs/>
          <w:i/>
          <w:iCs/>
          <w:sz w:val="16"/>
          <w:szCs w:val="16"/>
        </w:rPr>
        <w:t>Окончание</w:t>
      </w:r>
      <w:r>
        <w:rPr>
          <w:rFonts w:ascii="Arial" w:hAnsi="Arial" w:cs="Arial"/>
          <w:b/>
          <w:bCs/>
          <w:i/>
          <w:iCs/>
          <w:sz w:val="16"/>
          <w:szCs w:val="16"/>
        </w:rPr>
        <w:t xml:space="preserve"> </w:t>
      </w:r>
      <w:r>
        <w:rPr>
          <w:rFonts w:ascii="Arial" w:hAnsi="Arial"/>
          <w:b/>
          <w:bCs/>
          <w:i/>
          <w:iCs/>
          <w:sz w:val="16"/>
          <w:szCs w:val="16"/>
        </w:rPr>
        <w:t>таблииы</w:t>
      </w:r>
    </w:p>
    <w:tbl>
      <w:tblPr>
        <w:tblW w:w="0" w:type="auto"/>
        <w:tblInd w:w="40" w:type="dxa"/>
        <w:tblLayout w:type="fixed"/>
        <w:tblCellMar>
          <w:left w:w="40" w:type="dxa"/>
          <w:right w:w="40" w:type="dxa"/>
        </w:tblCellMar>
        <w:tblLook w:val="0000"/>
      </w:tblPr>
      <w:tblGrid>
        <w:gridCol w:w="1488"/>
        <w:gridCol w:w="1469"/>
        <w:gridCol w:w="1464"/>
        <w:gridCol w:w="1464"/>
        <w:gridCol w:w="1498"/>
      </w:tblGrid>
      <w:tr w:rsidR="00AE7A70">
        <w:tblPrEx>
          <w:tblCellMar>
            <w:top w:w="0" w:type="dxa"/>
            <w:bottom w:w="0" w:type="dxa"/>
          </w:tblCellMar>
        </w:tblPrEx>
        <w:trPr>
          <w:trHeight w:val="418"/>
        </w:trPr>
        <w:tc>
          <w:tcPr>
            <w:tcW w:w="1488" w:type="dxa"/>
            <w:tcBorders>
              <w:top w:val="single" w:sz="6" w:space="0" w:color="auto"/>
              <w:left w:val="nil"/>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lang w:val="en-US"/>
              </w:rPr>
              <w:t xml:space="preserve">I </w:t>
            </w:r>
            <w:r>
              <w:rPr>
                <w:sz w:val="18"/>
                <w:szCs w:val="18"/>
              </w:rPr>
              <w:t>Номер вопроса</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 балл</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3 балла</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5 баллов</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7 баллов</w:t>
            </w:r>
          </w:p>
        </w:tc>
      </w:tr>
      <w:tr w:rsidR="00AE7A70">
        <w:tblPrEx>
          <w:tblCellMar>
            <w:top w:w="0" w:type="dxa"/>
            <w:bottom w:w="0" w:type="dxa"/>
          </w:tblCellMar>
        </w:tblPrEx>
        <w:trPr>
          <w:trHeight w:val="682"/>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16</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А+Б-А-В+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А+В-А- Б+</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_ Б+В-</w:t>
            </w:r>
          </w:p>
        </w:tc>
      </w:tr>
      <w:tr w:rsidR="00AE7A70">
        <w:tblPrEx>
          <w:tblCellMar>
            <w:top w:w="0" w:type="dxa"/>
            <w:bottom w:w="0" w:type="dxa"/>
          </w:tblCellMar>
        </w:tblPrEx>
        <w:trPr>
          <w:trHeight w:val="677"/>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17</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Б+В-А+Б-</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 xml:space="preserve">А-Б+ </w:t>
            </w:r>
            <w:r>
              <w:rPr>
                <w:i/>
                <w:iCs/>
                <w:sz w:val="18"/>
                <w:szCs w:val="18"/>
                <w:vertAlign w:val="subscript"/>
              </w:rPr>
              <w:t>я</w:t>
            </w:r>
            <w:r>
              <w:rPr>
                <w:i/>
                <w:iCs/>
                <w:sz w:val="18"/>
                <w:szCs w:val="18"/>
              </w:rPr>
              <w:t xml:space="preserve"> </w:t>
            </w:r>
            <w:r>
              <w:rPr>
                <w:sz w:val="18"/>
                <w:szCs w:val="18"/>
              </w:rPr>
              <w:t>Б- В+</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А-В+</w:t>
            </w:r>
          </w:p>
        </w:tc>
      </w:tr>
      <w:tr w:rsidR="00AE7A70">
        <w:tblPrEx>
          <w:tblCellMar>
            <w:top w:w="0" w:type="dxa"/>
            <w:bottom w:w="0" w:type="dxa"/>
          </w:tblCellMar>
        </w:tblPrEx>
        <w:trPr>
          <w:trHeight w:val="677"/>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18</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Б+ Б-В+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В А+ Б-</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В-</w:t>
            </w:r>
          </w:p>
        </w:tc>
      </w:tr>
      <w:tr w:rsidR="00AE7A70">
        <w:tblPrEx>
          <w:tblCellMar>
            <w:top w:w="0" w:type="dxa"/>
            <w:bottom w:w="0" w:type="dxa"/>
          </w:tblCellMar>
        </w:tblPrEx>
        <w:trPr>
          <w:trHeight w:val="682"/>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19</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А+В-А- Б+</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А+Б-А-В+</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 В+</w:t>
            </w:r>
          </w:p>
        </w:tc>
      </w:tr>
      <w:tr w:rsidR="00AE7A70">
        <w:tblPrEx>
          <w:tblCellMar>
            <w:top w:w="0" w:type="dxa"/>
            <w:bottom w:w="0" w:type="dxa"/>
          </w:tblCellMar>
        </w:tblPrEx>
        <w:trPr>
          <w:trHeight w:val="706"/>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20</w:t>
            </w:r>
          </w:p>
        </w:tc>
        <w:tc>
          <w:tcPr>
            <w:tcW w:w="1469"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 Б-</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Б-В+ А+ В-</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А-В+ Б+В-</w:t>
            </w:r>
          </w:p>
        </w:tc>
        <w:tc>
          <w:tcPr>
            <w:tcW w:w="1498"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А-Б+</w:t>
            </w:r>
          </w:p>
        </w:tc>
      </w:tr>
    </w:tbl>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К полученной сумме баллов прибавляются 20 баллов, что дает Мак-показатель (который варьируется от 40 до 160 баллов). 100 баллов принимаются за медиану. Если Мак-показатель меньше медианы, делается вывод о низком макиавеллизме, если больше — о высоком, и индивид классифицируется как макиавелл.</w:t>
      </w:r>
    </w:p>
    <w:p w:rsidR="00AE7A70" w:rsidRDefault="00AE7A70" w:rsidP="00AE7A70">
      <w:pPr>
        <w:shd w:val="clear" w:color="auto" w:fill="FFFFFF"/>
        <w:rPr>
          <w:rFonts w:ascii="Arial" w:hAnsi="Arial"/>
        </w:rPr>
      </w:pPr>
      <w:r>
        <w:rPr>
          <w:rFonts w:ascii="Arial" w:hAnsi="Arial"/>
          <w:b/>
          <w:bCs/>
          <w:sz w:val="30"/>
          <w:szCs w:val="30"/>
        </w:rPr>
        <w:t>ПРИЛОЖЕНИЕ</w:t>
      </w:r>
      <w:r>
        <w:rPr>
          <w:rFonts w:ascii="Arial" w:hAnsi="Arial" w:cs="Arial"/>
          <w:b/>
          <w:bCs/>
          <w:sz w:val="30"/>
          <w:szCs w:val="30"/>
        </w:rPr>
        <w:t xml:space="preserve"> </w:t>
      </w:r>
      <w:r>
        <w:rPr>
          <w:rFonts w:ascii="Arial" w:hAnsi="Arial"/>
          <w:b/>
          <w:bCs/>
          <w:sz w:val="30"/>
          <w:szCs w:val="30"/>
        </w:rPr>
        <w:t>К</w:t>
      </w:r>
      <w:r>
        <w:rPr>
          <w:rFonts w:ascii="Arial" w:hAnsi="Arial" w:cs="Arial"/>
          <w:b/>
          <w:bCs/>
          <w:sz w:val="30"/>
          <w:szCs w:val="30"/>
        </w:rPr>
        <w:t xml:space="preserve"> </w:t>
      </w:r>
      <w:r>
        <w:rPr>
          <w:rFonts w:ascii="Arial" w:hAnsi="Arial"/>
          <w:b/>
          <w:bCs/>
          <w:sz w:val="30"/>
          <w:szCs w:val="30"/>
        </w:rPr>
        <w:t>ГЛАВЕ</w:t>
      </w:r>
      <w:r>
        <w:rPr>
          <w:rFonts w:ascii="Arial" w:hAnsi="Arial" w:cs="Arial"/>
          <w:b/>
          <w:bCs/>
          <w:sz w:val="30"/>
          <w:szCs w:val="30"/>
        </w:rPr>
        <w:t xml:space="preserve"> 8</w:t>
      </w:r>
    </w:p>
    <w:p w:rsidR="00AE7A70" w:rsidRDefault="00AE7A70" w:rsidP="00AE7A70">
      <w:pPr>
        <w:shd w:val="clear" w:color="auto" w:fill="FFFFFF"/>
        <w:rPr>
          <w:rFonts w:ascii="Arial" w:hAnsi="Arial"/>
        </w:rPr>
      </w:pPr>
      <w:r>
        <w:rPr>
          <w:rFonts w:ascii="Arial" w:hAnsi="Arial"/>
          <w:b/>
          <w:bCs/>
          <w:sz w:val="30"/>
          <w:szCs w:val="30"/>
        </w:rPr>
        <w:t>Методика</w:t>
      </w:r>
      <w:r>
        <w:rPr>
          <w:rFonts w:ascii="Arial" w:hAnsi="Arial" w:cs="Arial"/>
          <w:b/>
          <w:bCs/>
          <w:sz w:val="30"/>
          <w:szCs w:val="30"/>
        </w:rPr>
        <w:t xml:space="preserve"> </w:t>
      </w:r>
      <w:r>
        <w:rPr>
          <w:rFonts w:ascii="Arial" w:hAnsi="Arial"/>
          <w:b/>
          <w:bCs/>
          <w:sz w:val="30"/>
          <w:szCs w:val="30"/>
        </w:rPr>
        <w:t>изучения</w:t>
      </w:r>
      <w:r>
        <w:rPr>
          <w:rFonts w:ascii="Arial" w:hAnsi="Arial" w:cs="Arial"/>
          <w:b/>
          <w:bCs/>
          <w:sz w:val="30"/>
          <w:szCs w:val="30"/>
        </w:rPr>
        <w:t xml:space="preserve"> </w:t>
      </w:r>
      <w:r>
        <w:rPr>
          <w:rFonts w:ascii="Arial" w:hAnsi="Arial"/>
          <w:b/>
          <w:bCs/>
          <w:sz w:val="30"/>
          <w:szCs w:val="30"/>
        </w:rPr>
        <w:t>ориентации</w:t>
      </w:r>
      <w:r>
        <w:rPr>
          <w:rFonts w:ascii="Arial" w:hAnsi="Arial" w:cs="Arial"/>
          <w:b/>
          <w:bCs/>
          <w:sz w:val="30"/>
          <w:szCs w:val="30"/>
        </w:rPr>
        <w:t xml:space="preserve"> </w:t>
      </w:r>
      <w:r>
        <w:rPr>
          <w:rFonts w:ascii="Arial" w:hAnsi="Arial"/>
          <w:b/>
          <w:bCs/>
          <w:sz w:val="30"/>
          <w:szCs w:val="30"/>
        </w:rPr>
        <w:t>руководителя А</w:t>
      </w:r>
      <w:r>
        <w:rPr>
          <w:rFonts w:ascii="Arial" w:hAnsi="Arial" w:cs="Arial"/>
          <w:b/>
          <w:bCs/>
          <w:sz w:val="30"/>
          <w:szCs w:val="30"/>
        </w:rPr>
        <w:t xml:space="preserve">. </w:t>
      </w:r>
      <w:r>
        <w:rPr>
          <w:rFonts w:ascii="Arial" w:hAnsi="Arial"/>
          <w:b/>
          <w:bCs/>
          <w:sz w:val="30"/>
          <w:szCs w:val="30"/>
        </w:rPr>
        <w:t>А</w:t>
      </w:r>
      <w:r>
        <w:rPr>
          <w:rFonts w:ascii="Arial" w:hAnsi="Arial" w:cs="Arial"/>
          <w:b/>
          <w:bCs/>
          <w:sz w:val="30"/>
          <w:szCs w:val="30"/>
        </w:rPr>
        <w:t xml:space="preserve">. </w:t>
      </w:r>
      <w:r>
        <w:rPr>
          <w:rFonts w:ascii="Arial" w:hAnsi="Arial"/>
          <w:b/>
          <w:bCs/>
          <w:sz w:val="30"/>
          <w:szCs w:val="30"/>
        </w:rPr>
        <w:t>Ершова</w:t>
      </w:r>
    </w:p>
    <w:p w:rsidR="00AE7A70" w:rsidRDefault="00AE7A70" w:rsidP="00AE7A70">
      <w:pPr>
        <w:shd w:val="clear" w:color="auto" w:fill="FFFFFF"/>
        <w:rPr>
          <w:rFonts w:ascii="Arial" w:hAnsi="Arial"/>
        </w:rPr>
      </w:pPr>
      <w:r>
        <w:t>Методика петербургского психолога А. А. Ершова (цит. по: Волков, 1989) предназначена для руководителей предприятий (в отдельных случаях я несколько переформулировала задания — для вузовских руководителей) и изучает 4 вида ориентации руководителя: Д — ориентация на интересы дела, П — ориентация на психологический климат и взаимоотношения в коллективе, С — ориентация на себя и О — ориентация на официальную субординацию.</w:t>
      </w:r>
    </w:p>
    <w:p w:rsidR="00AE7A70" w:rsidRDefault="00AE7A70" w:rsidP="00AE7A70">
      <w:pPr>
        <w:shd w:val="clear" w:color="auto" w:fill="FFFFFF"/>
        <w:rPr>
          <w:rFonts w:ascii="Arial" w:hAnsi="Arial"/>
        </w:rPr>
      </w:pPr>
      <w:r>
        <w:t>Испытуемому дается следующая инструкция: «Вам будет предложено 20 ситуаций-задач. В каждой из них имеется 4 варианта решения. Выберите один, наиболее приемлемый для себя вариант».</w:t>
      </w:r>
    </w:p>
    <w:p w:rsidR="00AE7A70" w:rsidRDefault="00AE7A70" w:rsidP="00AE7A70">
      <w:pPr>
        <w:shd w:val="clear" w:color="auto" w:fill="FFFFFF"/>
        <w:rPr>
          <w:rFonts w:ascii="Arial" w:hAnsi="Arial"/>
        </w:rPr>
      </w:pPr>
      <w:r>
        <w:rPr>
          <w:b/>
          <w:bCs/>
        </w:rPr>
        <w:t>Ситуация 1</w:t>
      </w:r>
      <w:r>
        <w:t>. Ваш непосредственный начальник, минуя вас, дает срочное задание вашему подчиненному, который уже занят выполнением другого ответственного задания. Вы и -ваш начальник считаете свои задания неотложными.</w:t>
      </w:r>
    </w:p>
    <w:p w:rsidR="00AE7A70" w:rsidRDefault="00AE7A70" w:rsidP="00AE7A70">
      <w:pPr>
        <w:shd w:val="clear" w:color="auto" w:fill="FFFFFF"/>
        <w:rPr>
          <w:rFonts w:ascii="Arial" w:hAnsi="Arial"/>
        </w:rPr>
      </w:pPr>
      <w:r>
        <w:t>Выберите наиболее приемлемый для вас вариант решения.</w:t>
      </w:r>
    </w:p>
    <w:p w:rsidR="00AE7A70" w:rsidRDefault="00AE7A70" w:rsidP="00AE7A70">
      <w:pPr>
        <w:shd w:val="clear" w:color="auto" w:fill="FFFFFF"/>
        <w:rPr>
          <w:rFonts w:ascii="Arial" w:hAnsi="Arial"/>
        </w:rPr>
      </w:pPr>
      <w:r>
        <w:t>A.  Не оспаривая задания начальника, буду строго придерживаться должностной субординации, предложу подчиненному отложить выполнение текущей работы.</w:t>
      </w:r>
    </w:p>
    <w:p w:rsidR="00AE7A70" w:rsidRDefault="00AE7A70" w:rsidP="00AE7A70">
      <w:pPr>
        <w:shd w:val="clear" w:color="auto" w:fill="FFFFFF"/>
        <w:rPr>
          <w:rFonts w:ascii="Arial" w:hAnsi="Arial"/>
        </w:rPr>
      </w:pPr>
      <w:r>
        <w:t>Б. Все зависит от того, насколько для меня авторитетен начальник.</w:t>
      </w:r>
    </w:p>
    <w:p w:rsidR="00AE7A70" w:rsidRDefault="00AE7A70" w:rsidP="00AE7A70">
      <w:pPr>
        <w:shd w:val="clear" w:color="auto" w:fill="FFFFFF"/>
        <w:rPr>
          <w:rFonts w:ascii="Arial" w:hAnsi="Arial"/>
        </w:rPr>
      </w:pPr>
      <w:r>
        <w:t>B.  Выражу подчиненному свое несогласие с заданием начальника, предупрежу его, что впредь в подобных случаях буду отменять задания, поручаемые ему без согласования со мной.</w:t>
      </w:r>
    </w:p>
    <w:p w:rsidR="00AE7A70" w:rsidRDefault="00AE7A70" w:rsidP="00AE7A70">
      <w:pPr>
        <w:shd w:val="clear" w:color="auto" w:fill="FFFFFF"/>
        <w:rPr>
          <w:rFonts w:ascii="Arial" w:hAnsi="Arial"/>
        </w:rPr>
      </w:pPr>
      <w:r>
        <w:t>Г. В интересах дела предложу подчиненному выполнить начатую работу.</w:t>
      </w:r>
    </w:p>
    <w:p w:rsidR="00AE7A70" w:rsidRDefault="00AE7A70" w:rsidP="00AE7A70">
      <w:pPr>
        <w:shd w:val="clear" w:color="auto" w:fill="FFFFFF"/>
        <w:rPr>
          <w:rFonts w:ascii="Arial" w:hAnsi="Arial"/>
        </w:rPr>
      </w:pPr>
      <w:r>
        <w:rPr>
          <w:b/>
          <w:bCs/>
        </w:rPr>
        <w:t xml:space="preserve">Ситуация 2. </w:t>
      </w:r>
      <w:r>
        <w:t xml:space="preserve">Вы одновременно получили два срочных задания: от вашего непосредственного </w:t>
      </w:r>
      <w:r>
        <w:rPr>
          <w:b/>
          <w:bCs/>
        </w:rPr>
        <w:t xml:space="preserve">и </w:t>
      </w:r>
      <w:r>
        <w:t>вашего вышестоящего начальника. Времени для согласования сроков выполнения заданий у вас не г, необходимо срочно начать работу.</w:t>
      </w:r>
    </w:p>
    <w:p w:rsidR="00AE7A70" w:rsidRDefault="00AE7A70" w:rsidP="00AE7A70">
      <w:pPr>
        <w:shd w:val="clear" w:color="auto" w:fill="FFFFFF"/>
        <w:rPr>
          <w:rFonts w:ascii="Arial" w:hAnsi="Arial"/>
        </w:rPr>
      </w:pPr>
      <w:r>
        <w:t>Выберите предпочтительное решение.</w:t>
      </w:r>
    </w:p>
    <w:p w:rsidR="00AE7A70" w:rsidRDefault="00AE7A70" w:rsidP="00AE7A70">
      <w:pPr>
        <w:shd w:val="clear" w:color="auto" w:fill="FFFFFF"/>
        <w:rPr>
          <w:rFonts w:ascii="Arial" w:hAnsi="Arial"/>
        </w:rPr>
      </w:pPr>
      <w:r>
        <w:t>A.  В первую очередь начну выполнять задание того, кого больше уважаю. Б. Сначала буду выполнять задание, более важное с моей точки зрения.</w:t>
      </w:r>
    </w:p>
    <w:p w:rsidR="00AE7A70" w:rsidRDefault="00AE7A70" w:rsidP="00AE7A70">
      <w:pPr>
        <w:shd w:val="clear" w:color="auto" w:fill="FFFFFF"/>
        <w:rPr>
          <w:rFonts w:ascii="Arial" w:hAnsi="Arial"/>
        </w:rPr>
      </w:pPr>
      <w:r>
        <w:t>B.  Сначала выполню задание вышестоящего начальника.</w:t>
      </w:r>
    </w:p>
    <w:p w:rsidR="00AE7A70" w:rsidRDefault="00AE7A70" w:rsidP="00AE7A70">
      <w:pPr>
        <w:shd w:val="clear" w:color="auto" w:fill="FFFFFF"/>
        <w:rPr>
          <w:rFonts w:ascii="Arial" w:hAnsi="Arial"/>
        </w:rPr>
      </w:pPr>
      <w:r>
        <w:t>Г. Буду выполнять задание своего непосредственного начальника.</w:t>
      </w:r>
    </w:p>
    <w:p w:rsidR="00AE7A70" w:rsidRDefault="00AE7A70" w:rsidP="00AE7A70">
      <w:pPr>
        <w:shd w:val="clear" w:color="auto" w:fill="FFFFFF"/>
        <w:rPr>
          <w:rFonts w:ascii="Arial" w:hAnsi="Arial"/>
        </w:rPr>
      </w:pPr>
      <w:r>
        <w:rPr>
          <w:b/>
          <w:bCs/>
        </w:rPr>
        <w:t xml:space="preserve">Ситуация 3. </w:t>
      </w:r>
      <w:r>
        <w:t>Между двумя вашими подчиненными возник конфликт, который мешает им успешно работать. Каждый из них в отдельности обращался к вам с. просьбой, чтобы вы разобрались и поддержали его позицию.</w:t>
      </w:r>
    </w:p>
    <w:p w:rsidR="00AE7A70" w:rsidRDefault="00AE7A70" w:rsidP="00AE7A70">
      <w:pPr>
        <w:shd w:val="clear" w:color="auto" w:fill="FFFFFF"/>
        <w:rPr>
          <w:rFonts w:ascii="Arial" w:hAnsi="Arial"/>
        </w:rPr>
      </w:pPr>
      <w:r>
        <w:t>Выберите свой вариант поведения в этой ситуации.</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А. Я должен пресечь конфликт на работе, а разрешить конфликтные взаимоотношения — это их личное дело.</w:t>
      </w:r>
    </w:p>
    <w:p w:rsidR="00AE7A70" w:rsidRDefault="00AE7A70" w:rsidP="00AE7A70">
      <w:pPr>
        <w:shd w:val="clear" w:color="auto" w:fill="FFFFFF"/>
        <w:rPr>
          <w:rFonts w:ascii="Arial" w:hAnsi="Arial"/>
        </w:rPr>
      </w:pPr>
      <w:r>
        <w:rPr>
          <w:rFonts w:ascii="Arial" w:hAnsi="Arial" w:cs="Arial"/>
          <w:sz w:val="16"/>
          <w:szCs w:val="16"/>
        </w:rPr>
        <w:t xml:space="preserve">418    </w:t>
      </w:r>
      <w:r>
        <w:rPr>
          <w:rFonts w:ascii="Arial" w:hAnsi="Arial"/>
          <w:sz w:val="16"/>
          <w:szCs w:val="16"/>
        </w:rPr>
        <w:t>Приложение</w:t>
      </w:r>
      <w:r>
        <w:rPr>
          <w:rFonts w:ascii="Arial" w:hAnsi="Arial" w:cs="Arial"/>
          <w:sz w:val="16"/>
          <w:szCs w:val="16"/>
        </w:rPr>
        <w:t xml:space="preserve"> </w:t>
      </w:r>
      <w:r>
        <w:rPr>
          <w:rFonts w:ascii="Arial" w:hAnsi="Arial"/>
          <w:sz w:val="16"/>
          <w:szCs w:val="16"/>
        </w:rPr>
        <w:t>к</w:t>
      </w:r>
      <w:r>
        <w:rPr>
          <w:rFonts w:ascii="Arial" w:hAnsi="Arial" w:cs="Arial"/>
          <w:sz w:val="16"/>
          <w:szCs w:val="16"/>
        </w:rPr>
        <w:t xml:space="preserve"> </w:t>
      </w:r>
      <w:r>
        <w:rPr>
          <w:rFonts w:ascii="Arial" w:hAnsi="Arial"/>
          <w:sz w:val="16"/>
          <w:szCs w:val="16"/>
        </w:rPr>
        <w:t>главе</w:t>
      </w:r>
      <w:r>
        <w:rPr>
          <w:rFonts w:ascii="Arial" w:hAnsi="Arial" w:cs="Arial"/>
          <w:sz w:val="16"/>
          <w:szCs w:val="16"/>
        </w:rPr>
        <w:t xml:space="preserve"> 8</w:t>
      </w:r>
    </w:p>
    <w:p w:rsidR="00AE7A70" w:rsidRDefault="00AE7A70" w:rsidP="00AE7A70">
      <w:pPr>
        <w:shd w:val="clear" w:color="auto" w:fill="FFFFFF"/>
        <w:rPr>
          <w:rFonts w:ascii="Arial" w:hAnsi="Arial"/>
        </w:rPr>
      </w:pPr>
      <w:r>
        <w:t>Б. Лучше всего попросить разобраться в конфликте представителей общественных организаций.</w:t>
      </w:r>
    </w:p>
    <w:p w:rsidR="00AE7A70" w:rsidRDefault="00AE7A70" w:rsidP="00AE7A70">
      <w:pPr>
        <w:shd w:val="clear" w:color="auto" w:fill="FFFFFF"/>
        <w:rPr>
          <w:rFonts w:ascii="Arial" w:hAnsi="Arial"/>
        </w:rPr>
      </w:pPr>
      <w:r>
        <w:t>В. Прежде всего нужно попытаться лично разобраться в мотивах конфликта и найти приемлемый для обоих способ примирения.</w:t>
      </w:r>
    </w:p>
    <w:p w:rsidR="00AE7A70" w:rsidRDefault="00AE7A70" w:rsidP="00AE7A70">
      <w:pPr>
        <w:shd w:val="clear" w:color="auto" w:fill="FFFFFF"/>
        <w:rPr>
          <w:rFonts w:ascii="Arial" w:hAnsi="Arial"/>
        </w:rPr>
      </w:pPr>
      <w:r>
        <w:t>Г. Выяснить, кто из членов коллектива служит авторитетом для конфликтующих, и попытаться через него воздействовать на этих людей.</w:t>
      </w:r>
    </w:p>
    <w:p w:rsidR="00AE7A70" w:rsidRDefault="00AE7A70" w:rsidP="00AE7A70">
      <w:pPr>
        <w:shd w:val="clear" w:color="auto" w:fill="FFFFFF"/>
        <w:rPr>
          <w:rFonts w:ascii="Arial" w:hAnsi="Arial"/>
        </w:rPr>
      </w:pPr>
      <w:r>
        <w:t>Ситуация 4. В самый напряженный учебный период в коллективе совершен неблаговидный поступок, нарушена трудовая дисциплина, в результате чего произошел срыв занятий. Заведующему кафедрой неизвестен виновник, однако выявить и наказать его надо. Как бы вы поступили на месте заведующего кафедрой?</w:t>
      </w:r>
    </w:p>
    <w:p w:rsidR="00AE7A70" w:rsidRDefault="00AE7A70" w:rsidP="00AE7A70">
      <w:pPr>
        <w:shd w:val="clear" w:color="auto" w:fill="FFFFFF"/>
        <w:rPr>
          <w:rFonts w:ascii="Arial" w:hAnsi="Arial"/>
        </w:rPr>
      </w:pPr>
      <w:r>
        <w:t>Выберите приемлемый для вас вариант решения.</w:t>
      </w:r>
    </w:p>
    <w:p w:rsidR="00AE7A70" w:rsidRDefault="00AE7A70" w:rsidP="00AE7A70">
      <w:pPr>
        <w:shd w:val="clear" w:color="auto" w:fill="FFFFFF"/>
        <w:rPr>
          <w:rFonts w:ascii="Arial" w:hAnsi="Arial"/>
        </w:rPr>
      </w:pPr>
      <w:r>
        <w:t>A.  Оставлю выяснение фактов по этому инциденту до окончания занятий.</w:t>
      </w:r>
    </w:p>
    <w:p w:rsidR="00AE7A70" w:rsidRDefault="00AE7A70" w:rsidP="00AE7A70">
      <w:pPr>
        <w:shd w:val="clear" w:color="auto" w:fill="FFFFFF"/>
        <w:rPr>
          <w:rFonts w:ascii="Arial" w:hAnsi="Arial"/>
        </w:rPr>
      </w:pPr>
      <w:r>
        <w:t>Б. Подозреваемых в проступке вызову к себе, круто поговорю с каждым с глазу на глаз, предложу назвать виновного.</w:t>
      </w:r>
    </w:p>
    <w:p w:rsidR="00AE7A70" w:rsidRDefault="00AE7A70" w:rsidP="00AE7A70">
      <w:pPr>
        <w:shd w:val="clear" w:color="auto" w:fill="FFFFFF"/>
        <w:rPr>
          <w:rFonts w:ascii="Arial" w:hAnsi="Arial"/>
        </w:rPr>
      </w:pPr>
      <w:r>
        <w:t>B.  Сообщу о случившемся тем из сотрудников кафедры, которым наиболее доверяю, предложу им выявить конкретных виновных и доложить.</w:t>
      </w:r>
    </w:p>
    <w:p w:rsidR="00AE7A70" w:rsidRDefault="00AE7A70" w:rsidP="00AE7A70">
      <w:pPr>
        <w:shd w:val="clear" w:color="auto" w:fill="FFFFFF"/>
        <w:rPr>
          <w:rFonts w:ascii="Arial" w:hAnsi="Arial"/>
        </w:rPr>
      </w:pPr>
      <w:r>
        <w:t>Г. После занятий проведу заседание кафедры, публично потребую выявления виновных и их наказания.</w:t>
      </w:r>
    </w:p>
    <w:p w:rsidR="00AE7A70" w:rsidRDefault="00AE7A70" w:rsidP="00AE7A70">
      <w:pPr>
        <w:shd w:val="clear" w:color="auto" w:fill="FFFFFF"/>
        <w:rPr>
          <w:rFonts w:ascii="Arial" w:hAnsi="Arial"/>
        </w:rPr>
      </w:pPr>
      <w:r>
        <w:t>Ситуация 5. Вам предоставлена возможность выбрать себе заместителя. Имеется несколько кандидатур. Каждый претендент отличается следующими качествами (выберите того, кто вам больше всех подходит):</w:t>
      </w:r>
    </w:p>
    <w:p w:rsidR="00AE7A70" w:rsidRDefault="00AE7A70" w:rsidP="00AE7A70">
      <w:pPr>
        <w:shd w:val="clear" w:color="auto" w:fill="FFFFFF"/>
        <w:rPr>
          <w:rFonts w:ascii="Arial" w:hAnsi="Arial"/>
        </w:rPr>
      </w:pPr>
      <w:r>
        <w:t>A.  Первый стремится прежде всего к тому, чтобы наладить доброжелательные товарищеские отношения в коллективе, создать на работе атмосфер}' взаимного доверия и дружеского расположения, предпочитает избегать конфликтов, что не всеми понимается правильно.</w:t>
      </w:r>
    </w:p>
    <w:p w:rsidR="00AE7A70" w:rsidRDefault="00AE7A70" w:rsidP="00AE7A70">
      <w:pPr>
        <w:shd w:val="clear" w:color="auto" w:fill="FFFFFF"/>
        <w:rPr>
          <w:rFonts w:ascii="Arial" w:hAnsi="Arial"/>
        </w:rPr>
      </w:pPr>
      <w:r>
        <w:t>Б. Второй часто предпочитает в интересах дела идти на обострение отношений, «невзирая на лица», отличается повышенным чувством ответственности за порученное дело.</w:t>
      </w:r>
    </w:p>
    <w:p w:rsidR="00AE7A70" w:rsidRDefault="00AE7A70" w:rsidP="00AE7A70">
      <w:pPr>
        <w:shd w:val="clear" w:color="auto" w:fill="FFFFFF"/>
        <w:rPr>
          <w:rFonts w:ascii="Arial" w:hAnsi="Arial"/>
        </w:rPr>
      </w:pPr>
      <w:r>
        <w:t>B.  Третий предпочитает работать строго по правилам, всегда аккуратен в выполнении своих должностных обязанностей, требователен к подчиненным.</w:t>
      </w:r>
    </w:p>
    <w:p w:rsidR="00AE7A70" w:rsidRDefault="00AE7A70" w:rsidP="00AE7A70">
      <w:pPr>
        <w:shd w:val="clear" w:color="auto" w:fill="FFFFFF"/>
        <w:rPr>
          <w:rFonts w:ascii="Arial" w:hAnsi="Arial"/>
        </w:rPr>
      </w:pPr>
      <w:r>
        <w:t>Г. Четвертый отличается напористостью, личной заинтересованностью в работе, сосредоточен на достижении своей цели, всегда стремится довести дело до конца, не придает большого значения возможным осложнениям во взаимоотношениях с подчиненными.</w:t>
      </w:r>
    </w:p>
    <w:p w:rsidR="00AE7A70" w:rsidRDefault="00AE7A70" w:rsidP="00AE7A70">
      <w:pPr>
        <w:shd w:val="clear" w:color="auto" w:fill="FFFFFF"/>
        <w:rPr>
          <w:rFonts w:ascii="Arial" w:hAnsi="Arial"/>
        </w:rPr>
      </w:pPr>
      <w:r>
        <w:t>Ситуация 6. Вам предлагается выбрать себе заместителя. Кандидаты отличаются друг от друга следующими особенностями взаимоотношений с вышестоящим начальником:</w:t>
      </w:r>
    </w:p>
    <w:p w:rsidR="00AE7A70" w:rsidRDefault="00AE7A70" w:rsidP="00AE7A70">
      <w:pPr>
        <w:shd w:val="clear" w:color="auto" w:fill="FFFFFF"/>
        <w:rPr>
          <w:rFonts w:ascii="Arial" w:hAnsi="Arial"/>
        </w:rPr>
      </w:pPr>
      <w:r>
        <w:t>A.  Первый быстро соглашается с мнением или распоряжением начальника, стремится четко, безоговорочно и в установленные сроки выполнять все его задания.</w:t>
      </w:r>
    </w:p>
    <w:p w:rsidR="00AE7A70" w:rsidRDefault="00AE7A70" w:rsidP="00AE7A70">
      <w:pPr>
        <w:shd w:val="clear" w:color="auto" w:fill="FFFFFF"/>
        <w:rPr>
          <w:rFonts w:ascii="Arial" w:hAnsi="Arial"/>
        </w:rPr>
      </w:pPr>
      <w:r>
        <w:t>Б. Второй может быстро соглашаться с мнением начальника, заинтересованно и ответственно выполнять все его распоряжения и задания, но только в том случае, если начальник авторитетен для него.</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B.  Третий обладает богатым профессиональным опытом и знаниями, хороший специалист, умелый организатор, но бывает неприветливым, трудным в общении.</w:t>
      </w:r>
    </w:p>
    <w:p w:rsidR="00AE7A70" w:rsidRDefault="00AE7A70" w:rsidP="00AE7A70">
      <w:pPr>
        <w:shd w:val="clear" w:color="auto" w:fill="FFFFFF"/>
        <w:rPr>
          <w:rFonts w:ascii="Arial" w:hAnsi="Arial"/>
        </w:rPr>
      </w:pPr>
      <w:r>
        <w:rPr>
          <w:rFonts w:ascii="Arial" w:hAnsi="Arial"/>
          <w:sz w:val="18"/>
          <w:szCs w:val="18"/>
        </w:rPr>
        <w:t>Методика</w:t>
      </w:r>
      <w:r>
        <w:rPr>
          <w:rFonts w:ascii="Arial" w:hAnsi="Arial" w:cs="Arial"/>
          <w:sz w:val="18"/>
          <w:szCs w:val="18"/>
        </w:rPr>
        <w:t xml:space="preserve"> </w:t>
      </w:r>
      <w:r>
        <w:rPr>
          <w:rFonts w:ascii="Arial" w:hAnsi="Arial"/>
          <w:sz w:val="18"/>
          <w:szCs w:val="18"/>
        </w:rPr>
        <w:t>изучения</w:t>
      </w:r>
      <w:r>
        <w:rPr>
          <w:rFonts w:ascii="Arial" w:hAnsi="Arial" w:cs="Arial"/>
          <w:sz w:val="18"/>
          <w:szCs w:val="18"/>
        </w:rPr>
        <w:t xml:space="preserve"> </w:t>
      </w:r>
      <w:r>
        <w:rPr>
          <w:rFonts w:ascii="Arial" w:hAnsi="Arial"/>
          <w:sz w:val="18"/>
          <w:szCs w:val="18"/>
        </w:rPr>
        <w:t>ориентаиии</w:t>
      </w:r>
      <w:r>
        <w:rPr>
          <w:rFonts w:ascii="Arial" w:hAnsi="Arial" w:cs="Arial"/>
          <w:sz w:val="18"/>
          <w:szCs w:val="18"/>
        </w:rPr>
        <w:t xml:space="preserve"> </w:t>
      </w:r>
      <w:r>
        <w:rPr>
          <w:rFonts w:ascii="Arial" w:hAnsi="Arial"/>
          <w:sz w:val="18"/>
          <w:szCs w:val="18"/>
        </w:rPr>
        <w:t>руководителя</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Ершова</w:t>
      </w:r>
      <w:r>
        <w:rPr>
          <w:rFonts w:ascii="Arial" w:hAnsi="Arial" w:cs="Arial"/>
          <w:sz w:val="18"/>
          <w:szCs w:val="18"/>
        </w:rPr>
        <w:t xml:space="preserve">    419</w:t>
      </w:r>
    </w:p>
    <w:p w:rsidR="00AE7A70" w:rsidRDefault="00AE7A70" w:rsidP="00AE7A70">
      <w:pPr>
        <w:shd w:val="clear" w:color="auto" w:fill="FFFFFF"/>
        <w:rPr>
          <w:rFonts w:ascii="Arial" w:hAnsi="Arial"/>
        </w:rPr>
      </w:pPr>
      <w:r>
        <w:t>Г. Четвертый — очень опытный и грамотных"! специалист, но всегда стремится к самостоятельности и независимости в работе, не любит, когда ему мешают.</w:t>
      </w:r>
    </w:p>
    <w:p w:rsidR="00AE7A70" w:rsidRDefault="00AE7A70" w:rsidP="00AE7A70">
      <w:pPr>
        <w:shd w:val="clear" w:color="auto" w:fill="FFFFFF"/>
        <w:rPr>
          <w:rFonts w:ascii="Arial" w:hAnsi="Arial"/>
        </w:rPr>
      </w:pPr>
      <w:r>
        <w:t>Ситуация 7. Когда вам случается общаться с сотрудником и подчиненным в неформальной обстановке, во время отдыха, к чему вы более склонны?</w:t>
      </w:r>
    </w:p>
    <w:p w:rsidR="00AE7A70" w:rsidRDefault="00AE7A70" w:rsidP="00AE7A70">
      <w:pPr>
        <w:shd w:val="clear" w:color="auto" w:fill="FFFFFF"/>
        <w:rPr>
          <w:rFonts w:ascii="Arial" w:hAnsi="Arial"/>
        </w:rPr>
      </w:pPr>
      <w:r>
        <w:t>A.  Вести разговоры, близкие вам по деловым и профессиональным интересам. Б. Задавать тон беседе, уточнять мнения по спорным вопросам, отстаивать свою</w:t>
      </w:r>
    </w:p>
    <w:p w:rsidR="00AE7A70" w:rsidRDefault="00AE7A70" w:rsidP="00AE7A70">
      <w:pPr>
        <w:shd w:val="clear" w:color="auto" w:fill="FFFFFF"/>
        <w:rPr>
          <w:rFonts w:ascii="Arial" w:hAnsi="Arial"/>
        </w:rPr>
      </w:pPr>
      <w:r>
        <w:t>точку зрения, стремиться в чем-то убедить других.</w:t>
      </w:r>
    </w:p>
    <w:p w:rsidR="00AE7A70" w:rsidRDefault="00AE7A70" w:rsidP="00AE7A70">
      <w:pPr>
        <w:shd w:val="clear" w:color="auto" w:fill="FFFFFF"/>
        <w:rPr>
          <w:rFonts w:ascii="Arial" w:hAnsi="Arial"/>
        </w:rPr>
      </w:pPr>
      <w:r>
        <w:t>B.  Разделять общую тему разговоров, не навязывать своего мнения, поддерживать общую точку зрения, стремиться не выделяться своей активностью, а только выслушивать собеседников.</w:t>
      </w:r>
    </w:p>
    <w:p w:rsidR="00AE7A70" w:rsidRDefault="00AE7A70" w:rsidP="00AE7A70">
      <w:pPr>
        <w:shd w:val="clear" w:color="auto" w:fill="FFFFFF"/>
        <w:rPr>
          <w:rFonts w:ascii="Arial" w:hAnsi="Arial"/>
        </w:rPr>
      </w:pPr>
      <w:r>
        <w:t>Г. Стремиться не говорить о делах и работе, быть посредником в общении, быть непринужденным и внимательным к другим.</w:t>
      </w:r>
    </w:p>
    <w:p w:rsidR="00AE7A70" w:rsidRDefault="00AE7A70" w:rsidP="00AE7A70">
      <w:pPr>
        <w:shd w:val="clear" w:color="auto" w:fill="FFFFFF"/>
        <w:rPr>
          <w:rFonts w:ascii="Arial" w:hAnsi="Arial"/>
        </w:rPr>
      </w:pPr>
      <w:r>
        <w:t>Ситуация 8. Подчиненный второй раз не выполнил ваше задание в срок, хотя обещал и давал слово, что подобное больше не повторится. Как вам следует поступить?</w:t>
      </w:r>
    </w:p>
    <w:p w:rsidR="00AE7A70" w:rsidRDefault="00AE7A70" w:rsidP="00AE7A70">
      <w:pPr>
        <w:shd w:val="clear" w:color="auto" w:fill="FFFFFF"/>
        <w:rPr>
          <w:rFonts w:ascii="Arial" w:hAnsi="Arial"/>
        </w:rPr>
      </w:pPr>
      <w:r>
        <w:t>A.  Дождаться выполнения задания, а затем сурово поговорить наедине, предупредив в последний раз.</w:t>
      </w:r>
    </w:p>
    <w:p w:rsidR="00AE7A70" w:rsidRDefault="00AE7A70" w:rsidP="00AE7A70">
      <w:pPr>
        <w:shd w:val="clear" w:color="auto" w:fill="FFFFFF"/>
        <w:rPr>
          <w:rFonts w:ascii="Arial" w:hAnsi="Arial"/>
        </w:rPr>
      </w:pPr>
      <w:r>
        <w:t>Б. Не дожидаясь выполнения задания, поговорить с ним о причинах повторного срыва, добиться выполнения задания, наказав за срыв материально.</w:t>
      </w:r>
    </w:p>
    <w:p w:rsidR="00AE7A70" w:rsidRDefault="00AE7A70" w:rsidP="00AE7A70">
      <w:pPr>
        <w:shd w:val="clear" w:color="auto" w:fill="FFFFFF"/>
        <w:rPr>
          <w:rFonts w:ascii="Arial" w:hAnsi="Arial"/>
        </w:rPr>
      </w:pPr>
      <w:r>
        <w:t>B.  Посоветоваться с опытным работником, авторитетным в коллективе, как поступить с нарушителем. Если такого работника нет, вынести вопрос о недисциплинированности работника на собрание коллектива.</w:t>
      </w:r>
    </w:p>
    <w:p w:rsidR="00AE7A70" w:rsidRDefault="00AE7A70" w:rsidP="00AE7A70">
      <w:pPr>
        <w:shd w:val="clear" w:color="auto" w:fill="FFFFFF"/>
        <w:rPr>
          <w:rFonts w:ascii="Arial" w:hAnsi="Arial"/>
        </w:rPr>
      </w:pPr>
      <w:r>
        <w:t>Г. Не дожидаясь выполнения задания, передать вопрос о наказании работника профсоюзной организации. В дальнейшем повысить требовательность и контроль за его работой.</w:t>
      </w:r>
    </w:p>
    <w:p w:rsidR="00AE7A70" w:rsidRDefault="00AE7A70" w:rsidP="00AE7A70">
      <w:pPr>
        <w:shd w:val="clear" w:color="auto" w:fill="FFFFFF"/>
        <w:rPr>
          <w:rFonts w:ascii="Arial" w:hAnsi="Arial"/>
        </w:rPr>
      </w:pPr>
      <w:r>
        <w:t>Ситуация 9. Подчиненный игнорирует ваши советы и указания, делает все по-своему, не обращая внимания на замечания, не исправляя того, на что вы ему указываете. Как вы будете поступать с этим подчиненным в дальнейшем?</w:t>
      </w:r>
    </w:p>
    <w:p w:rsidR="00AE7A70" w:rsidRDefault="00AE7A70" w:rsidP="00AE7A70">
      <w:pPr>
        <w:shd w:val="clear" w:color="auto" w:fill="FFFFFF"/>
        <w:rPr>
          <w:rFonts w:ascii="Arial" w:hAnsi="Arial"/>
        </w:rPr>
      </w:pPr>
      <w:r>
        <w:t>A.  Разобравшись в мотивах упорства и видя их несостоятельность, применю обычные административные меры наказания.</w:t>
      </w:r>
    </w:p>
    <w:p w:rsidR="00AE7A70" w:rsidRDefault="00AE7A70" w:rsidP="00AE7A70">
      <w:pPr>
        <w:shd w:val="clear" w:color="auto" w:fill="FFFFFF"/>
        <w:rPr>
          <w:rFonts w:ascii="Arial" w:hAnsi="Arial"/>
        </w:rPr>
      </w:pPr>
      <w:r>
        <w:t>Б. В интересах дела постараюсь вызвать его на откровенный разговор, попытаюсь найти с ним общий язык, настроить на деловой контакт.</w:t>
      </w:r>
    </w:p>
    <w:p w:rsidR="00AE7A70" w:rsidRDefault="00AE7A70" w:rsidP="00AE7A70">
      <w:pPr>
        <w:shd w:val="clear" w:color="auto" w:fill="FFFFFF"/>
        <w:rPr>
          <w:rFonts w:ascii="Arial" w:hAnsi="Arial"/>
        </w:rPr>
      </w:pPr>
      <w:r>
        <w:t>B.  Обращусь к представителям общественных организаций, членам коллектива — пусть обратят внимание на его неправильное поведение и применят меры общественного воздействия.</w:t>
      </w:r>
    </w:p>
    <w:p w:rsidR="00AE7A70" w:rsidRDefault="00AE7A70" w:rsidP="00AE7A70">
      <w:pPr>
        <w:shd w:val="clear" w:color="auto" w:fill="FFFFFF"/>
        <w:rPr>
          <w:rFonts w:ascii="Arial" w:hAnsi="Arial"/>
        </w:rPr>
      </w:pPr>
      <w:r>
        <w:t>Г. Попытаюсь разобраться в том, не делаю ли я сам ошибок во взаимоотношениях с этим подчиненным, потом решу, как поступить.</w:t>
      </w:r>
    </w:p>
    <w:p w:rsidR="00AE7A70" w:rsidRDefault="00AE7A70" w:rsidP="00AE7A70">
      <w:pPr>
        <w:shd w:val="clear" w:color="auto" w:fill="FFFFFF"/>
        <w:rPr>
          <w:rFonts w:ascii="Arial" w:hAnsi="Arial"/>
        </w:rPr>
      </w:pPr>
      <w:r>
        <w:t>Ситуация 10. В коллектив, где имеется конфликт между двумя группировками по поводу внедрения новшеств, пришел новый руководитель, приглашенный со стороны. Как, но вашему мнению, ему лучше действовать, чтобы нормализовать психологический климат в коллективе?</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А. Прежде всего установить деловой контакт со сторонниками нового, не принимая всерьез доводы сторонников старого порядка, вести работу по внедрению</w:t>
      </w:r>
    </w:p>
    <w:p w:rsidR="00AE7A70" w:rsidRDefault="00AE7A70" w:rsidP="00AE7A70">
      <w:pPr>
        <w:shd w:val="clear" w:color="auto" w:fill="FFFFFF"/>
        <w:rPr>
          <w:rFonts w:ascii="Arial" w:hAnsi="Arial"/>
        </w:rPr>
      </w:pPr>
      <w:r>
        <w:rPr>
          <w:rFonts w:ascii="Arial" w:hAnsi="Arial" w:cs="Arial"/>
          <w:sz w:val="18"/>
          <w:szCs w:val="18"/>
        </w:rPr>
        <w:t xml:space="preserve">420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8</w:t>
      </w:r>
    </w:p>
    <w:p w:rsidR="00AE7A70" w:rsidRDefault="00AE7A70" w:rsidP="00AE7A70">
      <w:pPr>
        <w:shd w:val="clear" w:color="auto" w:fill="FFFFFF"/>
        <w:rPr>
          <w:rFonts w:ascii="Arial" w:hAnsi="Arial"/>
        </w:rPr>
      </w:pPr>
      <w:r>
        <w:t xml:space="preserve">новшеств, воздействуя на противников силой своего примера и примера других. Б. Прежде всего попытаться разубедить и привлечь на свою сторону сторонников прежнего стиля работы, противников новшеств, воздействовать на них убеждением в процессе дискуссии. В. Прежде всего выбрать актив, поручить ему разобраться и предложить меры по нормализации обстановки в коллективе, опираться на актив, поддержку администрации и общественных организаций. Г.  Изучить перспективы развития коллектива и улучшения качества работы, поставить перед коллективом </w:t>
      </w:r>
      <w:r>
        <w:rPr>
          <w:b/>
          <w:bCs/>
        </w:rPr>
        <w:t xml:space="preserve">новые </w:t>
      </w:r>
      <w:r>
        <w:t xml:space="preserve">перспективные задачи совместной трудовой деятельности, опираться на </w:t>
      </w:r>
      <w:r>
        <w:rPr>
          <w:b/>
          <w:bCs/>
        </w:rPr>
        <w:t xml:space="preserve">лучшие достижения </w:t>
      </w:r>
      <w:r>
        <w:t xml:space="preserve">и трудовые традиции коллектива, не противопоставляя </w:t>
      </w:r>
      <w:r>
        <w:rPr>
          <w:b/>
          <w:bCs/>
        </w:rPr>
        <w:t>новое старому.</w:t>
      </w:r>
    </w:p>
    <w:p w:rsidR="00AE7A70" w:rsidRDefault="00AE7A70" w:rsidP="00AE7A70">
      <w:pPr>
        <w:shd w:val="clear" w:color="auto" w:fill="FFFFFF"/>
        <w:rPr>
          <w:rFonts w:ascii="Arial" w:hAnsi="Arial"/>
        </w:rPr>
      </w:pPr>
      <w:r>
        <w:rPr>
          <w:b/>
          <w:bCs/>
        </w:rPr>
        <w:t xml:space="preserve">Ситуация 11. В самый напряженный </w:t>
      </w:r>
      <w:r>
        <w:t xml:space="preserve">период работы один из сотрудников вашего коллектива </w:t>
      </w:r>
      <w:r>
        <w:rPr>
          <w:b/>
          <w:bCs/>
        </w:rPr>
        <w:t xml:space="preserve">заболел. Каждый </w:t>
      </w:r>
      <w:r>
        <w:t xml:space="preserve">из подчиненных занят выполнением своей работы. Работа </w:t>
      </w:r>
      <w:r>
        <w:rPr>
          <w:b/>
          <w:bCs/>
        </w:rPr>
        <w:t xml:space="preserve">отсутствующего также </w:t>
      </w:r>
      <w:r>
        <w:t xml:space="preserve">должна быть выполнена в срок. Как вы поступите в этой </w:t>
      </w:r>
      <w:r>
        <w:rPr>
          <w:b/>
          <w:bCs/>
        </w:rPr>
        <w:t>ситуация?</w:t>
      </w:r>
    </w:p>
    <w:p w:rsidR="00AE7A70" w:rsidRDefault="00AE7A70" w:rsidP="00AE7A70">
      <w:pPr>
        <w:shd w:val="clear" w:color="auto" w:fill="FFFFFF"/>
        <w:rPr>
          <w:rFonts w:ascii="Arial" w:hAnsi="Arial"/>
        </w:rPr>
      </w:pPr>
      <w:r>
        <w:t xml:space="preserve">A.  Посмотрю, </w:t>
      </w:r>
      <w:r>
        <w:rPr>
          <w:b/>
          <w:bCs/>
        </w:rPr>
        <w:t xml:space="preserve">кто из </w:t>
      </w:r>
      <w:r>
        <w:t xml:space="preserve">сотрудников меньше загружен, и распоряжусь: «Вы возьмете эту </w:t>
      </w:r>
      <w:r>
        <w:rPr>
          <w:b/>
          <w:bCs/>
        </w:rPr>
        <w:t xml:space="preserve">работу, а вы </w:t>
      </w:r>
      <w:r>
        <w:t>поможете доделать другую».</w:t>
      </w:r>
    </w:p>
    <w:p w:rsidR="00AE7A70" w:rsidRDefault="00AE7A70" w:rsidP="00AE7A70">
      <w:pPr>
        <w:shd w:val="clear" w:color="auto" w:fill="FFFFFF"/>
        <w:rPr>
          <w:rFonts w:ascii="Arial" w:hAnsi="Arial"/>
        </w:rPr>
      </w:pPr>
      <w:r>
        <w:rPr>
          <w:b/>
          <w:bCs/>
        </w:rPr>
        <w:t xml:space="preserve">Б. Предложу </w:t>
      </w:r>
      <w:r>
        <w:t>коллективу: «Давайте вместе подумаем, как выйти из создавшегося положения».</w:t>
      </w:r>
    </w:p>
    <w:p w:rsidR="00AE7A70" w:rsidRDefault="00AE7A70" w:rsidP="00AE7A70">
      <w:pPr>
        <w:shd w:val="clear" w:color="auto" w:fill="FFFFFF"/>
        <w:rPr>
          <w:rFonts w:ascii="Arial" w:hAnsi="Arial"/>
        </w:rPr>
      </w:pPr>
      <w:r>
        <w:t>B.  Попрошу членов актива коллектива высказать свои предложения, предварительно обсудив их с членами коллектива, затем приму решение.</w:t>
      </w:r>
    </w:p>
    <w:p w:rsidR="00AE7A70" w:rsidRDefault="00AE7A70" w:rsidP="00AE7A70">
      <w:pPr>
        <w:shd w:val="clear" w:color="auto" w:fill="FFFFFF"/>
        <w:rPr>
          <w:rFonts w:ascii="Arial" w:hAnsi="Arial"/>
        </w:rPr>
      </w:pPr>
      <w:r>
        <w:t>Г.  Вызову к себе самого опытного и надежного работника и попрошу его выручить коллектив, выполнив работу отсутствующего.</w:t>
      </w:r>
    </w:p>
    <w:p w:rsidR="00AE7A70" w:rsidRDefault="00AE7A70" w:rsidP="00AE7A70">
      <w:pPr>
        <w:shd w:val="clear" w:color="auto" w:fill="FFFFFF"/>
        <w:rPr>
          <w:rFonts w:ascii="Arial" w:hAnsi="Arial"/>
        </w:rPr>
      </w:pPr>
      <w:r>
        <w:rPr>
          <w:b/>
          <w:bCs/>
        </w:rPr>
        <w:t>Ситуация 12</w:t>
      </w:r>
      <w:r>
        <w:t>. У вас создались натянутые отношения с коллегой. Допустим, что причины этого вам не совсем ясны, но нормализовать отношения необходимо, чтобы не страдала работа. Что вы предпримете в первую очередь?</w:t>
      </w:r>
    </w:p>
    <w:p w:rsidR="00AE7A70" w:rsidRDefault="00AE7A70" w:rsidP="00AE7A70">
      <w:pPr>
        <w:shd w:val="clear" w:color="auto" w:fill="FFFFFF"/>
        <w:rPr>
          <w:rFonts w:ascii="Arial" w:hAnsi="Arial"/>
        </w:rPr>
      </w:pPr>
      <w:r>
        <w:t>A.  Открыто вызову коллегу на откровенный разговор, чтобы выяснить истинные причины натянутых взаимоотношений.</w:t>
      </w:r>
    </w:p>
    <w:p w:rsidR="00AE7A70" w:rsidRDefault="00AE7A70" w:rsidP="00AE7A70">
      <w:pPr>
        <w:shd w:val="clear" w:color="auto" w:fill="FFFFFF"/>
        <w:rPr>
          <w:rFonts w:ascii="Arial" w:hAnsi="Arial"/>
        </w:rPr>
      </w:pPr>
      <w:r>
        <w:t>Б. Прежде всего попытаюсь разобраться в собственном поведении по отношению к коллеге.</w:t>
      </w:r>
    </w:p>
    <w:p w:rsidR="00AE7A70" w:rsidRDefault="00AE7A70" w:rsidP="00AE7A70">
      <w:pPr>
        <w:shd w:val="clear" w:color="auto" w:fill="FFFFFF"/>
        <w:rPr>
          <w:rFonts w:ascii="Arial" w:hAnsi="Arial"/>
        </w:rPr>
      </w:pPr>
      <w:r>
        <w:t>B.  Обращусь к коллеге со словами: «От наших натянутых взаимоотношений страдает дело. Пора договориться, как работать дальше».</w:t>
      </w:r>
    </w:p>
    <w:p w:rsidR="00AE7A70" w:rsidRDefault="00AE7A70" w:rsidP="00AE7A70">
      <w:pPr>
        <w:shd w:val="clear" w:color="auto" w:fill="FFFFFF"/>
        <w:rPr>
          <w:rFonts w:ascii="Arial" w:hAnsi="Arial"/>
        </w:rPr>
      </w:pPr>
      <w:r>
        <w:t>Г. Обращусь к другим коллегам, которые в курсе наших взаимоотношений и могут быть посредниками в их нормализации.</w:t>
      </w:r>
    </w:p>
    <w:p w:rsidR="00AE7A70" w:rsidRDefault="00AE7A70" w:rsidP="00AE7A70">
      <w:pPr>
        <w:shd w:val="clear" w:color="auto" w:fill="FFFFFF"/>
        <w:rPr>
          <w:rFonts w:ascii="Arial" w:hAnsi="Arial"/>
        </w:rPr>
      </w:pPr>
      <w:r>
        <w:rPr>
          <w:b/>
          <w:bCs/>
        </w:rPr>
        <w:t>Ситуация 13</w:t>
      </w:r>
      <w:r>
        <w:t>. Вас недавно выбрали руководителем коллектива, в котором вы несколько лет работали рядовым сотрудником. Па 8 часов 15 минут вы вызвали к себе в кабинет подчиненного для выяснения причин его частых опозданий на работу, но сами неожиданно опоздали на 15 минут, подчиненный же пришел вовремя и ждет вас. Как вы начнете беседу при встрече?</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А. Независимо от своего опоздания сразу же потребую его объяснений об опозданиях на работу. Б. Извинюсь перед подчиненным и начну беседу.</w:t>
      </w:r>
    </w:p>
    <w:p w:rsidR="00AE7A70" w:rsidRDefault="00AE7A70" w:rsidP="00AE7A70">
      <w:pPr>
        <w:shd w:val="clear" w:color="auto" w:fill="FFFFFF"/>
        <w:rPr>
          <w:rFonts w:ascii="Arial" w:hAnsi="Arial"/>
        </w:rPr>
      </w:pPr>
      <w:r>
        <w:rPr>
          <w:rFonts w:ascii="Arial" w:hAnsi="Arial"/>
          <w:sz w:val="18"/>
          <w:szCs w:val="18"/>
        </w:rPr>
        <w:t>Методика</w:t>
      </w:r>
      <w:r>
        <w:rPr>
          <w:rFonts w:ascii="Arial" w:hAnsi="Arial" w:cs="Arial"/>
          <w:sz w:val="18"/>
          <w:szCs w:val="18"/>
        </w:rPr>
        <w:t xml:space="preserve"> </w:t>
      </w:r>
      <w:r>
        <w:rPr>
          <w:rFonts w:ascii="Arial" w:hAnsi="Arial"/>
          <w:sz w:val="18"/>
          <w:szCs w:val="18"/>
        </w:rPr>
        <w:t>изучения</w:t>
      </w:r>
      <w:r>
        <w:rPr>
          <w:rFonts w:ascii="Arial" w:hAnsi="Arial" w:cs="Arial"/>
          <w:sz w:val="18"/>
          <w:szCs w:val="18"/>
        </w:rPr>
        <w:t xml:space="preserve"> </w:t>
      </w:r>
      <w:r>
        <w:rPr>
          <w:rFonts w:ascii="Arial" w:hAnsi="Arial"/>
          <w:sz w:val="18"/>
          <w:szCs w:val="18"/>
        </w:rPr>
        <w:t>ориентации</w:t>
      </w:r>
      <w:r>
        <w:rPr>
          <w:rFonts w:ascii="Arial" w:hAnsi="Arial" w:cs="Arial"/>
          <w:sz w:val="18"/>
          <w:szCs w:val="18"/>
        </w:rPr>
        <w:t xml:space="preserve"> </w:t>
      </w:r>
      <w:r>
        <w:rPr>
          <w:rFonts w:ascii="Arial" w:hAnsi="Arial"/>
          <w:sz w:val="18"/>
          <w:szCs w:val="18"/>
        </w:rPr>
        <w:t>руководителя</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Ершова</w:t>
      </w:r>
      <w:r>
        <w:rPr>
          <w:rFonts w:ascii="Arial" w:hAnsi="Arial" w:cs="Arial"/>
          <w:sz w:val="18"/>
          <w:szCs w:val="18"/>
        </w:rPr>
        <w:t xml:space="preserve">   42?</w:t>
      </w:r>
    </w:p>
    <w:p w:rsidR="00AE7A70" w:rsidRDefault="00AE7A70" w:rsidP="00AE7A70">
      <w:pPr>
        <w:shd w:val="clear" w:color="auto" w:fill="FFFFFF"/>
        <w:rPr>
          <w:rFonts w:ascii="Arial" w:hAnsi="Arial"/>
        </w:rPr>
      </w:pPr>
      <w:r>
        <w:rPr>
          <w:sz w:val="22"/>
          <w:szCs w:val="22"/>
        </w:rPr>
        <w:t xml:space="preserve">В. Поздороваюсь, </w:t>
      </w:r>
      <w:r>
        <w:rPr>
          <w:b/>
          <w:bCs/>
          <w:sz w:val="22"/>
          <w:szCs w:val="22"/>
        </w:rPr>
        <w:t xml:space="preserve">объясню </w:t>
      </w:r>
      <w:r>
        <w:rPr>
          <w:sz w:val="22"/>
          <w:szCs w:val="22"/>
        </w:rPr>
        <w:t xml:space="preserve">причину своего опоздания и спрошу его: «Как вы думаете, </w:t>
      </w:r>
      <w:r>
        <w:rPr>
          <w:b/>
          <w:bCs/>
          <w:sz w:val="22"/>
          <w:szCs w:val="22"/>
        </w:rPr>
        <w:t xml:space="preserve">чего можно </w:t>
      </w:r>
      <w:r>
        <w:rPr>
          <w:sz w:val="22"/>
          <w:szCs w:val="22"/>
        </w:rPr>
        <w:t xml:space="preserve">ожидать от руководителя, который так же часто опаздывает. как и </w:t>
      </w:r>
      <w:r>
        <w:rPr>
          <w:b/>
          <w:bCs/>
          <w:sz w:val="22"/>
          <w:szCs w:val="22"/>
        </w:rPr>
        <w:t>вы?»</w:t>
      </w:r>
    </w:p>
    <w:p w:rsidR="00AE7A70" w:rsidRDefault="00AE7A70" w:rsidP="00AE7A70">
      <w:pPr>
        <w:shd w:val="clear" w:color="auto" w:fill="FFFFFF"/>
        <w:rPr>
          <w:rFonts w:ascii="Arial" w:hAnsi="Arial"/>
        </w:rPr>
      </w:pPr>
      <w:r>
        <w:rPr>
          <w:sz w:val="22"/>
          <w:szCs w:val="22"/>
        </w:rPr>
        <w:t xml:space="preserve">Г. В </w:t>
      </w:r>
      <w:r>
        <w:rPr>
          <w:b/>
          <w:bCs/>
          <w:sz w:val="22"/>
          <w:szCs w:val="22"/>
        </w:rPr>
        <w:t xml:space="preserve">интересах дела </w:t>
      </w:r>
      <w:r>
        <w:rPr>
          <w:sz w:val="22"/>
          <w:szCs w:val="22"/>
        </w:rPr>
        <w:t>отменю беседу и перенесу ее на другое время.</w:t>
      </w:r>
    </w:p>
    <w:p w:rsidR="00AE7A70" w:rsidRDefault="00AE7A70" w:rsidP="00AE7A70">
      <w:pPr>
        <w:shd w:val="clear" w:color="auto" w:fill="FFFFFF"/>
        <w:rPr>
          <w:rFonts w:ascii="Arial" w:hAnsi="Arial"/>
        </w:rPr>
      </w:pPr>
      <w:r>
        <w:rPr>
          <w:b/>
          <w:bCs/>
          <w:sz w:val="22"/>
          <w:szCs w:val="22"/>
        </w:rPr>
        <w:t>Ситуация 14</w:t>
      </w:r>
      <w:r>
        <w:rPr>
          <w:sz w:val="22"/>
          <w:szCs w:val="22"/>
        </w:rPr>
        <w:t>. Вы работаете заведующим кафедрой уже второй год. Молодой лаборант обращается к вам с просьбой отпустить его с работы на 4 дня за свой счет в связи с бракосочетанием. «Почему на четыре?» — спрашиваете вы. «А когда женился Иванов, вы ему разрешили четыре», — невозмутимо отвечает лаборант и подает заяатение. Вы подписываете заявление на 3 дня, согласно действующему положению. Однако подчиненный выходит на работу спустя 4 дня. Как вы поступите?</w:t>
      </w:r>
    </w:p>
    <w:p w:rsidR="00AE7A70" w:rsidRDefault="00AE7A70" w:rsidP="00AE7A70">
      <w:pPr>
        <w:shd w:val="clear" w:color="auto" w:fill="FFFFFF"/>
        <w:rPr>
          <w:rFonts w:ascii="Arial" w:hAnsi="Arial"/>
        </w:rPr>
      </w:pPr>
      <w:r>
        <w:rPr>
          <w:sz w:val="22"/>
          <w:szCs w:val="22"/>
        </w:rPr>
        <w:t>А  Сообщу о нарушении дисциплины вышестоящему начальнику, пусть он решит. Б. Предложу подчиненному отработать четвертый день в выходной. Скажу:</w:t>
      </w:r>
    </w:p>
    <w:p w:rsidR="00AE7A70" w:rsidRDefault="00AE7A70" w:rsidP="00AE7A70">
      <w:pPr>
        <w:shd w:val="clear" w:color="auto" w:fill="FFFFFF"/>
        <w:rPr>
          <w:rFonts w:ascii="Arial" w:hAnsi="Arial"/>
        </w:rPr>
      </w:pPr>
      <w:r>
        <w:rPr>
          <w:sz w:val="22"/>
          <w:szCs w:val="22"/>
        </w:rPr>
        <w:t>«Иванов тоже отрабатывал». В. Ввиду исключительности случая (ведь люди женятся не часто) ограничусь</w:t>
      </w:r>
    </w:p>
    <w:p w:rsidR="00AE7A70" w:rsidRDefault="00AE7A70" w:rsidP="00AE7A70">
      <w:pPr>
        <w:shd w:val="clear" w:color="auto" w:fill="FFFFFF"/>
        <w:rPr>
          <w:rFonts w:ascii="Arial" w:hAnsi="Arial"/>
        </w:rPr>
      </w:pPr>
      <w:r>
        <w:rPr>
          <w:sz w:val="22"/>
          <w:szCs w:val="22"/>
        </w:rPr>
        <w:t>публичным замечанием. Г. Возьму ответственность за его прогул на себя. Просто скажу: «Так поступать не следовало». Поздравлю, пожелаю счастья.</w:t>
      </w:r>
    </w:p>
    <w:p w:rsidR="00AE7A70" w:rsidRDefault="00AE7A70" w:rsidP="00AE7A70">
      <w:pPr>
        <w:shd w:val="clear" w:color="auto" w:fill="FFFFFF"/>
        <w:rPr>
          <w:rFonts w:ascii="Arial" w:hAnsi="Arial"/>
        </w:rPr>
      </w:pPr>
      <w:r>
        <w:rPr>
          <w:b/>
          <w:bCs/>
          <w:sz w:val="22"/>
          <w:szCs w:val="22"/>
        </w:rPr>
        <w:t xml:space="preserve">Ситуация </w:t>
      </w:r>
      <w:r>
        <w:rPr>
          <w:sz w:val="22"/>
          <w:szCs w:val="22"/>
        </w:rPr>
        <w:t>15. Вы руководитель коллектива. В период ночного дежурства один из ваших работников в состоянии алкогольного опьянения испортил дорогостоящее оборудование. Другой, пытаясь его отремонтировать, получил травму. Виновник звонит вам домой по телефону и с тревогой спрашивает, что же им теперь делать. Как вы ответите на звонок?</w:t>
      </w:r>
    </w:p>
    <w:p w:rsidR="00AE7A70" w:rsidRDefault="00AE7A70" w:rsidP="00AE7A70">
      <w:pPr>
        <w:shd w:val="clear" w:color="auto" w:fill="FFFFFF"/>
        <w:rPr>
          <w:rFonts w:ascii="Arial" w:hAnsi="Arial"/>
        </w:rPr>
      </w:pPr>
      <w:r>
        <w:rPr>
          <w:sz w:val="22"/>
          <w:szCs w:val="22"/>
        </w:rPr>
        <w:t>A.  «Действуйте согласно инструкции. Прочтите ее, она у меня на столе, и сделайте все, что требуется».</w:t>
      </w:r>
    </w:p>
    <w:p w:rsidR="00AE7A70" w:rsidRDefault="00AE7A70" w:rsidP="00AE7A70">
      <w:pPr>
        <w:shd w:val="clear" w:color="auto" w:fill="FFFFFF"/>
        <w:rPr>
          <w:rFonts w:ascii="Arial" w:hAnsi="Arial"/>
        </w:rPr>
      </w:pPr>
      <w:r>
        <w:rPr>
          <w:sz w:val="22"/>
          <w:szCs w:val="22"/>
        </w:rPr>
        <w:t>Б. «Доложите о случившемся вахтеру. Составьте акт на поломку оборудования, пострадавший пусть идет к дежурной медсестре. Завтра разберемся».</w:t>
      </w:r>
    </w:p>
    <w:p w:rsidR="00AE7A70" w:rsidRDefault="00AE7A70" w:rsidP="00AE7A70">
      <w:pPr>
        <w:shd w:val="clear" w:color="auto" w:fill="FFFFFF"/>
        <w:rPr>
          <w:rFonts w:ascii="Arial" w:hAnsi="Arial"/>
        </w:rPr>
      </w:pPr>
      <w:r>
        <w:rPr>
          <w:sz w:val="22"/>
          <w:szCs w:val="22"/>
        </w:rPr>
        <w:t>B.  «Без меня ничего не предпринимайте. Сейчас я приеду и разберусь».</w:t>
      </w:r>
    </w:p>
    <w:p w:rsidR="00AE7A70" w:rsidRDefault="00AE7A70" w:rsidP="00AE7A70">
      <w:pPr>
        <w:shd w:val="clear" w:color="auto" w:fill="FFFFFF"/>
        <w:rPr>
          <w:rFonts w:ascii="Arial" w:hAnsi="Arial"/>
        </w:rPr>
      </w:pPr>
      <w:r>
        <w:rPr>
          <w:sz w:val="22"/>
          <w:szCs w:val="22"/>
        </w:rPr>
        <w:t>Г.  «В каком состоянии пострадавший? Если необходимо, срочно вызовите врача».</w:t>
      </w:r>
    </w:p>
    <w:p w:rsidR="00AE7A70" w:rsidRDefault="00AE7A70" w:rsidP="00AE7A70">
      <w:pPr>
        <w:shd w:val="clear" w:color="auto" w:fill="FFFFFF"/>
        <w:rPr>
          <w:rFonts w:ascii="Arial" w:hAnsi="Arial"/>
        </w:rPr>
      </w:pPr>
      <w:r>
        <w:rPr>
          <w:sz w:val="22"/>
          <w:szCs w:val="22"/>
        </w:rPr>
        <w:t>Ситуация 16. Однажды вы оказались участником дискуссии нескольких руководителей о том, как лучше обращаться с подчиненными. Одна из точек зрения понравилась вам больше всего. Какая?</w:t>
      </w:r>
    </w:p>
    <w:p w:rsidR="00AE7A70" w:rsidRDefault="00AE7A70" w:rsidP="00AE7A70">
      <w:pPr>
        <w:shd w:val="clear" w:color="auto" w:fill="FFFFFF"/>
        <w:rPr>
          <w:rFonts w:ascii="Arial" w:hAnsi="Arial"/>
        </w:rPr>
      </w:pPr>
      <w:r>
        <w:rPr>
          <w:sz w:val="22"/>
          <w:szCs w:val="22"/>
        </w:rPr>
        <w:t>A.  Первый: «Чтобы подчиненный хорошо работал, нужно подходить к нему индивидуально, учитывать особенности его личности».</w:t>
      </w:r>
    </w:p>
    <w:p w:rsidR="00AE7A70" w:rsidRDefault="00AE7A70" w:rsidP="00AE7A70">
      <w:pPr>
        <w:shd w:val="clear" w:color="auto" w:fill="FFFFFF"/>
        <w:rPr>
          <w:rFonts w:ascii="Arial" w:hAnsi="Arial"/>
        </w:rPr>
      </w:pPr>
      <w:r>
        <w:rPr>
          <w:sz w:val="22"/>
          <w:szCs w:val="22"/>
        </w:rPr>
        <w:t>Б. Второй: «Все это мелочи. Главное в оценке людей — это их деловые качества, исполнительность. Каждый должен делать то, что ему положено».</w:t>
      </w:r>
    </w:p>
    <w:p w:rsidR="00AE7A70" w:rsidRDefault="00AE7A70" w:rsidP="00AE7A70">
      <w:pPr>
        <w:shd w:val="clear" w:color="auto" w:fill="FFFFFF"/>
        <w:rPr>
          <w:rFonts w:ascii="Arial" w:hAnsi="Arial"/>
        </w:rPr>
      </w:pPr>
      <w:r>
        <w:rPr>
          <w:sz w:val="22"/>
          <w:szCs w:val="22"/>
        </w:rPr>
        <w:t>B.  Третий: «Я считаю, что успеха в руководстве можно добиться лишь в том случае, если подчиненные доверяют своему руководителю, уважают его».</w:t>
      </w:r>
    </w:p>
    <w:p w:rsidR="00AE7A70" w:rsidRDefault="00AE7A70" w:rsidP="00AE7A70">
      <w:pPr>
        <w:shd w:val="clear" w:color="auto" w:fill="FFFFFF"/>
        <w:rPr>
          <w:rFonts w:ascii="Arial" w:hAnsi="Arial"/>
        </w:rPr>
      </w:pPr>
      <w:r>
        <w:rPr>
          <w:sz w:val="22"/>
          <w:szCs w:val="22"/>
        </w:rPr>
        <w:t>Г. Четвертый: «Это правильно, но все же лучшими стимулами в работе являются четкий приказ, приличная зарплата, заслуженная премия».</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Ситуация 17. Вы декан факультета. После реорганизации вам срочно необходимо перекомплектовать несколько кафедр согласно новому штатному расписанию. По какому пути вы пойдете?</w:t>
      </w:r>
    </w:p>
    <w:p w:rsidR="00AE7A70" w:rsidRDefault="00AE7A70" w:rsidP="00AE7A70">
      <w:pPr>
        <w:shd w:val="clear" w:color="auto" w:fill="FFFFFF"/>
        <w:rPr>
          <w:rFonts w:ascii="Arial" w:hAnsi="Arial"/>
        </w:rPr>
      </w:pPr>
      <w:r>
        <w:rPr>
          <w:rFonts w:ascii="Arial" w:hAnsi="Arial" w:cs="Arial"/>
          <w:sz w:val="18"/>
          <w:szCs w:val="18"/>
        </w:rPr>
        <w:t xml:space="preserve">422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8</w:t>
      </w:r>
    </w:p>
    <w:p w:rsidR="00AE7A70" w:rsidRDefault="00AE7A70" w:rsidP="00AE7A70">
      <w:pPr>
        <w:shd w:val="clear" w:color="auto" w:fill="FFFFFF"/>
        <w:rPr>
          <w:rFonts w:ascii="Arial" w:hAnsi="Arial"/>
        </w:rPr>
      </w:pPr>
      <w:r>
        <w:t>A.  Возьмусь за дело сам, изучу все списки и личные дела работников факультета, предложу свой проект на собрании коллектива.</w:t>
      </w:r>
    </w:p>
    <w:p w:rsidR="00AE7A70" w:rsidRDefault="00AE7A70" w:rsidP="00AE7A70">
      <w:pPr>
        <w:shd w:val="clear" w:color="auto" w:fill="FFFFFF"/>
        <w:rPr>
          <w:rFonts w:ascii="Arial" w:hAnsi="Arial"/>
        </w:rPr>
      </w:pPr>
      <w:r>
        <w:t>Б. Предложу решить этот вопрос отделу кадров. Ведь это их работа.</w:t>
      </w:r>
    </w:p>
    <w:p w:rsidR="00AE7A70" w:rsidRDefault="00AE7A70" w:rsidP="00AE7A70">
      <w:pPr>
        <w:shd w:val="clear" w:color="auto" w:fill="FFFFFF"/>
        <w:rPr>
          <w:rFonts w:ascii="Arial" w:hAnsi="Arial"/>
        </w:rPr>
      </w:pPr>
      <w:r>
        <w:t>B.  Во избежание конфликтов предложу высказать свои пожелания всем заинтересованным лицам, создам комиссию по комплектованию новых кафедр.</w:t>
      </w:r>
    </w:p>
    <w:p w:rsidR="00AE7A70" w:rsidRDefault="00AE7A70" w:rsidP="00AE7A70">
      <w:pPr>
        <w:shd w:val="clear" w:color="auto" w:fill="FFFFFF"/>
        <w:rPr>
          <w:rFonts w:ascii="Arial" w:hAnsi="Arial"/>
        </w:rPr>
      </w:pPr>
      <w:r>
        <w:t>Г. Сначала определю, кто будет возглавлять новые кафедры, затем поручу этим людям подать свои предложения по составу кафедр.</w:t>
      </w:r>
    </w:p>
    <w:p w:rsidR="00AE7A70" w:rsidRDefault="00AE7A70" w:rsidP="00AE7A70">
      <w:pPr>
        <w:shd w:val="clear" w:color="auto" w:fill="FFFFFF"/>
        <w:rPr>
          <w:rFonts w:ascii="Arial" w:hAnsi="Arial"/>
        </w:rPr>
      </w:pPr>
      <w:r>
        <w:t>Ситуация 18. В вашем коллективе имеется работник, который скорее числится, чем работает. Его это положение устраивает, а вас нет. Как вы поступите в данном случае?</w:t>
      </w:r>
    </w:p>
    <w:p w:rsidR="00AE7A70" w:rsidRDefault="00AE7A70" w:rsidP="00AE7A70">
      <w:pPr>
        <w:shd w:val="clear" w:color="auto" w:fill="FFFFFF"/>
        <w:rPr>
          <w:rFonts w:ascii="Arial" w:hAnsi="Arial"/>
        </w:rPr>
      </w:pPr>
      <w:r>
        <w:t>A.  Поговорю с этим человеком с глазу на глаз. Дам ему понять, что ему лучше уволиться по собственному желанию.</w:t>
      </w:r>
    </w:p>
    <w:p w:rsidR="00AE7A70" w:rsidRDefault="00AE7A70" w:rsidP="00AE7A70">
      <w:pPr>
        <w:shd w:val="clear" w:color="auto" w:fill="FFFFFF"/>
        <w:rPr>
          <w:rFonts w:ascii="Arial" w:hAnsi="Arial"/>
        </w:rPr>
      </w:pPr>
      <w:r>
        <w:t>Б. Напишу докладную вышестоящему начальнику с предложением сократить эту единицу.</w:t>
      </w:r>
    </w:p>
    <w:p w:rsidR="00AE7A70" w:rsidRDefault="00AE7A70" w:rsidP="00AE7A70">
      <w:pPr>
        <w:shd w:val="clear" w:color="auto" w:fill="FFFFFF"/>
        <w:rPr>
          <w:rFonts w:ascii="Arial" w:hAnsi="Arial"/>
        </w:rPr>
      </w:pPr>
      <w:r>
        <w:t>B.  Предложу представителю профсоюза обсудить эту ситуацию и подготовить свои предложения о том, как поступить с этим человеком.</w:t>
      </w:r>
    </w:p>
    <w:p w:rsidR="00AE7A70" w:rsidRDefault="00AE7A70" w:rsidP="00AE7A70">
      <w:pPr>
        <w:shd w:val="clear" w:color="auto" w:fill="FFFFFF"/>
        <w:rPr>
          <w:rFonts w:ascii="Arial" w:hAnsi="Arial"/>
        </w:rPr>
      </w:pPr>
      <w:r>
        <w:t xml:space="preserve">Г. </w:t>
      </w:r>
      <w:r>
        <w:rPr>
          <w:lang w:val="en-US"/>
        </w:rPr>
        <w:t xml:space="preserve">Haiuy </w:t>
      </w:r>
      <w:r>
        <w:t>для этого человека подходящее дело, прикреплю наставника, усилю контроль за его работой.</w:t>
      </w:r>
    </w:p>
    <w:p w:rsidR="00AE7A70" w:rsidRDefault="00AE7A70" w:rsidP="00AE7A70">
      <w:pPr>
        <w:shd w:val="clear" w:color="auto" w:fill="FFFFFF"/>
        <w:rPr>
          <w:rFonts w:ascii="Arial" w:hAnsi="Arial"/>
        </w:rPr>
      </w:pPr>
      <w:r>
        <w:t>Ситуация 19. При распределении премии некоторые члены кафедры посчитали, что их незаслуженно обидели, и это явилось поводом для жалоб декану факультета. Как бы вы отреагировали на эти жалобы на его месте?</w:t>
      </w:r>
    </w:p>
    <w:p w:rsidR="00AE7A70" w:rsidRDefault="00AE7A70" w:rsidP="00AE7A70">
      <w:pPr>
        <w:shd w:val="clear" w:color="auto" w:fill="FFFFFF"/>
        <w:rPr>
          <w:rFonts w:ascii="Arial" w:hAnsi="Arial"/>
        </w:rPr>
      </w:pPr>
      <w:r>
        <w:t>A.  Вы отвечаете жалобщикам примерно так: «Премии утверждает и распределяет ваша кафедра, я тут ни при чем».</w:t>
      </w:r>
    </w:p>
    <w:p w:rsidR="00AE7A70" w:rsidRDefault="00AE7A70" w:rsidP="00AE7A70">
      <w:pPr>
        <w:shd w:val="clear" w:color="auto" w:fill="FFFFFF"/>
        <w:rPr>
          <w:rFonts w:ascii="Arial" w:hAnsi="Arial"/>
        </w:rPr>
      </w:pPr>
      <w:r>
        <w:t>Б. «Хорошо, я учту ваши жалобы и постараюсь разобраться в этом вопросе с вашим заведующим кафедрой».</w:t>
      </w:r>
    </w:p>
    <w:p w:rsidR="00AE7A70" w:rsidRDefault="00AE7A70" w:rsidP="00AE7A70">
      <w:pPr>
        <w:shd w:val="clear" w:color="auto" w:fill="FFFFFF"/>
        <w:rPr>
          <w:rFonts w:ascii="Arial" w:hAnsi="Arial"/>
        </w:rPr>
      </w:pPr>
      <w:r>
        <w:t>B.  «Не волнуйтесь, вы получите свои деньги. Изложите свои претензии на мое имя в письменной форме».</w:t>
      </w:r>
    </w:p>
    <w:p w:rsidR="00AE7A70" w:rsidRDefault="00AE7A70" w:rsidP="00AE7A70">
      <w:pPr>
        <w:shd w:val="clear" w:color="auto" w:fill="FFFFFF"/>
        <w:rPr>
          <w:rFonts w:ascii="Arial" w:hAnsi="Arial"/>
        </w:rPr>
      </w:pPr>
      <w:r>
        <w:t>Г. Пообещав помочь установить истину, сразу же идете на кафедру и беседуете с заведующим кафедрой, преподавателями, представителем профсоюза. В случае подтверждения обоснованности жалоб предлагаете заведующему кафедрой перераспределить премии в следующий раз.</w:t>
      </w:r>
    </w:p>
    <w:p w:rsidR="00AE7A70" w:rsidRDefault="00AE7A70" w:rsidP="00AE7A70">
      <w:pPr>
        <w:shd w:val="clear" w:color="auto" w:fill="FFFFFF"/>
        <w:rPr>
          <w:rFonts w:ascii="Arial" w:hAnsi="Arial"/>
        </w:rPr>
      </w:pPr>
      <w:r>
        <w:t>Ситуация 20. Вы недавно начали работать деканом факультета в большом вузе, придя на эту должность из другого института. Еще не все знают вас в лицо. До обеденного перерыва еще 2 часа. Идя по коридору, вы видите трех лаборантов вашего факультета, которые о чем-то оживленно беседуют и не обращают на вас внимания. Возвращаясь через 20 минут, вы видите ту же картину. Как вы себя поведете?</w:t>
      </w:r>
    </w:p>
    <w:p w:rsidR="00AE7A70" w:rsidRDefault="00AE7A70" w:rsidP="00AE7A70">
      <w:pPr>
        <w:shd w:val="clear" w:color="auto" w:fill="FFFFFF"/>
        <w:rPr>
          <w:rFonts w:ascii="Arial" w:hAnsi="Arial"/>
        </w:rPr>
      </w:pPr>
      <w:r>
        <w:t>A.  Остановлюсь, дам понять лаборантам, что я — новый декан факультета. Вскользь замечу, что их беседа затянулась и пора браться за дело.</w:t>
      </w:r>
    </w:p>
    <w:p w:rsidR="00AE7A70" w:rsidRDefault="00AE7A70" w:rsidP="00AE7A70">
      <w:pPr>
        <w:shd w:val="clear" w:color="auto" w:fill="FFFFFF"/>
        <w:rPr>
          <w:rFonts w:ascii="Arial" w:hAnsi="Arial"/>
        </w:rPr>
      </w:pPr>
      <w:r>
        <w:t>Б. Спрошу, кто их непосредственный начальник. Вызову его к себе в кабинет.</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B.  Сначала поинтересуюсь, о чем идет разговор. Затем представлюсь и спрошу, нет ли у них каких-либй претензий к администрации. После этого предложу пройти на рабочее место.</w:t>
      </w:r>
    </w:p>
    <w:p w:rsidR="00AE7A70" w:rsidRDefault="00AE7A70" w:rsidP="00AE7A70">
      <w:pPr>
        <w:shd w:val="clear" w:color="auto" w:fill="FFFFFF"/>
        <w:rPr>
          <w:rFonts w:ascii="Arial" w:hAnsi="Arial"/>
        </w:rPr>
      </w:pPr>
      <w:r>
        <w:rPr>
          <w:rFonts w:ascii="Arial" w:hAnsi="Arial"/>
          <w:sz w:val="18"/>
          <w:szCs w:val="18"/>
        </w:rPr>
        <w:t>Методика</w:t>
      </w:r>
      <w:r>
        <w:rPr>
          <w:rFonts w:ascii="Arial" w:hAnsi="Arial" w:cs="Arial"/>
          <w:sz w:val="18"/>
          <w:szCs w:val="18"/>
        </w:rPr>
        <w:t xml:space="preserve"> </w:t>
      </w:r>
      <w:r>
        <w:rPr>
          <w:rFonts w:ascii="Arial" w:hAnsi="Arial"/>
          <w:sz w:val="18"/>
          <w:szCs w:val="18"/>
        </w:rPr>
        <w:t>изучения</w:t>
      </w:r>
      <w:r>
        <w:rPr>
          <w:rFonts w:ascii="Arial" w:hAnsi="Arial" w:cs="Arial"/>
          <w:sz w:val="18"/>
          <w:szCs w:val="18"/>
        </w:rPr>
        <w:t xml:space="preserve"> </w:t>
      </w:r>
      <w:r>
        <w:rPr>
          <w:rFonts w:ascii="Arial" w:hAnsi="Arial"/>
          <w:sz w:val="18"/>
          <w:szCs w:val="18"/>
        </w:rPr>
        <w:t>ориентации</w:t>
      </w:r>
      <w:r>
        <w:rPr>
          <w:rFonts w:ascii="Arial" w:hAnsi="Arial" w:cs="Arial"/>
          <w:sz w:val="18"/>
          <w:szCs w:val="18"/>
        </w:rPr>
        <w:t xml:space="preserve"> </w:t>
      </w:r>
      <w:r>
        <w:rPr>
          <w:rFonts w:ascii="Arial" w:hAnsi="Arial"/>
          <w:sz w:val="18"/>
          <w:szCs w:val="18"/>
        </w:rPr>
        <w:t>руководителя</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А</w:t>
      </w:r>
      <w:r>
        <w:rPr>
          <w:rFonts w:ascii="Arial" w:hAnsi="Arial" w:cs="Arial"/>
          <w:sz w:val="18"/>
          <w:szCs w:val="18"/>
        </w:rPr>
        <w:t xml:space="preserve">. </w:t>
      </w:r>
      <w:r>
        <w:rPr>
          <w:rFonts w:ascii="Arial" w:hAnsi="Arial"/>
          <w:sz w:val="18"/>
          <w:szCs w:val="18"/>
        </w:rPr>
        <w:t>Ершова</w:t>
      </w:r>
      <w:r>
        <w:rPr>
          <w:rFonts w:ascii="Arial" w:hAnsi="Arial" w:cs="Arial"/>
          <w:sz w:val="18"/>
          <w:szCs w:val="18"/>
        </w:rPr>
        <w:t xml:space="preserve">   423</w:t>
      </w:r>
    </w:p>
    <w:p w:rsidR="00AE7A70" w:rsidRDefault="00AE7A70" w:rsidP="00AE7A70">
      <w:pPr>
        <w:shd w:val="clear" w:color="auto" w:fill="FFFFFF"/>
        <w:rPr>
          <w:rFonts w:ascii="Arial" w:hAnsi="Arial"/>
        </w:rPr>
      </w:pPr>
      <w:r>
        <w:rPr>
          <w:sz w:val="22"/>
          <w:szCs w:val="22"/>
        </w:rPr>
        <w:t>Г.  Прежде всего представлюсь, поинтересуюсь, как обстоят дела на их кафедре, как загружены работой, что мешает работать ритмично. Возьму этих лаборантов на заметку. Результаты исследования по методике А. А. Ершова обрабатываются с помо-</w:t>
      </w:r>
    </w:p>
    <w:p w:rsidR="00AE7A70" w:rsidRDefault="00AE7A70" w:rsidP="00AE7A70">
      <w:pPr>
        <w:shd w:val="clear" w:color="auto" w:fill="FFFFFF"/>
        <w:rPr>
          <w:rFonts w:ascii="Arial" w:hAnsi="Arial"/>
        </w:rPr>
      </w:pPr>
      <w:r>
        <w:rPr>
          <w:sz w:val="22"/>
          <w:szCs w:val="22"/>
        </w:rPr>
        <w:t>щью следующего ключа.</w:t>
      </w:r>
    </w:p>
    <w:tbl>
      <w:tblPr>
        <w:tblW w:w="0" w:type="auto"/>
        <w:tblInd w:w="40" w:type="dxa"/>
        <w:tblLayout w:type="fixed"/>
        <w:tblCellMar>
          <w:left w:w="40" w:type="dxa"/>
          <w:right w:w="40" w:type="dxa"/>
        </w:tblCellMar>
        <w:tblLook w:val="0000"/>
      </w:tblPr>
      <w:tblGrid>
        <w:gridCol w:w="1042"/>
        <w:gridCol w:w="1363"/>
        <w:gridCol w:w="1752"/>
        <w:gridCol w:w="1354"/>
        <w:gridCol w:w="1886"/>
      </w:tblGrid>
      <w:tr w:rsidR="00AE7A70">
        <w:tblPrEx>
          <w:tblCellMar>
            <w:top w:w="0" w:type="dxa"/>
            <w:bottom w:w="0" w:type="dxa"/>
          </w:tblCellMar>
        </w:tblPrEx>
        <w:trPr>
          <w:trHeight w:val="408"/>
        </w:trPr>
        <w:tc>
          <w:tcPr>
            <w:tcW w:w="1042" w:type="dxa"/>
            <w:vMerge w:val="restart"/>
            <w:tcBorders>
              <w:top w:val="single" w:sz="6" w:space="0" w:color="auto"/>
              <w:left w:val="single" w:sz="6" w:space="0" w:color="auto"/>
              <w:bottom w:val="nil"/>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Номер ситуации</w:t>
            </w:r>
          </w:p>
        </w:tc>
        <w:tc>
          <w:tcPr>
            <w:tcW w:w="6355" w:type="dxa"/>
            <w:gridSpan w:val="4"/>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Тип ориентации</w:t>
            </w:r>
          </w:p>
        </w:tc>
      </w:tr>
      <w:tr w:rsidR="00AE7A70">
        <w:tblPrEx>
          <w:tblCellMar>
            <w:top w:w="0" w:type="dxa"/>
            <w:bottom w:w="0" w:type="dxa"/>
          </w:tblCellMar>
        </w:tblPrEx>
        <w:trPr>
          <w:trHeight w:val="590"/>
        </w:trPr>
        <w:tc>
          <w:tcPr>
            <w:tcW w:w="1042" w:type="dxa"/>
            <w:vMerge/>
            <w:tcBorders>
              <w:top w:val="nil"/>
              <w:left w:val="single" w:sz="6" w:space="0" w:color="auto"/>
              <w:bottom w:val="single" w:sz="6" w:space="0" w:color="auto"/>
              <w:right w:val="single" w:sz="6" w:space="0" w:color="auto"/>
            </w:tcBorders>
            <w:shd w:val="clear" w:color="auto" w:fill="FFFFFF"/>
          </w:tcPr>
          <w:p w:rsidR="00AE7A70" w:rsidRDefault="00AE7A70" w:rsidP="00AE7A70">
            <w:pPr>
              <w:rPr>
                <w:rFonts w:ascii="Arial" w:hAnsi="Arial"/>
              </w:rPr>
            </w:pPr>
          </w:p>
          <w:p w:rsidR="00AE7A70" w:rsidRDefault="00AE7A70" w:rsidP="00AE7A70">
            <w:pPr>
              <w:rPr>
                <w:rFonts w:ascii="Arial" w:hAnsi="Arial"/>
              </w:rPr>
            </w:pP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На дело (Д)</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На психологический климат(П)</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На себя (С)</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На официальную субординацию(О)</w:t>
            </w:r>
          </w:p>
        </w:tc>
      </w:tr>
      <w:tr w:rsidR="00AE7A70">
        <w:tblPrEx>
          <w:tblCellMar>
            <w:top w:w="0" w:type="dxa"/>
            <w:bottom w:w="0" w:type="dxa"/>
          </w:tblCellMar>
        </w:tblPrEx>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blPrEx>
          <w:tblCellMar>
            <w:top w:w="0" w:type="dxa"/>
            <w:bottom w:w="0" w:type="dxa"/>
          </w:tblCellMar>
        </w:tblPrEx>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2</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r>
      <w:tr w:rsidR="00AE7A70">
        <w:tblPrEx>
          <w:tblCellMar>
            <w:top w:w="0" w:type="dxa"/>
            <w:bottom w:w="0" w:type="dxa"/>
          </w:tblCellMar>
        </w:tblPrEx>
        <w:trPr>
          <w:trHeight w:val="374"/>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3</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b/>
                <w:bCs/>
                <w:sz w:val="26"/>
                <w:szCs w:val="26"/>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r>
      <w:tr w:rsidR="00AE7A70">
        <w:tblPrEx>
          <w:tblCellMar>
            <w:top w:w="0" w:type="dxa"/>
            <w:bottom w:w="0" w:type="dxa"/>
          </w:tblCellMar>
        </w:tblPrEx>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4</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r>
      <w:tr w:rsidR="00AE7A70">
        <w:tblPrEx>
          <w:tblCellMar>
            <w:top w:w="0" w:type="dxa"/>
            <w:bottom w:w="0" w:type="dxa"/>
          </w:tblCellMar>
        </w:tblPrEx>
        <w:trPr>
          <w:trHeight w:val="36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5</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r>
      <w:tr w:rsidR="00AE7A70">
        <w:tblPrEx>
          <w:tblCellMar>
            <w:top w:w="0" w:type="dxa"/>
            <w:bottom w:w="0" w:type="dxa"/>
          </w:tblCellMar>
        </w:tblPrEx>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6</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blPrEx>
          <w:tblCellMar>
            <w:top w:w="0" w:type="dxa"/>
            <w:bottom w:w="0" w:type="dxa"/>
          </w:tblCellMar>
        </w:tblPrEx>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7</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r>
      <w:tr w:rsidR="00AE7A70">
        <w:tblPrEx>
          <w:tblCellMar>
            <w:top w:w="0" w:type="dxa"/>
            <w:bottom w:w="0" w:type="dxa"/>
          </w:tblCellMar>
        </w:tblPrEx>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8</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r>
      <w:tr w:rsidR="00AE7A70">
        <w:tblPrEx>
          <w:tblCellMar>
            <w:top w:w="0" w:type="dxa"/>
            <w:bottom w:w="0" w:type="dxa"/>
          </w:tblCellMar>
        </w:tblPrEx>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9</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blPrEx>
          <w:tblCellMar>
            <w:top w:w="0" w:type="dxa"/>
            <w:bottom w:w="0" w:type="dxa"/>
          </w:tblCellMar>
        </w:tblPrEx>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10</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r>
      <w:tr w:rsidR="00AE7A70">
        <w:tblPrEx>
          <w:tblCellMar>
            <w:top w:w="0" w:type="dxa"/>
            <w:bottom w:w="0" w:type="dxa"/>
          </w:tblCellMar>
        </w:tblPrEx>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И</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r>
      <w:tr w:rsidR="00AE7A70">
        <w:tblPrEx>
          <w:tblCellMar>
            <w:top w:w="0" w:type="dxa"/>
            <w:bottom w:w="0" w:type="dxa"/>
          </w:tblCellMar>
        </w:tblPrEx>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12</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blPrEx>
          <w:tblCellMar>
            <w:top w:w="0" w:type="dxa"/>
            <w:bottom w:w="0" w:type="dxa"/>
          </w:tblCellMar>
        </w:tblPrEx>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13</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blPrEx>
          <w:tblCellMar>
            <w:top w:w="0" w:type="dxa"/>
            <w:bottom w:w="0" w:type="dxa"/>
          </w:tblCellMar>
        </w:tblPrEx>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14</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blPrEx>
          <w:tblCellMar>
            <w:top w:w="0" w:type="dxa"/>
            <w:bottom w:w="0" w:type="dxa"/>
          </w:tblCellMar>
        </w:tblPrEx>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15</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r>
      <w:tr w:rsidR="00AE7A70">
        <w:tblPrEx>
          <w:tblCellMar>
            <w:top w:w="0" w:type="dxa"/>
            <w:bottom w:w="0" w:type="dxa"/>
          </w:tblCellMar>
        </w:tblPrEx>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16</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r>
      <w:tr w:rsidR="00AE7A70">
        <w:tblPrEx>
          <w:tblCellMar>
            <w:top w:w="0" w:type="dxa"/>
            <w:bottom w:w="0" w:type="dxa"/>
          </w:tblCellMar>
        </w:tblPrEx>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17</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r>
      <w:tr w:rsidR="00AE7A70">
        <w:tblPrEx>
          <w:tblCellMar>
            <w:top w:w="0" w:type="dxa"/>
            <w:bottom w:w="0" w:type="dxa"/>
          </w:tblCellMar>
        </w:tblPrEx>
        <w:trPr>
          <w:trHeight w:val="370"/>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18</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r>
      <w:tr w:rsidR="00AE7A70">
        <w:tblPrEx>
          <w:tblCellMar>
            <w:top w:w="0" w:type="dxa"/>
            <w:bottom w:w="0" w:type="dxa"/>
          </w:tblCellMar>
        </w:tblPrEx>
        <w:trPr>
          <w:trHeight w:val="365"/>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19</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А</w:t>
            </w:r>
          </w:p>
        </w:tc>
      </w:tr>
      <w:tr w:rsidR="00AE7A70">
        <w:tblPrEx>
          <w:tblCellMar>
            <w:top w:w="0" w:type="dxa"/>
            <w:bottom w:w="0" w:type="dxa"/>
          </w:tblCellMar>
        </w:tblPrEx>
        <w:trPr>
          <w:trHeight w:val="389"/>
        </w:trPr>
        <w:tc>
          <w:tcPr>
            <w:tcW w:w="104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20</w:t>
            </w:r>
          </w:p>
        </w:tc>
        <w:tc>
          <w:tcPr>
            <w:tcW w:w="136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Г</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В</w:t>
            </w:r>
          </w:p>
        </w:tc>
        <w:tc>
          <w:tcPr>
            <w:tcW w:w="1354"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Л</w:t>
            </w:r>
          </w:p>
        </w:tc>
        <w:tc>
          <w:tcPr>
            <w:tcW w:w="1886"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sz w:val="18"/>
                <w:szCs w:val="18"/>
              </w:rPr>
              <w:t>Б</w:t>
            </w:r>
          </w:p>
        </w:tc>
      </w:tr>
    </w:tbl>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Максимальный показатель по каждому типу ориентации 20 баллов, минимальный — 0 баллов. Если у испытуемого выражены все 4 типа, у него будут средние оценки (по 5 баллов за каждый тип). Обращать внимание надо на: 1) те показатели, которые выше 6 баллов (7 и больше), — это сильные стороны испытуемого и 2) ниже 4 баллов (3 и меньше) — это его слабые стороны.</w:t>
      </w:r>
    </w:p>
    <w:p w:rsidR="00AE7A70" w:rsidRDefault="00AE7A70" w:rsidP="00AE7A70">
      <w:pPr>
        <w:shd w:val="clear" w:color="auto" w:fill="FFFFFF"/>
        <w:rPr>
          <w:rFonts w:ascii="Arial" w:hAnsi="Arial"/>
        </w:rPr>
      </w:pPr>
      <w:r>
        <w:rPr>
          <w:rFonts w:ascii="Arial" w:hAnsi="Arial" w:cs="Arial"/>
          <w:sz w:val="18"/>
          <w:szCs w:val="18"/>
        </w:rPr>
        <w:t xml:space="preserve">424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8</w:t>
      </w:r>
    </w:p>
    <w:p w:rsidR="00AE7A70" w:rsidRDefault="00AE7A70" w:rsidP="00AE7A70">
      <w:pPr>
        <w:shd w:val="clear" w:color="auto" w:fill="FFFFFF"/>
        <w:rPr>
          <w:rFonts w:ascii="Arial" w:hAnsi="Arial"/>
        </w:rPr>
      </w:pPr>
      <w:r>
        <w:rPr>
          <w:rFonts w:ascii="Arial" w:hAnsi="Arial"/>
          <w:b/>
          <w:bCs/>
          <w:sz w:val="30"/>
          <w:szCs w:val="30"/>
        </w:rPr>
        <w:t>Методика</w:t>
      </w:r>
      <w:r>
        <w:rPr>
          <w:rFonts w:ascii="Arial" w:hAnsi="Arial" w:cs="Arial"/>
          <w:b/>
          <w:bCs/>
          <w:sz w:val="30"/>
          <w:szCs w:val="30"/>
        </w:rPr>
        <w:t xml:space="preserve"> </w:t>
      </w:r>
      <w:r>
        <w:rPr>
          <w:rFonts w:ascii="Arial" w:hAnsi="Arial"/>
          <w:b/>
          <w:bCs/>
          <w:sz w:val="30"/>
          <w:szCs w:val="30"/>
        </w:rPr>
        <w:t>изучения</w:t>
      </w:r>
      <w:r>
        <w:rPr>
          <w:rFonts w:ascii="Arial" w:hAnsi="Arial" w:cs="Arial"/>
          <w:b/>
          <w:bCs/>
          <w:sz w:val="30"/>
          <w:szCs w:val="30"/>
        </w:rPr>
        <w:t xml:space="preserve"> </w:t>
      </w:r>
      <w:r>
        <w:rPr>
          <w:rFonts w:ascii="Arial" w:hAnsi="Arial"/>
          <w:b/>
          <w:bCs/>
          <w:sz w:val="30"/>
          <w:szCs w:val="30"/>
        </w:rPr>
        <w:t>лидерского</w:t>
      </w:r>
      <w:r>
        <w:rPr>
          <w:rFonts w:ascii="Arial" w:hAnsi="Arial" w:cs="Arial"/>
          <w:b/>
          <w:bCs/>
          <w:sz w:val="30"/>
          <w:szCs w:val="30"/>
        </w:rPr>
        <w:t xml:space="preserve"> </w:t>
      </w:r>
      <w:r>
        <w:rPr>
          <w:rFonts w:ascii="Arial" w:hAnsi="Arial"/>
          <w:b/>
          <w:bCs/>
          <w:sz w:val="30"/>
          <w:szCs w:val="30"/>
        </w:rPr>
        <w:t>стиля</w:t>
      </w:r>
      <w:r>
        <w:rPr>
          <w:rFonts w:ascii="Arial" w:hAnsi="Arial" w:cs="Arial"/>
          <w:b/>
          <w:bCs/>
          <w:sz w:val="30"/>
          <w:szCs w:val="30"/>
        </w:rPr>
        <w:t xml:space="preserve"> </w:t>
      </w:r>
      <w:r>
        <w:rPr>
          <w:rFonts w:ascii="Arial" w:hAnsi="Arial"/>
          <w:b/>
          <w:bCs/>
          <w:sz w:val="30"/>
          <w:szCs w:val="30"/>
        </w:rPr>
        <w:t>Р</w:t>
      </w:r>
      <w:r>
        <w:rPr>
          <w:rFonts w:ascii="Arial" w:hAnsi="Arial" w:cs="Arial"/>
          <w:b/>
          <w:bCs/>
          <w:sz w:val="30"/>
          <w:szCs w:val="30"/>
        </w:rPr>
        <w:t xml:space="preserve">. </w:t>
      </w:r>
      <w:r>
        <w:rPr>
          <w:rFonts w:ascii="Arial" w:hAnsi="Arial"/>
          <w:b/>
          <w:bCs/>
          <w:sz w:val="30"/>
          <w:szCs w:val="30"/>
        </w:rPr>
        <w:t>Бейлза— К</w:t>
      </w:r>
      <w:r>
        <w:rPr>
          <w:rFonts w:ascii="Arial" w:hAnsi="Arial" w:cs="Arial"/>
          <w:b/>
          <w:bCs/>
          <w:sz w:val="30"/>
          <w:szCs w:val="30"/>
        </w:rPr>
        <w:t xml:space="preserve">. </w:t>
      </w:r>
      <w:r>
        <w:rPr>
          <w:rFonts w:ascii="Arial" w:hAnsi="Arial"/>
          <w:b/>
          <w:bCs/>
          <w:sz w:val="30"/>
          <w:szCs w:val="30"/>
        </w:rPr>
        <w:t>Шнейера</w:t>
      </w:r>
      <w:r>
        <w:rPr>
          <w:rFonts w:ascii="Arial" w:hAnsi="Arial" w:cs="Arial"/>
          <w:b/>
          <w:bCs/>
          <w:sz w:val="30"/>
          <w:szCs w:val="30"/>
        </w:rPr>
        <w:t xml:space="preserve">, </w:t>
      </w:r>
      <w:r>
        <w:rPr>
          <w:rFonts w:ascii="Arial" w:hAnsi="Arial"/>
          <w:b/>
          <w:bCs/>
          <w:sz w:val="30"/>
          <w:szCs w:val="30"/>
        </w:rPr>
        <w:t>модификация</w:t>
      </w:r>
      <w:r>
        <w:rPr>
          <w:rFonts w:ascii="Arial" w:hAnsi="Arial" w:cs="Arial"/>
          <w:b/>
          <w:bCs/>
          <w:sz w:val="30"/>
          <w:szCs w:val="30"/>
        </w:rPr>
        <w:t xml:space="preserve"> </w:t>
      </w:r>
      <w:r>
        <w:rPr>
          <w:rFonts w:ascii="Arial" w:hAnsi="Arial"/>
          <w:b/>
          <w:bCs/>
          <w:sz w:val="30"/>
          <w:szCs w:val="30"/>
        </w:rPr>
        <w:t>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p>
    <w:p w:rsidR="00AE7A70" w:rsidRDefault="00AE7A70" w:rsidP="00AE7A70">
      <w:pPr>
        <w:shd w:val="clear" w:color="auto" w:fill="FFFFFF"/>
        <w:rPr>
          <w:rFonts w:ascii="Arial" w:hAnsi="Arial"/>
        </w:rPr>
      </w:pPr>
      <w:r>
        <w:t xml:space="preserve">Схема наблюдения за поведением была разработана Р. Бейлзом. Эта классическая методика широко используется во всем мире. По мнению К. Шнейера </w:t>
      </w:r>
      <w:r>
        <w:rPr>
          <w:lang w:val="en-US"/>
        </w:rPr>
        <w:t xml:space="preserve">(Schneier, </w:t>
      </w:r>
      <w:r>
        <w:t xml:space="preserve">1978). эта </w:t>
      </w:r>
      <w:r>
        <w:rPr>
          <w:b/>
          <w:bCs/>
        </w:rPr>
        <w:t xml:space="preserve">схема </w:t>
      </w:r>
      <w:r>
        <w:t xml:space="preserve">позволяет изучать 2 стиля лидерского поведения — деловой (Г — </w:t>
      </w:r>
      <w:r>
        <w:rPr>
          <w:i/>
          <w:iCs/>
          <w:lang w:val="en-US"/>
        </w:rPr>
        <w:t xml:space="preserve">task, </w:t>
      </w:r>
      <w:r>
        <w:t xml:space="preserve">т. е. ориентированный на задачу) и социо-эмоциональный (5 — </w:t>
      </w:r>
      <w:r>
        <w:rPr>
          <w:i/>
          <w:iCs/>
          <w:lang w:val="en-US"/>
        </w:rPr>
        <w:t xml:space="preserve">socioemotional, </w:t>
      </w:r>
      <w:r>
        <w:t>т. е. ориентированный на взаимоотношения).</w:t>
      </w:r>
    </w:p>
    <w:p w:rsidR="00AE7A70" w:rsidRDefault="00AE7A70" w:rsidP="00AE7A70">
      <w:pPr>
        <w:shd w:val="clear" w:color="auto" w:fill="FFFFFF"/>
        <w:rPr>
          <w:rFonts w:ascii="Arial" w:hAnsi="Arial"/>
        </w:rPr>
      </w:pPr>
      <w:r>
        <w:t xml:space="preserve">Испытуемым дается следующая инструкция: «Оцените в баллах поведение лидера по 12 формам поведения. 1 балл вы ставите, если данная особенность поведения проявляется очень редко, 10 — наиболее часто, 0 баллов — если вы не заметили </w:t>
      </w:r>
      <w:r>
        <w:rPr>
          <w:b/>
          <w:bCs/>
        </w:rPr>
        <w:t xml:space="preserve">такой </w:t>
      </w:r>
      <w:r>
        <w:t>особенности у оцениваемого лидера.</w:t>
      </w:r>
    </w:p>
    <w:p w:rsidR="00AE7A70" w:rsidRDefault="00AE7A70" w:rsidP="00AE7A70">
      <w:pPr>
        <w:shd w:val="clear" w:color="auto" w:fill="FFFFFF"/>
        <w:rPr>
          <w:rFonts w:ascii="Arial" w:hAnsi="Arial"/>
        </w:rPr>
      </w:pPr>
      <w:r>
        <w:rPr>
          <w:b/>
          <w:bCs/>
        </w:rPr>
        <w:t>Лидер:</w:t>
      </w:r>
    </w:p>
    <w:p w:rsidR="00AE7A70" w:rsidRDefault="00AE7A70" w:rsidP="00AE7A70">
      <w:pPr>
        <w:shd w:val="clear" w:color="auto" w:fill="FFFFFF"/>
        <w:rPr>
          <w:rFonts w:ascii="Arial" w:hAnsi="Arial"/>
        </w:rPr>
      </w:pPr>
      <w:r>
        <w:rPr>
          <w:b/>
          <w:bCs/>
        </w:rPr>
        <w:t xml:space="preserve">1)  </w:t>
      </w:r>
      <w:r>
        <w:t>поддерживает других, помогает, поощряет;</w:t>
      </w:r>
    </w:p>
    <w:p w:rsidR="00AE7A70" w:rsidRDefault="00AE7A70" w:rsidP="00AE7A70">
      <w:pPr>
        <w:shd w:val="clear" w:color="auto" w:fill="FFFFFF"/>
        <w:rPr>
          <w:rFonts w:ascii="Arial" w:hAnsi="Arial"/>
        </w:rPr>
      </w:pPr>
      <w:r>
        <w:t xml:space="preserve">2)  </w:t>
      </w:r>
      <w:r>
        <w:rPr>
          <w:b/>
          <w:bCs/>
        </w:rPr>
        <w:t xml:space="preserve">ведет </w:t>
      </w:r>
      <w:r>
        <w:t>себя дружески, шутит, смеется;</w:t>
      </w:r>
    </w:p>
    <w:p w:rsidR="00AE7A70" w:rsidRDefault="00AE7A70" w:rsidP="00AE7A70">
      <w:pPr>
        <w:shd w:val="clear" w:color="auto" w:fill="FFFFFF"/>
        <w:rPr>
          <w:rFonts w:ascii="Arial" w:hAnsi="Arial"/>
        </w:rPr>
      </w:pPr>
      <w:r>
        <w:t>3)  соглашается, понимает, уступает другим;</w:t>
      </w:r>
    </w:p>
    <w:p w:rsidR="00AE7A70" w:rsidRDefault="00AE7A70" w:rsidP="00AE7A70">
      <w:pPr>
        <w:shd w:val="clear" w:color="auto" w:fill="FFFFFF"/>
        <w:rPr>
          <w:rFonts w:ascii="Arial" w:hAnsi="Arial"/>
        </w:rPr>
      </w:pPr>
      <w:r>
        <w:t>4)  предлагает идеи, советует, руководит;</w:t>
      </w:r>
    </w:p>
    <w:p w:rsidR="00AE7A70" w:rsidRDefault="00AE7A70" w:rsidP="00AE7A70">
      <w:pPr>
        <w:shd w:val="clear" w:color="auto" w:fill="FFFFFF"/>
        <w:rPr>
          <w:rFonts w:ascii="Arial" w:hAnsi="Arial"/>
        </w:rPr>
      </w:pPr>
      <w:r>
        <w:t>5)  высказывает мнения, анализирует;</w:t>
      </w:r>
    </w:p>
    <w:p w:rsidR="00AE7A70" w:rsidRDefault="00AE7A70" w:rsidP="00AE7A70">
      <w:pPr>
        <w:shd w:val="clear" w:color="auto" w:fill="FFFFFF"/>
        <w:rPr>
          <w:rFonts w:ascii="Arial" w:hAnsi="Arial"/>
        </w:rPr>
      </w:pPr>
      <w:r>
        <w:t>6)  информирует, отвечает на вопросы;</w:t>
      </w:r>
    </w:p>
    <w:p w:rsidR="00AE7A70" w:rsidRDefault="00AE7A70" w:rsidP="00AE7A70">
      <w:pPr>
        <w:shd w:val="clear" w:color="auto" w:fill="FFFFFF"/>
        <w:rPr>
          <w:rFonts w:ascii="Arial" w:hAnsi="Arial"/>
        </w:rPr>
      </w:pPr>
      <w:r>
        <w:rPr>
          <w:i/>
          <w:iCs/>
        </w:rPr>
        <w:t xml:space="preserve">~) </w:t>
      </w:r>
      <w:r>
        <w:t>просит повторить, требует высказывать идеи;</w:t>
      </w:r>
    </w:p>
    <w:p w:rsidR="00AE7A70" w:rsidRDefault="00AE7A70" w:rsidP="00AE7A70">
      <w:pPr>
        <w:shd w:val="clear" w:color="auto" w:fill="FFFFFF"/>
        <w:rPr>
          <w:rFonts w:ascii="Arial" w:hAnsi="Arial"/>
        </w:rPr>
      </w:pPr>
      <w:r>
        <w:t>8)  залает вопросы, спрашивает о мнениях;</w:t>
      </w:r>
    </w:p>
    <w:p w:rsidR="00AE7A70" w:rsidRDefault="00AE7A70" w:rsidP="00AE7A70">
      <w:pPr>
        <w:shd w:val="clear" w:color="auto" w:fill="FFFFFF"/>
        <w:rPr>
          <w:rFonts w:ascii="Arial" w:hAnsi="Arial"/>
        </w:rPr>
      </w:pPr>
      <w:r>
        <w:t>9)  поддерживает предложения;</w:t>
      </w:r>
    </w:p>
    <w:p w:rsidR="00AE7A70" w:rsidRDefault="00AE7A70" w:rsidP="00AE7A70">
      <w:pPr>
        <w:shd w:val="clear" w:color="auto" w:fill="FFFFFF"/>
        <w:rPr>
          <w:rFonts w:ascii="Arial" w:hAnsi="Arial"/>
        </w:rPr>
      </w:pPr>
      <w:r>
        <w:t>10)  критикует, не соглашается;</w:t>
      </w:r>
    </w:p>
    <w:p w:rsidR="00AE7A70" w:rsidRDefault="00AE7A70" w:rsidP="00AE7A70">
      <w:pPr>
        <w:shd w:val="clear" w:color="auto" w:fill="FFFFFF"/>
        <w:rPr>
          <w:rFonts w:ascii="Arial" w:hAnsi="Arial"/>
        </w:rPr>
      </w:pPr>
      <w:r>
        <w:t>11)  проявляет эмоции;</w:t>
      </w:r>
    </w:p>
    <w:p w:rsidR="00AE7A70" w:rsidRDefault="00AE7A70" w:rsidP="00AE7A70">
      <w:pPr>
        <w:shd w:val="clear" w:color="auto" w:fill="FFFFFF"/>
        <w:rPr>
          <w:rFonts w:ascii="Arial" w:hAnsi="Arial"/>
        </w:rPr>
      </w:pPr>
      <w:r>
        <w:t>12)  подавляет других, утверждает себя».</w:t>
      </w:r>
    </w:p>
    <w:p w:rsidR="00AE7A70" w:rsidRDefault="00AE7A70" w:rsidP="00AE7A70">
      <w:pPr>
        <w:shd w:val="clear" w:color="auto" w:fill="FFFFFF"/>
        <w:rPr>
          <w:rFonts w:ascii="Arial" w:hAnsi="Arial"/>
        </w:rPr>
      </w:pPr>
      <w:r>
        <w:t>При обработке в пунктах 1-9 используется прямая оценка (тот балл, который поставил испытуемый), а в пунктах 10, 11 и 12 — реверсивная (обратный балл — см. таблицу).</w:t>
      </w:r>
    </w:p>
    <w:tbl>
      <w:tblPr>
        <w:tblW w:w="0" w:type="auto"/>
        <w:tblInd w:w="40" w:type="dxa"/>
        <w:tblLayout w:type="fixed"/>
        <w:tblCellMar>
          <w:left w:w="40" w:type="dxa"/>
          <w:right w:w="40" w:type="dxa"/>
        </w:tblCellMar>
        <w:tblLook w:val="0000"/>
      </w:tblPr>
      <w:tblGrid>
        <w:gridCol w:w="1157"/>
        <w:gridCol w:w="1531"/>
        <w:gridCol w:w="1123"/>
        <w:gridCol w:w="1570"/>
      </w:tblGrid>
      <w:tr w:rsidR="00AE7A70">
        <w:tblPrEx>
          <w:tblCellMar>
            <w:top w:w="0" w:type="dxa"/>
            <w:bottom w:w="0" w:type="dxa"/>
          </w:tblCellMar>
        </w:tblPrEx>
        <w:trPr>
          <w:trHeight w:val="605"/>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18"/>
                <w:szCs w:val="18"/>
              </w:rPr>
              <w:t>Оценка</w:t>
            </w:r>
            <w:r>
              <w:rPr>
                <w:rFonts w:ascii="Courier New" w:hAnsi="Courier New" w:cs="Courier New"/>
                <w:sz w:val="18"/>
                <w:szCs w:val="18"/>
              </w:rPr>
              <w:t xml:space="preserve"> </w:t>
            </w:r>
            <w:r>
              <w:rPr>
                <w:rFonts w:ascii="Courier New" w:hAnsi="Courier New"/>
                <w:sz w:val="18"/>
                <w:szCs w:val="18"/>
              </w:rPr>
              <w:t>по шкале</w:t>
            </w:r>
          </w:p>
        </w:tc>
        <w:tc>
          <w:tcPr>
            <w:tcW w:w="265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18"/>
                <w:szCs w:val="18"/>
              </w:rPr>
              <w:t>Используемый</w:t>
            </w:r>
            <w:r>
              <w:rPr>
                <w:rFonts w:ascii="Courier New" w:hAnsi="Courier New" w:cs="Courier New"/>
                <w:sz w:val="18"/>
                <w:szCs w:val="18"/>
              </w:rPr>
              <w:t xml:space="preserve">  </w:t>
            </w:r>
            <w:r>
              <w:rPr>
                <w:rFonts w:ascii="Courier New" w:hAnsi="Courier New"/>
                <w:sz w:val="18"/>
                <w:szCs w:val="18"/>
              </w:rPr>
              <w:t>Оценка</w:t>
            </w:r>
            <w:r>
              <w:rPr>
                <w:rFonts w:ascii="Courier New" w:hAnsi="Courier New" w:cs="Courier New"/>
                <w:sz w:val="18"/>
                <w:szCs w:val="18"/>
              </w:rPr>
              <w:t xml:space="preserve"> </w:t>
            </w:r>
            <w:r>
              <w:rPr>
                <w:rFonts w:ascii="Courier New" w:hAnsi="Courier New"/>
                <w:sz w:val="18"/>
                <w:szCs w:val="18"/>
              </w:rPr>
              <w:t>по балл</w:t>
            </w:r>
            <w:r>
              <w:rPr>
                <w:rFonts w:ascii="Courier New" w:hAnsi="Courier New" w:cs="Courier New"/>
                <w:sz w:val="18"/>
                <w:szCs w:val="18"/>
              </w:rPr>
              <w:t xml:space="preserve">      </w:t>
            </w:r>
            <w:r>
              <w:rPr>
                <w:rFonts w:ascii="Courier New" w:hAnsi="Courier New"/>
                <w:sz w:val="18"/>
                <w:szCs w:val="18"/>
              </w:rPr>
              <w:t>шкале</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sz w:val="18"/>
                <w:szCs w:val="18"/>
              </w:rPr>
              <w:t>Используемый</w:t>
            </w:r>
          </w:p>
          <w:p w:rsidR="00AE7A70" w:rsidRDefault="00AE7A70" w:rsidP="00AE7A70">
            <w:pPr>
              <w:shd w:val="clear" w:color="auto" w:fill="FFFFFF"/>
              <w:rPr>
                <w:rFonts w:ascii="Arial" w:hAnsi="Arial"/>
              </w:rPr>
            </w:pPr>
            <w:r>
              <w:rPr>
                <w:rFonts w:ascii="Courier New" w:hAnsi="Courier New"/>
                <w:sz w:val="18"/>
                <w:szCs w:val="18"/>
              </w:rPr>
              <w:t>балл</w:t>
            </w:r>
          </w:p>
        </w:tc>
      </w:tr>
      <w:tr w:rsidR="00AE7A70">
        <w:tblPrEx>
          <w:tblCellMar>
            <w:top w:w="0" w:type="dxa"/>
            <w:bottom w:w="0" w:type="dxa"/>
          </w:tblCellMar>
        </w:tblPrEx>
        <w:trPr>
          <w:trHeight w:val="360"/>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10</w:t>
            </w:r>
          </w:p>
        </w:tc>
        <w:tc>
          <w:tcPr>
            <w:tcW w:w="2654" w:type="dxa"/>
            <w:gridSpan w:val="2"/>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sz w:val="18"/>
                <w:szCs w:val="18"/>
              </w:rPr>
              <w:t xml:space="preserve">0        4 </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6</w:t>
            </w:r>
          </w:p>
        </w:tc>
      </w:tr>
      <w:tr w:rsidR="00AE7A70">
        <w:tblPrEx>
          <w:tblCellMar>
            <w:top w:w="0" w:type="dxa"/>
            <w:bottom w:w="0" w:type="dxa"/>
          </w:tblCellMar>
        </w:tblPrEx>
        <w:trPr>
          <w:trHeight w:val="355"/>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9</w:t>
            </w:r>
          </w:p>
        </w:tc>
        <w:tc>
          <w:tcPr>
            <w:tcW w:w="153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1</w:t>
            </w: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3</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7</w:t>
            </w:r>
          </w:p>
        </w:tc>
      </w:tr>
      <w:tr w:rsidR="00AE7A70">
        <w:tblPrEx>
          <w:tblCellMar>
            <w:top w:w="0" w:type="dxa"/>
            <w:bottom w:w="0" w:type="dxa"/>
          </w:tblCellMar>
        </w:tblPrEx>
        <w:trPr>
          <w:trHeight w:val="360"/>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8</w:t>
            </w:r>
          </w:p>
        </w:tc>
        <w:tc>
          <w:tcPr>
            <w:tcW w:w="153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2</w:t>
            </w: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2</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8</w:t>
            </w:r>
          </w:p>
        </w:tc>
      </w:tr>
      <w:tr w:rsidR="00AE7A70">
        <w:tblPrEx>
          <w:tblCellMar>
            <w:top w:w="0" w:type="dxa"/>
            <w:bottom w:w="0" w:type="dxa"/>
          </w:tblCellMar>
        </w:tblPrEx>
        <w:trPr>
          <w:trHeight w:val="355"/>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7</w:t>
            </w:r>
          </w:p>
        </w:tc>
        <w:tc>
          <w:tcPr>
            <w:tcW w:w="153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3</w:t>
            </w: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1</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9</w:t>
            </w:r>
          </w:p>
        </w:tc>
      </w:tr>
      <w:tr w:rsidR="00AE7A70">
        <w:tblPrEx>
          <w:tblCellMar>
            <w:top w:w="0" w:type="dxa"/>
            <w:bottom w:w="0" w:type="dxa"/>
          </w:tblCellMar>
        </w:tblPrEx>
        <w:trPr>
          <w:trHeight w:val="379"/>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6</w:t>
            </w:r>
          </w:p>
        </w:tc>
        <w:tc>
          <w:tcPr>
            <w:tcW w:w="1531"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4</w:t>
            </w: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0</w:t>
            </w:r>
          </w:p>
        </w:tc>
        <w:tc>
          <w:tcPr>
            <w:tcW w:w="1570" w:type="dxa"/>
            <w:tcBorders>
              <w:top w:val="single" w:sz="6" w:space="0" w:color="auto"/>
              <w:left w:val="single" w:sz="6" w:space="0" w:color="auto"/>
              <w:bottom w:val="single" w:sz="6" w:space="0" w:color="auto"/>
              <w:right w:val="single" w:sz="6" w:space="0" w:color="auto"/>
            </w:tcBorders>
            <w:shd w:val="clear" w:color="auto" w:fill="FFFFFF"/>
          </w:tcPr>
          <w:p w:rsidR="00AE7A70" w:rsidRDefault="00AE7A70" w:rsidP="00AE7A70">
            <w:pPr>
              <w:shd w:val="clear" w:color="auto" w:fill="FFFFFF"/>
              <w:rPr>
                <w:rFonts w:ascii="Arial" w:hAnsi="Arial"/>
              </w:rPr>
            </w:pPr>
            <w:r>
              <w:rPr>
                <w:rFonts w:ascii="Courier New" w:hAnsi="Courier New" w:cs="Courier New"/>
              </w:rPr>
              <w:t>10</w:t>
            </w:r>
          </w:p>
        </w:tc>
      </w:tr>
    </w:tbl>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Поясню причину использования реверсивных баллов на примере. Возьмем пункт 12: к примеру, если испытуемый ставит здесь 9 баллов, т. е. считает, что лидер очень часто подавляет других, это свидетельствует о низкой выраженности со-цио-эмоционального поведения, поэтому для суммирования берется не прямая, а обратная (реверсивная) оценка.</w:t>
      </w:r>
    </w:p>
    <w:p w:rsidR="00AE7A70" w:rsidRDefault="00AE7A70" w:rsidP="00AE7A70">
      <w:pPr>
        <w:shd w:val="clear" w:color="auto" w:fill="FFFFFF"/>
        <w:rPr>
          <w:rFonts w:ascii="Arial" w:hAnsi="Arial"/>
        </w:rPr>
      </w:pPr>
      <w:r>
        <w:rPr>
          <w:rFonts w:ascii="Arial" w:hAnsi="Arial"/>
          <w:sz w:val="18"/>
          <w:szCs w:val="18"/>
        </w:rPr>
        <w:t>Методика</w:t>
      </w:r>
      <w:r>
        <w:rPr>
          <w:rFonts w:ascii="Arial" w:hAnsi="Arial" w:cs="Arial"/>
          <w:sz w:val="18"/>
          <w:szCs w:val="18"/>
        </w:rPr>
        <w:t xml:space="preserve"> </w:t>
      </w:r>
      <w:r>
        <w:rPr>
          <w:rFonts w:ascii="Arial" w:hAnsi="Arial"/>
          <w:sz w:val="18"/>
          <w:szCs w:val="18"/>
        </w:rPr>
        <w:t>изучения</w:t>
      </w:r>
      <w:r>
        <w:rPr>
          <w:rFonts w:ascii="Arial" w:hAnsi="Arial" w:cs="Arial"/>
          <w:sz w:val="18"/>
          <w:szCs w:val="18"/>
        </w:rPr>
        <w:t xml:space="preserve"> </w:t>
      </w:r>
      <w:r>
        <w:rPr>
          <w:rFonts w:ascii="Arial" w:hAnsi="Arial"/>
          <w:sz w:val="18"/>
          <w:szCs w:val="18"/>
        </w:rPr>
        <w:t>лидерского</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тендерного</w:t>
      </w:r>
      <w:r>
        <w:rPr>
          <w:rFonts w:ascii="Arial" w:hAnsi="Arial" w:cs="Arial"/>
          <w:sz w:val="18"/>
          <w:szCs w:val="18"/>
        </w:rPr>
        <w:t xml:space="preserve"> </w:t>
      </w:r>
      <w:r>
        <w:rPr>
          <w:rFonts w:ascii="Arial" w:hAnsi="Arial"/>
          <w:sz w:val="18"/>
          <w:szCs w:val="18"/>
        </w:rPr>
        <w:t>стилей</w:t>
      </w:r>
      <w:r>
        <w:rPr>
          <w:rFonts w:ascii="Arial" w:hAnsi="Arial" w:cs="Arial"/>
          <w:sz w:val="18"/>
          <w:szCs w:val="18"/>
        </w:rPr>
        <w:t xml:space="preserve"> </w:t>
      </w:r>
      <w:r>
        <w:rPr>
          <w:rFonts w:ascii="Arial" w:hAnsi="Arial"/>
          <w:sz w:val="18"/>
          <w:szCs w:val="18"/>
        </w:rPr>
        <w:t>поведения</w:t>
      </w:r>
      <w:r>
        <w:rPr>
          <w:rFonts w:ascii="Arial" w:hAnsi="Arial" w:cs="Arial"/>
          <w:sz w:val="18"/>
          <w:szCs w:val="18"/>
        </w:rPr>
        <w:t xml:space="preserve"> </w:t>
      </w:r>
      <w:r>
        <w:rPr>
          <w:rFonts w:ascii="Arial" w:hAnsi="Arial"/>
          <w:sz w:val="18"/>
          <w:szCs w:val="18"/>
        </w:rPr>
        <w:t>менеджера</w:t>
      </w:r>
      <w:r>
        <w:rPr>
          <w:rFonts w:ascii="Arial" w:hAnsi="Arial" w:cs="Arial"/>
          <w:sz w:val="18"/>
          <w:szCs w:val="18"/>
        </w:rPr>
        <w:t xml:space="preserve">   425</w:t>
      </w:r>
    </w:p>
    <w:p w:rsidR="00AE7A70" w:rsidRDefault="00AE7A70" w:rsidP="00AE7A70">
      <w:pPr>
        <w:shd w:val="clear" w:color="auto" w:fill="FFFFFF"/>
        <w:rPr>
          <w:rFonts w:ascii="Arial" w:hAnsi="Arial"/>
        </w:rPr>
      </w:pPr>
      <w:r>
        <w:rPr>
          <w:sz w:val="22"/>
          <w:szCs w:val="22"/>
        </w:rPr>
        <w:t>После этого показатели баллов подсчитываются по следу ющим формулам:</w:t>
      </w:r>
    </w:p>
    <w:p w:rsidR="00AE7A70" w:rsidRDefault="00AE7A70" w:rsidP="00AE7A70">
      <w:pPr>
        <w:shd w:val="clear" w:color="auto" w:fill="FFFFFF"/>
        <w:rPr>
          <w:rFonts w:ascii="Arial" w:hAnsi="Arial"/>
        </w:rPr>
      </w:pPr>
      <w:r>
        <w:rPr>
          <w:sz w:val="22"/>
          <w:szCs w:val="22"/>
        </w:rPr>
        <w:t>Т = (сумма баллов по 4-9 вопросам) : 6.</w:t>
      </w:r>
    </w:p>
    <w:p w:rsidR="00AE7A70" w:rsidRDefault="00AE7A70" w:rsidP="00AE7A70">
      <w:pPr>
        <w:shd w:val="clear" w:color="auto" w:fill="FFFFFF"/>
        <w:rPr>
          <w:rFonts w:ascii="Arial" w:hAnsi="Arial"/>
        </w:rPr>
      </w:pPr>
      <w:r>
        <w:rPr>
          <w:i/>
          <w:iCs/>
          <w:sz w:val="22"/>
          <w:szCs w:val="22"/>
          <w:lang w:val="en-US"/>
        </w:rPr>
        <w:t xml:space="preserve">S </w:t>
      </w:r>
      <w:r>
        <w:rPr>
          <w:i/>
          <w:iCs/>
          <w:sz w:val="22"/>
          <w:szCs w:val="22"/>
        </w:rPr>
        <w:t xml:space="preserve">= </w:t>
      </w:r>
      <w:r>
        <w:rPr>
          <w:sz w:val="22"/>
          <w:szCs w:val="22"/>
        </w:rPr>
        <w:t>(сумма баллов по 1-3 вопросам + сумма баллов по 10-12 вопросам) : 6.</w:t>
      </w:r>
    </w:p>
    <w:p w:rsidR="00AE7A70" w:rsidRDefault="00AE7A70" w:rsidP="00AE7A70">
      <w:pPr>
        <w:shd w:val="clear" w:color="auto" w:fill="FFFFFF"/>
        <w:rPr>
          <w:rFonts w:ascii="Arial" w:hAnsi="Arial"/>
        </w:rPr>
      </w:pPr>
      <w:r>
        <w:rPr>
          <w:sz w:val="22"/>
          <w:szCs w:val="22"/>
        </w:rPr>
        <w:t>После произведенных вычислений оба показателя делятся на количество экспертов, оценивавших лидерский стиль. Оба показателя изменяются от 0 до 10 баллов. Показатель стиля считается высоким, если он равен или больше 7 баллов, средним, если он располагается в промежутке 4-6 баллов, и низким, если он меньше или равен 3 баллам.</w:t>
      </w:r>
    </w:p>
    <w:p w:rsidR="00AE7A70" w:rsidRDefault="00AE7A70" w:rsidP="00AE7A70">
      <w:pPr>
        <w:shd w:val="clear" w:color="auto" w:fill="FFFFFF"/>
        <w:rPr>
          <w:rFonts w:ascii="Arial" w:hAnsi="Arial"/>
        </w:rPr>
      </w:pPr>
      <w:r>
        <w:rPr>
          <w:sz w:val="22"/>
          <w:szCs w:val="22"/>
        </w:rPr>
        <w:t>По сочетанию стилей лидеров можно разделить на 3 типа:</w:t>
      </w:r>
    </w:p>
    <w:p w:rsidR="00AE7A70" w:rsidRDefault="00AE7A70" w:rsidP="00AE7A70">
      <w:pPr>
        <w:shd w:val="clear" w:color="auto" w:fill="FFFFFF"/>
        <w:rPr>
          <w:rFonts w:ascii="Arial" w:hAnsi="Arial"/>
        </w:rPr>
      </w:pPr>
      <w:r>
        <w:rPr>
          <w:sz w:val="22"/>
          <w:szCs w:val="22"/>
        </w:rPr>
        <w:t>1)  с высоким Т и низким 5 — ориентированный на задачу;</w:t>
      </w:r>
    </w:p>
    <w:p w:rsidR="00AE7A70" w:rsidRDefault="00AE7A70" w:rsidP="00AE7A70">
      <w:pPr>
        <w:shd w:val="clear" w:color="auto" w:fill="FFFFFF"/>
        <w:rPr>
          <w:rFonts w:ascii="Arial" w:hAnsi="Arial"/>
        </w:rPr>
      </w:pPr>
      <w:r>
        <w:rPr>
          <w:sz w:val="22"/>
          <w:szCs w:val="22"/>
        </w:rPr>
        <w:t xml:space="preserve">2)  с низким </w:t>
      </w:r>
      <w:r>
        <w:rPr>
          <w:i/>
          <w:iCs/>
          <w:sz w:val="22"/>
          <w:szCs w:val="22"/>
        </w:rPr>
        <w:t xml:space="preserve">Т </w:t>
      </w:r>
      <w:r>
        <w:rPr>
          <w:sz w:val="22"/>
          <w:szCs w:val="22"/>
        </w:rPr>
        <w:t xml:space="preserve">и высоким </w:t>
      </w:r>
      <w:r>
        <w:rPr>
          <w:i/>
          <w:iCs/>
          <w:sz w:val="22"/>
          <w:szCs w:val="22"/>
          <w:lang w:val="en-US"/>
        </w:rPr>
        <w:t xml:space="preserve">S </w:t>
      </w:r>
      <w:r>
        <w:rPr>
          <w:sz w:val="22"/>
          <w:szCs w:val="22"/>
        </w:rPr>
        <w:t>— ориентированный на взаимоотношения;</w:t>
      </w:r>
    </w:p>
    <w:p w:rsidR="00AE7A70" w:rsidRDefault="00AE7A70" w:rsidP="00AE7A70">
      <w:pPr>
        <w:shd w:val="clear" w:color="auto" w:fill="FFFFFF"/>
        <w:rPr>
          <w:rFonts w:ascii="Arial" w:hAnsi="Arial"/>
        </w:rPr>
      </w:pPr>
      <w:r>
        <w:rPr>
          <w:sz w:val="22"/>
          <w:szCs w:val="22"/>
        </w:rPr>
        <w:t xml:space="preserve">3)  со средним </w:t>
      </w:r>
      <w:r>
        <w:rPr>
          <w:i/>
          <w:iCs/>
          <w:sz w:val="22"/>
          <w:szCs w:val="22"/>
        </w:rPr>
        <w:t xml:space="preserve">Т </w:t>
      </w:r>
      <w:r>
        <w:rPr>
          <w:sz w:val="22"/>
          <w:szCs w:val="22"/>
        </w:rPr>
        <w:t xml:space="preserve">и средним </w:t>
      </w:r>
      <w:r>
        <w:rPr>
          <w:i/>
          <w:iCs/>
          <w:sz w:val="22"/>
          <w:szCs w:val="22"/>
          <w:lang w:val="en-US"/>
        </w:rPr>
        <w:t xml:space="preserve">S </w:t>
      </w:r>
      <w:r>
        <w:rPr>
          <w:sz w:val="22"/>
          <w:szCs w:val="22"/>
        </w:rPr>
        <w:t>— сочетающий оба стиля.</w:t>
      </w:r>
    </w:p>
    <w:p w:rsidR="00AE7A70" w:rsidRDefault="00AE7A70" w:rsidP="00AE7A70">
      <w:pPr>
        <w:shd w:val="clear" w:color="auto" w:fill="FFFFFF"/>
        <w:rPr>
          <w:rFonts w:ascii="Arial" w:hAnsi="Arial"/>
        </w:rPr>
      </w:pPr>
      <w:r>
        <w:rPr>
          <w:sz w:val="22"/>
          <w:szCs w:val="22"/>
        </w:rPr>
        <w:t>По окончании исследования оцените достоинства каждого стиля. Какой тип лидера, по вашему мнению, нужен в мужской, женской и смешанной по полу группе?</w:t>
      </w:r>
    </w:p>
    <w:p w:rsidR="00AE7A70" w:rsidRDefault="00AE7A70" w:rsidP="00AE7A70">
      <w:pPr>
        <w:shd w:val="clear" w:color="auto" w:fill="FFFFFF"/>
        <w:rPr>
          <w:rFonts w:ascii="Arial" w:hAnsi="Arial"/>
        </w:rPr>
      </w:pPr>
      <w:r>
        <w:rPr>
          <w:rFonts w:ascii="Arial" w:hAnsi="Arial"/>
          <w:b/>
          <w:bCs/>
          <w:sz w:val="30"/>
          <w:szCs w:val="30"/>
        </w:rPr>
        <w:t>Методика</w:t>
      </w:r>
      <w:r>
        <w:rPr>
          <w:rFonts w:ascii="Arial" w:hAnsi="Arial" w:cs="Arial"/>
          <w:b/>
          <w:bCs/>
          <w:sz w:val="30"/>
          <w:szCs w:val="30"/>
        </w:rPr>
        <w:t xml:space="preserve"> </w:t>
      </w:r>
      <w:r>
        <w:rPr>
          <w:rFonts w:ascii="Arial" w:hAnsi="Arial"/>
          <w:b/>
          <w:bCs/>
          <w:sz w:val="30"/>
          <w:szCs w:val="30"/>
        </w:rPr>
        <w:t>изучения</w:t>
      </w:r>
      <w:r>
        <w:rPr>
          <w:rFonts w:ascii="Arial" w:hAnsi="Arial" w:cs="Arial"/>
          <w:b/>
          <w:bCs/>
          <w:sz w:val="30"/>
          <w:szCs w:val="30"/>
        </w:rPr>
        <w:t xml:space="preserve"> </w:t>
      </w:r>
      <w:r>
        <w:rPr>
          <w:rFonts w:ascii="Arial" w:hAnsi="Arial"/>
          <w:b/>
          <w:bCs/>
          <w:sz w:val="30"/>
          <w:szCs w:val="30"/>
        </w:rPr>
        <w:t>лидерского</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тендерного</w:t>
      </w:r>
    </w:p>
    <w:p w:rsidR="00AE7A70" w:rsidRDefault="00AE7A70" w:rsidP="00AE7A70">
      <w:pPr>
        <w:shd w:val="clear" w:color="auto" w:fill="FFFFFF"/>
        <w:rPr>
          <w:rFonts w:ascii="Arial" w:hAnsi="Arial"/>
        </w:rPr>
      </w:pPr>
      <w:r>
        <w:rPr>
          <w:rFonts w:ascii="Arial" w:hAnsi="Arial"/>
          <w:b/>
          <w:bCs/>
          <w:sz w:val="30"/>
          <w:szCs w:val="30"/>
        </w:rPr>
        <w:t>стилей</w:t>
      </w:r>
      <w:r>
        <w:rPr>
          <w:rFonts w:ascii="Arial" w:hAnsi="Arial" w:cs="Arial"/>
          <w:b/>
          <w:bCs/>
          <w:sz w:val="30"/>
          <w:szCs w:val="30"/>
        </w:rPr>
        <w:t xml:space="preserve"> </w:t>
      </w:r>
      <w:r>
        <w:rPr>
          <w:rFonts w:ascii="Arial" w:hAnsi="Arial"/>
          <w:b/>
          <w:bCs/>
          <w:sz w:val="30"/>
          <w:szCs w:val="30"/>
        </w:rPr>
        <w:t>повеления</w:t>
      </w:r>
      <w:r>
        <w:rPr>
          <w:rFonts w:ascii="Arial" w:hAnsi="Arial" w:cs="Arial"/>
          <w:b/>
          <w:bCs/>
          <w:sz w:val="30"/>
          <w:szCs w:val="30"/>
        </w:rPr>
        <w:t xml:space="preserve"> </w:t>
      </w:r>
      <w:r>
        <w:rPr>
          <w:rFonts w:ascii="Arial" w:hAnsi="Arial"/>
          <w:b/>
          <w:bCs/>
          <w:sz w:val="30"/>
          <w:szCs w:val="30"/>
        </w:rPr>
        <w:t>менеджера</w:t>
      </w:r>
      <w:r>
        <w:rPr>
          <w:rFonts w:ascii="Arial" w:hAnsi="Arial" w:cs="Arial"/>
          <w:b/>
          <w:bCs/>
          <w:sz w:val="30"/>
          <w:szCs w:val="30"/>
        </w:rPr>
        <w:t xml:space="preserve"> </w:t>
      </w:r>
      <w:r>
        <w:rPr>
          <w:rFonts w:ascii="Arial" w:hAnsi="Arial"/>
          <w:b/>
          <w:bCs/>
          <w:sz w:val="30"/>
          <w:szCs w:val="30"/>
        </w:rPr>
        <w:t>А</w:t>
      </w:r>
      <w:r>
        <w:rPr>
          <w:rFonts w:ascii="Arial" w:hAnsi="Arial" w:cs="Arial"/>
          <w:b/>
          <w:bCs/>
          <w:sz w:val="30"/>
          <w:szCs w:val="30"/>
        </w:rPr>
        <w:t xml:space="preserve">. </w:t>
      </w:r>
      <w:r>
        <w:rPr>
          <w:rFonts w:ascii="Arial" w:hAnsi="Arial"/>
          <w:b/>
          <w:bCs/>
          <w:sz w:val="30"/>
          <w:szCs w:val="30"/>
        </w:rPr>
        <w:t>Кэнн</w:t>
      </w:r>
    </w:p>
    <w:p w:rsidR="00AE7A70" w:rsidRDefault="00AE7A70" w:rsidP="00AE7A70">
      <w:pPr>
        <w:shd w:val="clear" w:color="auto" w:fill="FFFFFF"/>
        <w:rPr>
          <w:rFonts w:ascii="Arial" w:hAnsi="Arial"/>
        </w:rPr>
      </w:pPr>
      <w:r>
        <w:rPr>
          <w:rFonts w:ascii="Arial" w:hAnsi="Arial"/>
          <w:b/>
          <w:bCs/>
          <w:sz w:val="30"/>
          <w:szCs w:val="30"/>
        </w:rPr>
        <w:t>и</w:t>
      </w:r>
      <w:r>
        <w:rPr>
          <w:rFonts w:ascii="Arial" w:hAnsi="Arial" w:cs="Arial"/>
          <w:b/>
          <w:bCs/>
          <w:sz w:val="30"/>
          <w:szCs w:val="30"/>
        </w:rPr>
        <w:t xml:space="preserve"> ∆. </w:t>
      </w:r>
      <w:r>
        <w:rPr>
          <w:rFonts w:ascii="Arial" w:hAnsi="Arial"/>
          <w:b/>
          <w:bCs/>
          <w:sz w:val="30"/>
          <w:szCs w:val="30"/>
        </w:rPr>
        <w:t>Зигфрида</w:t>
      </w:r>
      <w:r>
        <w:rPr>
          <w:rFonts w:ascii="Arial" w:hAnsi="Arial" w:cs="Arial"/>
          <w:b/>
          <w:bCs/>
          <w:sz w:val="30"/>
          <w:szCs w:val="30"/>
        </w:rPr>
        <w:t xml:space="preserve">, </w:t>
      </w:r>
      <w:r>
        <w:rPr>
          <w:rFonts w:ascii="Arial" w:hAnsi="Arial"/>
          <w:b/>
          <w:bCs/>
          <w:sz w:val="30"/>
          <w:szCs w:val="30"/>
        </w:rPr>
        <w:t>модификация</w:t>
      </w:r>
      <w:r>
        <w:rPr>
          <w:rFonts w:ascii="Arial" w:hAnsi="Arial" w:cs="Arial"/>
          <w:b/>
          <w:bCs/>
          <w:sz w:val="30"/>
          <w:szCs w:val="30"/>
        </w:rPr>
        <w:t xml:space="preserve"> </w:t>
      </w:r>
      <w:r>
        <w:rPr>
          <w:rFonts w:ascii="Arial" w:hAnsi="Arial"/>
          <w:b/>
          <w:bCs/>
          <w:sz w:val="30"/>
          <w:szCs w:val="30"/>
        </w:rPr>
        <w:t>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p>
    <w:p w:rsidR="00AE7A70" w:rsidRDefault="00AE7A70" w:rsidP="00AE7A70">
      <w:pPr>
        <w:shd w:val="clear" w:color="auto" w:fill="FFFFFF"/>
        <w:rPr>
          <w:rFonts w:ascii="Arial" w:hAnsi="Arial"/>
        </w:rPr>
      </w:pPr>
      <w:r>
        <w:rPr>
          <w:sz w:val="22"/>
          <w:szCs w:val="22"/>
        </w:rPr>
        <w:t>Обычно предлагается изучать лидерский стиль по методикам, созданным для мужчин-менеджеров. В этой методике учитывается пол менеджера и проявление в его поведении: либо гендсрно типичных качеств (маскулинных — для мужчин, фемининных — для женщин), либо гендерно атипичных (маскулинных — для женщин, фемининных — для мужчин), либо гендерно нейтральных (характерных для обоих полов). Методика используется в 2 вариантах: а) самооценочном (испытуемые-менеджеры сами оценивают свой стиль) либо б) экспертном — по оценкам экспертов, которые хорошо знают менеджера по работе, деятельности (подчиненные, начальники, коллеги). Можно использовать оба варианта по отношению к одним и тем же испытуемым.</w:t>
      </w:r>
    </w:p>
    <w:p w:rsidR="00AE7A70" w:rsidRDefault="00AE7A70" w:rsidP="00AE7A70">
      <w:pPr>
        <w:shd w:val="clear" w:color="auto" w:fill="FFFFFF"/>
        <w:rPr>
          <w:rFonts w:ascii="Arial" w:hAnsi="Arial"/>
        </w:rPr>
      </w:pPr>
      <w:r>
        <w:rPr>
          <w:sz w:val="22"/>
          <w:szCs w:val="22"/>
        </w:rPr>
        <w:t xml:space="preserve">Используются 2 набора качеств. Первый взят из широко известного вопросника университета Огайо </w:t>
      </w:r>
      <w:r>
        <w:rPr>
          <w:i/>
          <w:iCs/>
          <w:sz w:val="22"/>
          <w:szCs w:val="22"/>
          <w:lang w:val="en-US"/>
        </w:rPr>
        <w:t xml:space="preserve">(LBDQ) </w:t>
      </w:r>
      <w:r>
        <w:rPr>
          <w:sz w:val="22"/>
          <w:szCs w:val="22"/>
        </w:rPr>
        <w:t>— описание поведения двух лидерских стилей (по 10 поведенческих проявлений на каждый стиль): а) доброжелательного (центрированного на работнике) и б) структурирующего. Второй содержит 3 набора качеств: а) маскулинных; б) фемининных; в) гендерно-нейтральных.</w:t>
      </w:r>
    </w:p>
    <w:p w:rsidR="00AE7A70" w:rsidRDefault="00AE7A70" w:rsidP="00AE7A70">
      <w:pPr>
        <w:shd w:val="clear" w:color="auto" w:fill="FFFFFF"/>
        <w:rPr>
          <w:rFonts w:ascii="Arial" w:hAnsi="Arial"/>
        </w:rPr>
      </w:pPr>
      <w:r>
        <w:rPr>
          <w:sz w:val="22"/>
          <w:szCs w:val="22"/>
        </w:rPr>
        <w:t>Испытуемому предлагается оценить свое поведение как руководителя по 5-балльной шкале по следующим проявлениям:</w:t>
      </w:r>
    </w:p>
    <w:p w:rsidR="00AE7A70" w:rsidRDefault="00AE7A70" w:rsidP="00AE7A70">
      <w:pPr>
        <w:shd w:val="clear" w:color="auto" w:fill="FFFFFF"/>
        <w:rPr>
          <w:rFonts w:ascii="Arial" w:hAnsi="Arial"/>
        </w:rPr>
      </w:pPr>
      <w:r>
        <w:rPr>
          <w:sz w:val="22"/>
          <w:szCs w:val="22"/>
        </w:rPr>
        <w:t>1)  жесткий;</w:t>
      </w:r>
    </w:p>
    <w:p w:rsidR="00AE7A70" w:rsidRDefault="00AE7A70" w:rsidP="00AE7A70">
      <w:pPr>
        <w:shd w:val="clear" w:color="auto" w:fill="FFFFFF"/>
        <w:rPr>
          <w:rFonts w:ascii="Arial" w:hAnsi="Arial"/>
        </w:rPr>
      </w:pPr>
      <w:r>
        <w:rPr>
          <w:sz w:val="22"/>
          <w:szCs w:val="22"/>
        </w:rPr>
        <w:t>2)  тактичный;</w:t>
      </w:r>
    </w:p>
    <w:p w:rsidR="00AE7A70" w:rsidRDefault="00AE7A70" w:rsidP="00AE7A70">
      <w:pPr>
        <w:shd w:val="clear" w:color="auto" w:fill="FFFFFF"/>
        <w:rPr>
          <w:rFonts w:ascii="Arial" w:hAnsi="Arial"/>
        </w:rPr>
      </w:pPr>
      <w:r>
        <w:rPr>
          <w:sz w:val="22"/>
          <w:szCs w:val="22"/>
        </w:rPr>
        <w:t>3)  восприимчивый (благодарный);</w:t>
      </w:r>
    </w:p>
    <w:p w:rsidR="00AE7A70" w:rsidRDefault="00AE7A70" w:rsidP="00AE7A70">
      <w:pPr>
        <w:shd w:val="clear" w:color="auto" w:fill="FFFFFF"/>
        <w:rPr>
          <w:rFonts w:ascii="Arial" w:hAnsi="Arial"/>
        </w:rPr>
      </w:pPr>
      <w:r>
        <w:rPr>
          <w:sz w:val="22"/>
          <w:szCs w:val="22"/>
        </w:rPr>
        <w:t>4)  честолюбивый;</w:t>
      </w:r>
    </w:p>
    <w:p w:rsidR="00AE7A70" w:rsidRDefault="00AE7A70" w:rsidP="00AE7A70">
      <w:pPr>
        <w:shd w:val="clear" w:color="auto" w:fill="FFFFFF"/>
        <w:rPr>
          <w:rFonts w:ascii="Arial" w:hAnsi="Arial"/>
        </w:rPr>
      </w:pPr>
      <w:r>
        <w:rPr>
          <w:sz w:val="22"/>
          <w:szCs w:val="22"/>
        </w:rPr>
        <w:t>5)  суровый, строгий;</w:t>
      </w:r>
    </w:p>
    <w:p w:rsidR="00AE7A70" w:rsidRDefault="00AE7A70" w:rsidP="00AE7A70">
      <w:pPr>
        <w:shd w:val="clear" w:color="auto" w:fill="FFFFFF"/>
        <w:rPr>
          <w:rFonts w:ascii="Arial" w:hAnsi="Arial"/>
        </w:rPr>
      </w:pPr>
      <w:r>
        <w:rPr>
          <w:sz w:val="22"/>
          <w:szCs w:val="22"/>
        </w:rPr>
        <w:t>6)  искренний;</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7)  авторитарный;</w:t>
      </w:r>
    </w:p>
    <w:p w:rsidR="00AE7A70" w:rsidRDefault="00AE7A70" w:rsidP="00AE7A70">
      <w:pPr>
        <w:shd w:val="clear" w:color="auto" w:fill="FFFFFF"/>
        <w:rPr>
          <w:rFonts w:ascii="Arial" w:hAnsi="Arial"/>
        </w:rPr>
      </w:pPr>
      <w:r>
        <w:t>426   Приложение к главе 8</w:t>
      </w:r>
    </w:p>
    <w:p w:rsidR="00AE7A70" w:rsidRDefault="00AE7A70" w:rsidP="00AE7A70">
      <w:pPr>
        <w:shd w:val="clear" w:color="auto" w:fill="FFFFFF"/>
        <w:rPr>
          <w:rFonts w:ascii="Arial" w:hAnsi="Arial"/>
        </w:rPr>
      </w:pPr>
      <w:r>
        <w:t>8)  систематичный;</w:t>
      </w:r>
    </w:p>
    <w:p w:rsidR="00AE7A70" w:rsidRDefault="00AE7A70" w:rsidP="00AE7A70">
      <w:pPr>
        <w:shd w:val="clear" w:color="auto" w:fill="FFFFFF"/>
        <w:rPr>
          <w:rFonts w:ascii="Arial" w:hAnsi="Arial"/>
        </w:rPr>
      </w:pPr>
      <w:r>
        <w:t>9)  асссртивный;</w:t>
      </w:r>
    </w:p>
    <w:p w:rsidR="00AE7A70" w:rsidRDefault="00AE7A70" w:rsidP="00AE7A70">
      <w:pPr>
        <w:shd w:val="clear" w:color="auto" w:fill="FFFFFF"/>
        <w:rPr>
          <w:rFonts w:ascii="Arial" w:hAnsi="Arial"/>
        </w:rPr>
      </w:pPr>
      <w:r>
        <w:t>10)  квалифицированный;</w:t>
      </w:r>
    </w:p>
    <w:p w:rsidR="00AE7A70" w:rsidRDefault="00AE7A70" w:rsidP="00AE7A70">
      <w:pPr>
        <w:shd w:val="clear" w:color="auto" w:fill="FFFFFF"/>
        <w:rPr>
          <w:rFonts w:ascii="Arial" w:hAnsi="Arial"/>
        </w:rPr>
      </w:pPr>
      <w:r>
        <w:t>11)  независимый;</w:t>
      </w:r>
    </w:p>
    <w:p w:rsidR="00AE7A70" w:rsidRDefault="00AE7A70" w:rsidP="00AE7A70">
      <w:pPr>
        <w:shd w:val="clear" w:color="auto" w:fill="FFFFFF"/>
        <w:rPr>
          <w:rFonts w:ascii="Arial" w:hAnsi="Arial"/>
        </w:rPr>
      </w:pPr>
      <w:r>
        <w:t>12)  сознательный;</w:t>
      </w:r>
    </w:p>
    <w:p w:rsidR="00AE7A70" w:rsidRDefault="00AE7A70" w:rsidP="00AE7A70">
      <w:pPr>
        <w:shd w:val="clear" w:color="auto" w:fill="FFFFFF"/>
        <w:rPr>
          <w:rFonts w:ascii="Arial" w:hAnsi="Arial"/>
        </w:rPr>
      </w:pPr>
      <w:r>
        <w:t>13)  легковозбуднмый;</w:t>
      </w:r>
    </w:p>
    <w:p w:rsidR="00AE7A70" w:rsidRDefault="00AE7A70" w:rsidP="00AE7A70">
      <w:pPr>
        <w:shd w:val="clear" w:color="auto" w:fill="FFFFFF"/>
        <w:rPr>
          <w:rFonts w:ascii="Arial" w:hAnsi="Arial"/>
        </w:rPr>
      </w:pPr>
      <w:r>
        <w:t>14)  официальный (торжественный);</w:t>
      </w:r>
    </w:p>
    <w:p w:rsidR="00AE7A70" w:rsidRDefault="00AE7A70" w:rsidP="00AE7A70">
      <w:pPr>
        <w:shd w:val="clear" w:color="auto" w:fill="FFFFFF"/>
        <w:rPr>
          <w:rFonts w:ascii="Arial" w:hAnsi="Arial"/>
        </w:rPr>
      </w:pPr>
      <w:r>
        <w:t>15)  подчиненный;</w:t>
      </w:r>
    </w:p>
    <w:p w:rsidR="00AE7A70" w:rsidRDefault="00AE7A70" w:rsidP="00AE7A70">
      <w:pPr>
        <w:shd w:val="clear" w:color="auto" w:fill="FFFFFF"/>
        <w:rPr>
          <w:rFonts w:ascii="Arial" w:hAnsi="Arial"/>
        </w:rPr>
      </w:pPr>
      <w:r>
        <w:t>16)  конкурирующий;</w:t>
      </w:r>
    </w:p>
    <w:p w:rsidR="00AE7A70" w:rsidRDefault="00AE7A70" w:rsidP="00AE7A70">
      <w:pPr>
        <w:shd w:val="clear" w:color="auto" w:fill="FFFFFF"/>
        <w:rPr>
          <w:rFonts w:ascii="Arial" w:hAnsi="Arial"/>
        </w:rPr>
      </w:pPr>
      <w:r>
        <w:t>17)  мягкий;</w:t>
      </w:r>
    </w:p>
    <w:p w:rsidR="00AE7A70" w:rsidRDefault="00AE7A70" w:rsidP="00AE7A70">
      <w:pPr>
        <w:shd w:val="clear" w:color="auto" w:fill="FFFFFF"/>
        <w:rPr>
          <w:rFonts w:ascii="Arial" w:hAnsi="Arial"/>
        </w:rPr>
      </w:pPr>
      <w:r>
        <w:t>18)  доминантный;</w:t>
      </w:r>
    </w:p>
    <w:p w:rsidR="00AE7A70" w:rsidRDefault="00AE7A70" w:rsidP="00AE7A70">
      <w:pPr>
        <w:shd w:val="clear" w:color="auto" w:fill="FFFFFF"/>
        <w:rPr>
          <w:rFonts w:ascii="Arial" w:hAnsi="Arial"/>
        </w:rPr>
      </w:pPr>
      <w:r>
        <w:t>19)  оказывающий помощь;</w:t>
      </w:r>
    </w:p>
    <w:p w:rsidR="00AE7A70" w:rsidRDefault="00AE7A70" w:rsidP="00AE7A70">
      <w:pPr>
        <w:shd w:val="clear" w:color="auto" w:fill="FFFFFF"/>
        <w:rPr>
          <w:rFonts w:ascii="Arial" w:hAnsi="Arial"/>
        </w:rPr>
      </w:pPr>
      <w:r>
        <w:t>20)  агрессивный;</w:t>
      </w:r>
    </w:p>
    <w:p w:rsidR="00AE7A70" w:rsidRDefault="00AE7A70" w:rsidP="00AE7A70">
      <w:pPr>
        <w:shd w:val="clear" w:color="auto" w:fill="FFFFFF"/>
        <w:rPr>
          <w:rFonts w:ascii="Arial" w:hAnsi="Arial"/>
        </w:rPr>
      </w:pPr>
      <w:r>
        <w:t>21)  избирательный;</w:t>
      </w:r>
    </w:p>
    <w:p w:rsidR="00AE7A70" w:rsidRDefault="00AE7A70" w:rsidP="00AE7A70">
      <w:pPr>
        <w:shd w:val="clear" w:color="auto" w:fill="FFFFFF"/>
        <w:rPr>
          <w:rFonts w:ascii="Arial" w:hAnsi="Arial"/>
        </w:rPr>
      </w:pPr>
      <w:r>
        <w:t>22)  сентиментальный;</w:t>
      </w:r>
    </w:p>
    <w:p w:rsidR="00AE7A70" w:rsidRDefault="00AE7A70" w:rsidP="00AE7A70">
      <w:pPr>
        <w:shd w:val="clear" w:color="auto" w:fill="FFFFFF"/>
        <w:rPr>
          <w:rFonts w:ascii="Arial" w:hAnsi="Arial"/>
        </w:rPr>
      </w:pPr>
      <w:r>
        <w:t>23)  адаптивный;</w:t>
      </w:r>
    </w:p>
    <w:p w:rsidR="00AE7A70" w:rsidRDefault="00AE7A70" w:rsidP="00AE7A70">
      <w:pPr>
        <w:shd w:val="clear" w:color="auto" w:fill="FFFFFF"/>
        <w:rPr>
          <w:rFonts w:ascii="Arial" w:hAnsi="Arial"/>
        </w:rPr>
      </w:pPr>
      <w:r>
        <w:t>24)  уверенный в себе;</w:t>
      </w:r>
    </w:p>
    <w:p w:rsidR="00AE7A70" w:rsidRDefault="00AE7A70" w:rsidP="00AE7A70">
      <w:pPr>
        <w:shd w:val="clear" w:color="auto" w:fill="FFFFFF"/>
        <w:rPr>
          <w:rFonts w:ascii="Arial" w:hAnsi="Arial"/>
        </w:rPr>
      </w:pPr>
      <w:r>
        <w:t>25)  предсказуемый;</w:t>
      </w:r>
    </w:p>
    <w:p w:rsidR="00AE7A70" w:rsidRDefault="00AE7A70" w:rsidP="00AE7A70">
      <w:pPr>
        <w:shd w:val="clear" w:color="auto" w:fill="FFFFFF"/>
        <w:rPr>
          <w:rFonts w:ascii="Arial" w:hAnsi="Arial"/>
        </w:rPr>
      </w:pPr>
      <w:r>
        <w:t>26)  правдивый;</w:t>
      </w:r>
    </w:p>
    <w:p w:rsidR="00AE7A70" w:rsidRDefault="00AE7A70" w:rsidP="00AE7A70">
      <w:pPr>
        <w:shd w:val="clear" w:color="auto" w:fill="FFFFFF"/>
        <w:rPr>
          <w:rFonts w:ascii="Arial" w:hAnsi="Arial"/>
        </w:rPr>
      </w:pPr>
      <w:r>
        <w:t>27)  аналитический;</w:t>
      </w:r>
    </w:p>
    <w:p w:rsidR="00AE7A70" w:rsidRDefault="00AE7A70" w:rsidP="00AE7A70">
      <w:pPr>
        <w:shd w:val="clear" w:color="auto" w:fill="FFFFFF"/>
        <w:rPr>
          <w:rFonts w:ascii="Arial" w:hAnsi="Arial"/>
        </w:rPr>
      </w:pPr>
      <w:r>
        <w:t>28)  деятельный; -</w:t>
      </w:r>
    </w:p>
    <w:p w:rsidR="00AE7A70" w:rsidRDefault="00AE7A70" w:rsidP="00AE7A70">
      <w:pPr>
        <w:shd w:val="clear" w:color="auto" w:fill="FFFFFF"/>
        <w:rPr>
          <w:rFonts w:ascii="Arial" w:hAnsi="Arial"/>
        </w:rPr>
      </w:pPr>
      <w:r>
        <w:t>29)  зависимый;</w:t>
      </w:r>
    </w:p>
    <w:p w:rsidR="00AE7A70" w:rsidRDefault="00AE7A70" w:rsidP="00AE7A70">
      <w:pPr>
        <w:shd w:val="clear" w:color="auto" w:fill="FFFFFF"/>
        <w:rPr>
          <w:rFonts w:ascii="Arial" w:hAnsi="Arial"/>
        </w:rPr>
      </w:pPr>
      <w:r>
        <w:t>30)  нежный (любящий);</w:t>
      </w:r>
    </w:p>
    <w:p w:rsidR="00AE7A70" w:rsidRDefault="00AE7A70" w:rsidP="00AE7A70">
      <w:pPr>
        <w:shd w:val="clear" w:color="auto" w:fill="FFFFFF"/>
        <w:rPr>
          <w:rFonts w:ascii="Arial" w:hAnsi="Arial"/>
        </w:rPr>
      </w:pPr>
      <w:r>
        <w:t>31)  традиционный;</w:t>
      </w:r>
    </w:p>
    <w:p w:rsidR="00AE7A70" w:rsidRDefault="00AE7A70" w:rsidP="00AE7A70">
      <w:pPr>
        <w:shd w:val="clear" w:color="auto" w:fill="FFFFFF"/>
        <w:rPr>
          <w:rFonts w:ascii="Arial" w:hAnsi="Arial"/>
        </w:rPr>
      </w:pPr>
      <w:r>
        <w:t>32)  надежный;</w:t>
      </w:r>
    </w:p>
    <w:p w:rsidR="00AE7A70" w:rsidRDefault="00AE7A70" w:rsidP="00AE7A70">
      <w:pPr>
        <w:shd w:val="clear" w:color="auto" w:fill="FFFFFF"/>
        <w:rPr>
          <w:rFonts w:ascii="Arial" w:hAnsi="Arial"/>
        </w:rPr>
      </w:pPr>
      <w:r>
        <w:t>33)  сочувствующий;</w:t>
      </w:r>
    </w:p>
    <w:p w:rsidR="00AE7A70" w:rsidRDefault="00AE7A70" w:rsidP="00AE7A70">
      <w:pPr>
        <w:shd w:val="clear" w:color="auto" w:fill="FFFFFF"/>
        <w:rPr>
          <w:rFonts w:ascii="Arial" w:hAnsi="Arial"/>
        </w:rPr>
      </w:pPr>
      <w:r>
        <w:t>34)  способный к пониманию;</w:t>
      </w:r>
    </w:p>
    <w:p w:rsidR="00AE7A70" w:rsidRDefault="00AE7A70" w:rsidP="00AE7A70">
      <w:pPr>
        <w:shd w:val="clear" w:color="auto" w:fill="FFFFFF"/>
        <w:rPr>
          <w:rFonts w:ascii="Arial" w:hAnsi="Arial"/>
        </w:rPr>
      </w:pPr>
      <w:r>
        <w:t>35)  эмоциональный;</w:t>
      </w:r>
    </w:p>
    <w:p w:rsidR="00AE7A70" w:rsidRDefault="00AE7A70" w:rsidP="00AE7A70">
      <w:pPr>
        <w:shd w:val="clear" w:color="auto" w:fill="FFFFFF"/>
        <w:rPr>
          <w:rFonts w:ascii="Arial" w:hAnsi="Arial"/>
        </w:rPr>
      </w:pPr>
      <w:r>
        <w:t>36)  кроткий (мягкий).</w:t>
      </w:r>
    </w:p>
    <w:p w:rsidR="00AE7A70" w:rsidRDefault="00AE7A70" w:rsidP="00AE7A70">
      <w:pPr>
        <w:shd w:val="clear" w:color="auto" w:fill="FFFFFF"/>
        <w:rPr>
          <w:rFonts w:ascii="Arial" w:hAnsi="Arial"/>
        </w:rPr>
      </w:pPr>
      <w:r>
        <w:t>После этого испытуемому предлагается по 5-балльной шкале оценить свое лидерское поведение по следующим критериям (описания поведения 37-56):</w:t>
      </w:r>
    </w:p>
    <w:p w:rsidR="00AE7A70" w:rsidRDefault="00AE7A70" w:rsidP="00AE7A70">
      <w:pPr>
        <w:shd w:val="clear" w:color="auto" w:fill="FFFFFF"/>
        <w:rPr>
          <w:rFonts w:ascii="Arial" w:hAnsi="Arial"/>
        </w:rPr>
      </w:pPr>
      <w:r>
        <w:t>37)  дружелюбен и доступен;</w:t>
      </w:r>
    </w:p>
    <w:p w:rsidR="00AE7A70" w:rsidRDefault="00AE7A70" w:rsidP="00AE7A70">
      <w:pPr>
        <w:shd w:val="clear" w:color="auto" w:fill="FFFFFF"/>
        <w:rPr>
          <w:rFonts w:ascii="Arial" w:hAnsi="Arial"/>
        </w:rPr>
      </w:pPr>
      <w:r>
        <w:t>38)  заботится о личном самочувствии членов группы;</w:t>
      </w:r>
    </w:p>
    <w:p w:rsidR="00AE7A70" w:rsidRDefault="00AE7A70" w:rsidP="00AE7A70">
      <w:pPr>
        <w:shd w:val="clear" w:color="auto" w:fill="FFFFFF"/>
        <w:rPr>
          <w:rFonts w:ascii="Arial" w:hAnsi="Arial"/>
        </w:rPr>
      </w:pPr>
      <w:r>
        <w:t>39)  распределяет рабочие задания между членами группы;</w:t>
      </w:r>
    </w:p>
    <w:p w:rsidR="00AE7A70" w:rsidRDefault="00AE7A70" w:rsidP="00AE7A70">
      <w:pPr>
        <w:shd w:val="clear" w:color="auto" w:fill="FFFFFF"/>
        <w:rPr>
          <w:rFonts w:ascii="Arial" w:hAnsi="Arial"/>
        </w:rPr>
      </w:pPr>
      <w:r>
        <w:t xml:space="preserve">40)  хочет внести предложения;                                            </w:t>
      </w:r>
      <w:r>
        <w:rPr>
          <w:lang w:val="en-US"/>
        </w:rPr>
        <w:t>w</w:t>
      </w:r>
    </w:p>
    <w:p w:rsidR="00AE7A70" w:rsidRDefault="00AE7A70" w:rsidP="00AE7A70">
      <w:pPr>
        <w:shd w:val="clear" w:color="auto" w:fill="FFFFFF"/>
        <w:rPr>
          <w:rFonts w:ascii="Arial" w:hAnsi="Arial"/>
        </w:rPr>
      </w:pPr>
      <w:r>
        <w:t>41)  держит себя в руках;</w:t>
      </w:r>
    </w:p>
    <w:p w:rsidR="00AE7A70" w:rsidRDefault="00AE7A70" w:rsidP="00AE7A70">
      <w:pPr>
        <w:shd w:val="clear" w:color="auto" w:fill="FFFFFF"/>
        <w:rPr>
          <w:rFonts w:ascii="Arial" w:hAnsi="Arial"/>
        </w:rPr>
      </w:pPr>
      <w:r>
        <w:t>42)  заранее предупреждает об изменениях;</w:t>
      </w:r>
    </w:p>
    <w:p w:rsidR="00AE7A70" w:rsidRDefault="00AE7A70" w:rsidP="00AE7A70">
      <w:pPr>
        <w:shd w:val="clear" w:color="auto" w:fill="FFFFFF"/>
        <w:rPr>
          <w:rFonts w:ascii="Arial" w:hAnsi="Arial"/>
        </w:rPr>
      </w:pPr>
      <w:r>
        <w:t>43)  объясняет свои действия:</w:t>
      </w:r>
    </w:p>
    <w:p w:rsidR="00AE7A70" w:rsidRDefault="00AE7A70" w:rsidP="00AE7A70">
      <w:pPr>
        <w:shd w:val="clear" w:color="auto" w:fill="FFFFFF"/>
        <w:rPr>
          <w:rFonts w:ascii="Arial" w:hAnsi="Arial"/>
        </w:rPr>
      </w:pPr>
      <w:r>
        <w:t>44)   поддерживает предложения, сделанные группой во время выполнения задачи;</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45)  рассматривает всех членов группы как равных;</w:t>
      </w:r>
    </w:p>
    <w:p w:rsidR="00AE7A70" w:rsidRDefault="00AE7A70" w:rsidP="00AE7A70">
      <w:pPr>
        <w:shd w:val="clear" w:color="auto" w:fill="FFFFFF"/>
        <w:rPr>
          <w:rFonts w:ascii="Arial" w:hAnsi="Arial"/>
        </w:rPr>
      </w:pPr>
      <w:r>
        <w:rPr>
          <w:rFonts w:ascii="Arial" w:hAnsi="Arial"/>
          <w:sz w:val="18"/>
          <w:szCs w:val="18"/>
        </w:rPr>
        <w:t>Тренинговое</w:t>
      </w:r>
      <w:r>
        <w:rPr>
          <w:rFonts w:ascii="Arial" w:hAnsi="Arial" w:cs="Arial"/>
          <w:sz w:val="18"/>
          <w:szCs w:val="18"/>
        </w:rPr>
        <w:t xml:space="preserve"> </w:t>
      </w:r>
      <w:r>
        <w:rPr>
          <w:rFonts w:ascii="Arial" w:hAnsi="Arial"/>
          <w:sz w:val="18"/>
          <w:szCs w:val="18"/>
        </w:rPr>
        <w:t>упражнение</w:t>
      </w:r>
      <w:r>
        <w:rPr>
          <w:rFonts w:ascii="Arial" w:hAnsi="Arial" w:cs="Arial"/>
          <w:sz w:val="18"/>
          <w:szCs w:val="18"/>
        </w:rPr>
        <w:t xml:space="preserve"> </w:t>
      </w:r>
      <w:r>
        <w:rPr>
          <w:rFonts w:ascii="Arial" w:hAnsi="Arial"/>
          <w:sz w:val="18"/>
          <w:szCs w:val="18"/>
        </w:rPr>
        <w:t>«Деловые</w:t>
      </w:r>
      <w:r>
        <w:rPr>
          <w:rFonts w:ascii="Arial" w:hAnsi="Arial" w:cs="Arial"/>
          <w:sz w:val="18"/>
          <w:szCs w:val="18"/>
        </w:rPr>
        <w:t xml:space="preserve"> </w:t>
      </w:r>
      <w:r>
        <w:rPr>
          <w:rFonts w:ascii="Arial" w:hAnsi="Arial"/>
          <w:sz w:val="18"/>
          <w:szCs w:val="18"/>
        </w:rPr>
        <w:t>переговоры</w:t>
      </w:r>
      <w:r>
        <w:rPr>
          <w:rFonts w:ascii="Arial" w:hAnsi="Arial" w:cs="Arial"/>
          <w:sz w:val="18"/>
          <w:szCs w:val="18"/>
        </w:rPr>
        <w:t xml:space="preserve"> </w:t>
      </w:r>
      <w:r>
        <w:rPr>
          <w:rFonts w:ascii="Arial" w:hAnsi="Arial"/>
          <w:sz w:val="18"/>
          <w:szCs w:val="18"/>
        </w:rPr>
        <w:t>мужчин</w:t>
      </w:r>
      <w:r>
        <w:rPr>
          <w:rFonts w:ascii="Arial" w:hAnsi="Arial" w:cs="Arial"/>
          <w:sz w:val="18"/>
          <w:szCs w:val="18"/>
        </w:rPr>
        <w:t xml:space="preserve"> </w:t>
      </w:r>
      <w:r>
        <w:rPr>
          <w:rFonts w:ascii="Arial" w:hAnsi="Arial"/>
          <w:sz w:val="18"/>
          <w:szCs w:val="18"/>
        </w:rPr>
        <w:t>и</w:t>
      </w:r>
      <w:r>
        <w:rPr>
          <w:rFonts w:ascii="Arial" w:hAnsi="Arial" w:cs="Arial"/>
          <w:sz w:val="18"/>
          <w:szCs w:val="18"/>
        </w:rPr>
        <w:t xml:space="preserve"> </w:t>
      </w:r>
      <w:r>
        <w:rPr>
          <w:rFonts w:ascii="Arial" w:hAnsi="Arial"/>
          <w:sz w:val="18"/>
          <w:szCs w:val="18"/>
        </w:rPr>
        <w:t>женшин»</w:t>
      </w:r>
      <w:r>
        <w:rPr>
          <w:rFonts w:ascii="Arial" w:hAnsi="Arial" w:cs="Arial"/>
          <w:sz w:val="18"/>
          <w:szCs w:val="18"/>
        </w:rPr>
        <w:t xml:space="preserve">    427</w:t>
      </w:r>
    </w:p>
    <w:p w:rsidR="00AE7A70" w:rsidRDefault="00AE7A70" w:rsidP="00AE7A70">
      <w:pPr>
        <w:shd w:val="clear" w:color="auto" w:fill="FFFFFF"/>
        <w:rPr>
          <w:rFonts w:ascii="Arial" w:hAnsi="Arial"/>
        </w:rPr>
      </w:pPr>
      <w:r>
        <w:t>46)  делает все, чтобы было приятно находиться в группе;</w:t>
      </w:r>
    </w:p>
    <w:p w:rsidR="00AE7A70" w:rsidRDefault="00AE7A70" w:rsidP="00AE7A70">
      <w:pPr>
        <w:shd w:val="clear" w:color="auto" w:fill="FFFFFF"/>
        <w:rPr>
          <w:rFonts w:ascii="Arial" w:hAnsi="Arial"/>
        </w:rPr>
      </w:pPr>
      <w:r>
        <w:t>47)  действует, консультируясь с группой;</w:t>
      </w:r>
    </w:p>
    <w:p w:rsidR="00AE7A70" w:rsidRDefault="00AE7A70" w:rsidP="00AE7A70">
      <w:pPr>
        <w:shd w:val="clear" w:color="auto" w:fill="FFFFFF"/>
        <w:rPr>
          <w:rFonts w:ascii="Arial" w:hAnsi="Arial"/>
        </w:rPr>
      </w:pPr>
      <w:r>
        <w:t>48)  сообщает группе, что ее ожидает;</w:t>
      </w:r>
    </w:p>
    <w:p w:rsidR="00AE7A70" w:rsidRDefault="00AE7A70" w:rsidP="00AE7A70">
      <w:pPr>
        <w:shd w:val="clear" w:color="auto" w:fill="FFFFFF"/>
        <w:rPr>
          <w:rFonts w:ascii="Arial" w:hAnsi="Arial"/>
        </w:rPr>
      </w:pPr>
      <w:r>
        <w:t>49)  уверяет членов группы в том, что лидер понимает групповые обязанности;</w:t>
      </w:r>
    </w:p>
    <w:p w:rsidR="00AE7A70" w:rsidRDefault="00AE7A70" w:rsidP="00AE7A70">
      <w:pPr>
        <w:shd w:val="clear" w:color="auto" w:fill="FFFFFF"/>
        <w:rPr>
          <w:rFonts w:ascii="Arial" w:hAnsi="Arial"/>
        </w:rPr>
      </w:pPr>
      <w:r>
        <w:t>50)  сохраняет определенные стандарты в достижении результатов;</w:t>
      </w:r>
    </w:p>
    <w:p w:rsidR="00AE7A70" w:rsidRDefault="00AE7A70" w:rsidP="00AE7A70">
      <w:pPr>
        <w:shd w:val="clear" w:color="auto" w:fill="FFFFFF"/>
        <w:rPr>
          <w:rFonts w:ascii="Arial" w:hAnsi="Arial"/>
        </w:rPr>
      </w:pPr>
      <w:r>
        <w:t>51)  решает, что должно быть сделано и как;</w:t>
      </w:r>
    </w:p>
    <w:p w:rsidR="00AE7A70" w:rsidRDefault="00AE7A70" w:rsidP="00AE7A70">
      <w:pPr>
        <w:shd w:val="clear" w:color="auto" w:fill="FFFFFF"/>
        <w:rPr>
          <w:rFonts w:ascii="Arial" w:hAnsi="Arial"/>
        </w:rPr>
      </w:pPr>
      <w:r>
        <w:t>52)  раскрывает свои взгляды перед группой;</w:t>
      </w:r>
    </w:p>
    <w:p w:rsidR="00AE7A70" w:rsidRDefault="00AE7A70" w:rsidP="00AE7A70">
      <w:pPr>
        <w:shd w:val="clear" w:color="auto" w:fill="FFFFFF"/>
        <w:rPr>
          <w:rFonts w:ascii="Arial" w:hAnsi="Arial"/>
        </w:rPr>
      </w:pPr>
      <w:r>
        <w:t>53)  поощряет применение единообразной процедуры;</w:t>
      </w:r>
    </w:p>
    <w:p w:rsidR="00AE7A70" w:rsidRDefault="00AE7A70" w:rsidP="00AE7A70">
      <w:pPr>
        <w:shd w:val="clear" w:color="auto" w:fill="FFFFFF"/>
        <w:rPr>
          <w:rFonts w:ascii="Arial" w:hAnsi="Arial"/>
        </w:rPr>
      </w:pPr>
      <w:r>
        <w:t>54)  требует, чтобы члены группы придерживались стандартных правил;</w:t>
      </w:r>
    </w:p>
    <w:p w:rsidR="00AE7A70" w:rsidRDefault="00AE7A70" w:rsidP="00AE7A70">
      <w:pPr>
        <w:shd w:val="clear" w:color="auto" w:fill="FFFFFF"/>
        <w:rPr>
          <w:rFonts w:ascii="Arial" w:hAnsi="Arial"/>
        </w:rPr>
      </w:pPr>
      <w:r>
        <w:t>55)  выносит на группу свои идеи;</w:t>
      </w:r>
    </w:p>
    <w:p w:rsidR="00AE7A70" w:rsidRDefault="00AE7A70" w:rsidP="00AE7A70">
      <w:pPr>
        <w:shd w:val="clear" w:color="auto" w:fill="FFFFFF"/>
        <w:rPr>
          <w:rFonts w:ascii="Arial" w:hAnsi="Arial"/>
        </w:rPr>
      </w:pPr>
      <w:r>
        <w:t>56)  составляет график выполнения работы.</w:t>
      </w:r>
    </w:p>
    <w:p w:rsidR="00AE7A70" w:rsidRDefault="00AE7A70" w:rsidP="00AE7A70">
      <w:pPr>
        <w:shd w:val="clear" w:color="auto" w:fill="FFFFFF"/>
        <w:rPr>
          <w:rFonts w:ascii="Arial" w:hAnsi="Arial"/>
        </w:rPr>
      </w:pPr>
      <w:r>
        <w:t>Математическая обработка результатов осуществляется с помощью нижеприведенного ключа. При этом по каждому из следующих показателей выводится среднее арифметическое: 1) маскулинность, 2) фемишшность, 3) тендерная нейтральность, 4) доброжелательный лидерский стиль (центрированный на работнике) и 5) структурирующий лидерский стиль (центрированный на задаче).</w:t>
      </w:r>
    </w:p>
    <w:p w:rsidR="00AE7A70" w:rsidRDefault="00AE7A70" w:rsidP="00AE7A70">
      <w:pPr>
        <w:shd w:val="clear" w:color="auto" w:fill="FFFFFF"/>
        <w:rPr>
          <w:rFonts w:ascii="Arial" w:hAnsi="Arial"/>
        </w:rPr>
      </w:pPr>
      <w:r>
        <w:t>Ключ к методике А. Кэнн и Д. Зигфрида:</w:t>
      </w:r>
    </w:p>
    <w:p w:rsidR="00AE7A70" w:rsidRDefault="00AE7A70" w:rsidP="00AE7A70">
      <w:pPr>
        <w:shd w:val="clear" w:color="auto" w:fill="FFFFFF"/>
        <w:rPr>
          <w:rFonts w:ascii="Arial" w:hAnsi="Arial"/>
        </w:rPr>
      </w:pPr>
      <w:r>
        <w:t>маскулинные качества: 1, 4, 5, 7, 9, 11, 16, 18, 20, 24, 27, 28; фемининные качества: 3, 13, 15, 17, 21, 22, 29, 30, 33, 34, 35, 36; гендерно-нейтральные качества: 2, 6, 8, 10, 12, 14, 19, 23, 25, 26, 31, 32; доброжелательный лидерский стиль: 37, 38, 40, 41, 42, 43, 44, 45, 46, 47; структурирующий лидерский стиль: 39, 48, 49, 50, 51, 52. 53, 54. 55, 56.</w:t>
      </w:r>
    </w:p>
    <w:p w:rsidR="00AE7A70" w:rsidRDefault="00AE7A70" w:rsidP="00AE7A70">
      <w:pPr>
        <w:shd w:val="clear" w:color="auto" w:fill="FFFFFF"/>
        <w:rPr>
          <w:rFonts w:ascii="Arial" w:hAnsi="Arial"/>
        </w:rPr>
      </w:pPr>
      <w:r>
        <w:t xml:space="preserve">Показатели считаются высокими, если среднее значение составляет 4-5 баллов, средними, если среднее значение равно 3 баллам, и низкими, если среднее значение составляет 1-2 балла. Сравнение результатов по различным показателям позволяет сделать вывод о лидерском стиле испытуемого </w:t>
      </w:r>
      <w:r>
        <w:rPr>
          <w:lang w:val="en-US"/>
        </w:rPr>
        <w:t xml:space="preserve">(Cann, Siegfried, </w:t>
      </w:r>
      <w:r>
        <w:t>1990).</w:t>
      </w:r>
    </w:p>
    <w:p w:rsidR="00AE7A70" w:rsidRDefault="00AE7A70" w:rsidP="00AE7A70">
      <w:pPr>
        <w:shd w:val="clear" w:color="auto" w:fill="FFFFFF"/>
        <w:rPr>
          <w:rFonts w:ascii="Arial" w:hAnsi="Arial"/>
        </w:rPr>
      </w:pPr>
      <w:r>
        <w:rPr>
          <w:rFonts w:ascii="Arial" w:hAnsi="Arial"/>
          <w:b/>
          <w:bCs/>
          <w:sz w:val="30"/>
          <w:szCs w:val="30"/>
        </w:rPr>
        <w:t>Тренинговое</w:t>
      </w:r>
      <w:r>
        <w:rPr>
          <w:rFonts w:ascii="Arial" w:hAnsi="Arial" w:cs="Arial"/>
          <w:b/>
          <w:bCs/>
          <w:sz w:val="30"/>
          <w:szCs w:val="30"/>
        </w:rPr>
        <w:t xml:space="preserve"> </w:t>
      </w:r>
      <w:r>
        <w:rPr>
          <w:rFonts w:ascii="Arial" w:hAnsi="Arial"/>
          <w:b/>
          <w:bCs/>
          <w:sz w:val="30"/>
          <w:szCs w:val="30"/>
        </w:rPr>
        <w:t>упражнение</w:t>
      </w:r>
      <w:r>
        <w:rPr>
          <w:rFonts w:ascii="Arial" w:hAnsi="Arial" w:cs="Arial"/>
          <w:b/>
          <w:bCs/>
          <w:sz w:val="30"/>
          <w:szCs w:val="30"/>
        </w:rPr>
        <w:t xml:space="preserve"> </w:t>
      </w:r>
      <w:r>
        <w:rPr>
          <w:rFonts w:ascii="Arial" w:hAnsi="Arial"/>
          <w:b/>
          <w:bCs/>
          <w:sz w:val="30"/>
          <w:szCs w:val="30"/>
        </w:rPr>
        <w:t>«Деловые</w:t>
      </w:r>
      <w:r>
        <w:rPr>
          <w:rFonts w:ascii="Arial" w:hAnsi="Arial" w:cs="Arial"/>
          <w:b/>
          <w:bCs/>
          <w:sz w:val="30"/>
          <w:szCs w:val="30"/>
        </w:rPr>
        <w:t xml:space="preserve"> </w:t>
      </w:r>
      <w:r>
        <w:rPr>
          <w:rFonts w:ascii="Arial" w:hAnsi="Arial"/>
          <w:b/>
          <w:bCs/>
          <w:sz w:val="30"/>
          <w:szCs w:val="30"/>
        </w:rPr>
        <w:t>переговоры мужчин</w:t>
      </w:r>
      <w:r>
        <w:rPr>
          <w:rFonts w:ascii="Arial" w:hAnsi="Arial" w:cs="Arial"/>
          <w:b/>
          <w:bCs/>
          <w:sz w:val="30"/>
          <w:szCs w:val="30"/>
        </w:rPr>
        <w:t xml:space="preserve"> </w:t>
      </w:r>
      <w:r>
        <w:rPr>
          <w:rFonts w:ascii="Arial" w:hAnsi="Arial"/>
          <w:b/>
          <w:bCs/>
          <w:sz w:val="30"/>
          <w:szCs w:val="30"/>
        </w:rPr>
        <w:t>и</w:t>
      </w:r>
      <w:r>
        <w:rPr>
          <w:rFonts w:ascii="Arial" w:hAnsi="Arial" w:cs="Arial"/>
          <w:b/>
          <w:bCs/>
          <w:sz w:val="30"/>
          <w:szCs w:val="30"/>
        </w:rPr>
        <w:t xml:space="preserve"> </w:t>
      </w:r>
      <w:r>
        <w:rPr>
          <w:rFonts w:ascii="Arial" w:hAnsi="Arial"/>
          <w:b/>
          <w:bCs/>
          <w:sz w:val="30"/>
          <w:szCs w:val="30"/>
        </w:rPr>
        <w:t>женшин»</w:t>
      </w:r>
      <w:r>
        <w:rPr>
          <w:rFonts w:ascii="Arial" w:hAnsi="Arial" w:cs="Arial"/>
          <w:b/>
          <w:bCs/>
          <w:sz w:val="30"/>
          <w:szCs w:val="30"/>
        </w:rPr>
        <w:t xml:space="preserve"> </w:t>
      </w:r>
      <w:r>
        <w:rPr>
          <w:rFonts w:ascii="Arial" w:hAnsi="Arial" w:cs="Arial"/>
          <w:sz w:val="30"/>
          <w:szCs w:val="30"/>
        </w:rPr>
        <w:t>(</w:t>
      </w:r>
      <w:r>
        <w:rPr>
          <w:rFonts w:ascii="Arial" w:hAnsi="Arial"/>
          <w:b/>
          <w:bCs/>
          <w:sz w:val="30"/>
          <w:szCs w:val="30"/>
        </w:rPr>
        <w:t>разработано</w:t>
      </w:r>
      <w:r>
        <w:rPr>
          <w:rFonts w:ascii="Arial" w:hAnsi="Arial" w:cs="Arial"/>
          <w:b/>
          <w:bCs/>
          <w:sz w:val="30"/>
          <w:szCs w:val="30"/>
        </w:rPr>
        <w:t xml:space="preserve"> </w:t>
      </w:r>
      <w:r>
        <w:rPr>
          <w:rFonts w:ascii="Arial" w:hAnsi="Arial"/>
          <w:b/>
          <w:bCs/>
          <w:sz w:val="30"/>
          <w:szCs w:val="30"/>
        </w:rPr>
        <w:t>К</w:t>
      </w:r>
      <w:r>
        <w:rPr>
          <w:rFonts w:ascii="Arial" w:hAnsi="Arial" w:cs="Arial"/>
          <w:b/>
          <w:bCs/>
          <w:sz w:val="30"/>
          <w:szCs w:val="30"/>
        </w:rPr>
        <w:t xml:space="preserve">. </w:t>
      </w:r>
      <w:r>
        <w:rPr>
          <w:rFonts w:ascii="Arial" w:hAnsi="Arial"/>
          <w:b/>
          <w:bCs/>
          <w:sz w:val="30"/>
          <w:szCs w:val="30"/>
        </w:rPr>
        <w:t xml:space="preserve">Джонсон </w:t>
      </w:r>
      <w:r>
        <w:rPr>
          <w:rFonts w:ascii="Arial" w:hAnsi="Arial" w:cs="Arial"/>
          <w:b/>
          <w:bCs/>
          <w:sz w:val="30"/>
          <w:szCs w:val="30"/>
          <w:lang w:val="en-US"/>
        </w:rPr>
        <w:t xml:space="preserve">(Johnson, </w:t>
      </w:r>
      <w:r>
        <w:rPr>
          <w:rFonts w:ascii="Arial" w:hAnsi="Arial" w:cs="Arial"/>
          <w:b/>
          <w:bCs/>
          <w:sz w:val="30"/>
          <w:szCs w:val="30"/>
        </w:rPr>
        <w:t>1994</w:t>
      </w:r>
      <w:r>
        <w:rPr>
          <w:rFonts w:ascii="Arial" w:hAnsi="Arial" w:cs="Arial"/>
          <w:sz w:val="30"/>
          <w:szCs w:val="30"/>
        </w:rPr>
        <w:t>)</w:t>
      </w:r>
      <w:r>
        <w:rPr>
          <w:rFonts w:ascii="Arial" w:hAnsi="Arial" w:cs="Arial"/>
          <w:b/>
          <w:bCs/>
          <w:sz w:val="30"/>
          <w:szCs w:val="30"/>
        </w:rPr>
        <w:t xml:space="preserve">, </w:t>
      </w:r>
      <w:r>
        <w:rPr>
          <w:rFonts w:ascii="Arial" w:hAnsi="Arial"/>
          <w:b/>
          <w:bCs/>
          <w:sz w:val="30"/>
          <w:szCs w:val="30"/>
        </w:rPr>
        <w:t>модификация</w:t>
      </w:r>
      <w:r>
        <w:rPr>
          <w:rFonts w:ascii="Arial" w:hAnsi="Arial" w:cs="Arial"/>
          <w:b/>
          <w:bCs/>
          <w:sz w:val="30"/>
          <w:szCs w:val="30"/>
        </w:rPr>
        <w:t xml:space="preserve"> </w:t>
      </w:r>
      <w:r>
        <w:rPr>
          <w:rFonts w:ascii="Arial" w:hAnsi="Arial"/>
          <w:b/>
          <w:bCs/>
          <w:sz w:val="30"/>
          <w:szCs w:val="30"/>
        </w:rPr>
        <w:t>Т</w:t>
      </w:r>
      <w:r>
        <w:rPr>
          <w:rFonts w:ascii="Arial" w:hAnsi="Arial" w:cs="Arial"/>
          <w:b/>
          <w:bCs/>
          <w:sz w:val="30"/>
          <w:szCs w:val="30"/>
        </w:rPr>
        <w:t xml:space="preserve">. </w:t>
      </w:r>
      <w:r>
        <w:rPr>
          <w:rFonts w:ascii="Arial" w:hAnsi="Arial"/>
          <w:b/>
          <w:bCs/>
          <w:sz w:val="30"/>
          <w:szCs w:val="30"/>
        </w:rPr>
        <w:t>В</w:t>
      </w:r>
      <w:r>
        <w:rPr>
          <w:rFonts w:ascii="Arial" w:hAnsi="Arial" w:cs="Arial"/>
          <w:b/>
          <w:bCs/>
          <w:sz w:val="30"/>
          <w:szCs w:val="30"/>
        </w:rPr>
        <w:t xml:space="preserve">. </w:t>
      </w:r>
      <w:r>
        <w:rPr>
          <w:rFonts w:ascii="Arial" w:hAnsi="Arial"/>
          <w:b/>
          <w:bCs/>
          <w:sz w:val="30"/>
          <w:szCs w:val="30"/>
        </w:rPr>
        <w:t>Бендас</w:t>
      </w:r>
      <w:r>
        <w:rPr>
          <w:rFonts w:ascii="Arial" w:hAnsi="Arial" w:cs="Arial"/>
          <w:b/>
          <w:bCs/>
          <w:sz w:val="30"/>
          <w:szCs w:val="30"/>
        </w:rPr>
        <w:t>)</w:t>
      </w:r>
    </w:p>
    <w:p w:rsidR="00AE7A70" w:rsidRDefault="00AE7A70" w:rsidP="00AE7A70">
      <w:pPr>
        <w:shd w:val="clear" w:color="auto" w:fill="FFFFFF"/>
        <w:rPr>
          <w:rFonts w:ascii="Arial" w:hAnsi="Arial"/>
        </w:rPr>
      </w:pPr>
      <w:r>
        <w:t>Это упражнение проводится как обучающая игра по наблюдению за вербальным и • невербальным поведением на переговорах. Участников должно быть 12 человек (6 женщин и 6 мужчин). Из них создаются 4 группы — однополые и смешанные по полу (по 3 человека в каждой группе):</w:t>
      </w:r>
    </w:p>
    <w:p w:rsidR="00AE7A70" w:rsidRDefault="00AE7A70" w:rsidP="00AE7A70">
      <w:pPr>
        <w:shd w:val="clear" w:color="auto" w:fill="FFFFFF"/>
        <w:rPr>
          <w:rFonts w:ascii="Arial" w:hAnsi="Arial"/>
        </w:rPr>
      </w:pPr>
      <w:r>
        <w:t>1)  женщина-менеджер — две женщины-подчиненные;</w:t>
      </w:r>
    </w:p>
    <w:p w:rsidR="00AE7A70" w:rsidRDefault="00AE7A70" w:rsidP="00AE7A70">
      <w:pPr>
        <w:shd w:val="clear" w:color="auto" w:fill="FFFFFF"/>
        <w:rPr>
          <w:rFonts w:ascii="Arial" w:hAnsi="Arial"/>
        </w:rPr>
      </w:pPr>
      <w:r>
        <w:t>2)  женщина-менеджер — двое мужчин-подчиненных;</w:t>
      </w:r>
    </w:p>
    <w:p w:rsidR="00AE7A70" w:rsidRDefault="00AE7A70" w:rsidP="00AE7A70">
      <w:pPr>
        <w:shd w:val="clear" w:color="auto" w:fill="FFFFFF"/>
        <w:rPr>
          <w:rFonts w:ascii="Arial" w:hAnsi="Arial"/>
        </w:rPr>
      </w:pPr>
      <w:r>
        <w:t>3)  мужчина-менеджер — двое мужчин-подчиненных;</w:t>
      </w:r>
    </w:p>
    <w:p w:rsidR="00AE7A70" w:rsidRDefault="00AE7A70" w:rsidP="00AE7A70">
      <w:pPr>
        <w:shd w:val="clear" w:color="auto" w:fill="FFFFFF"/>
        <w:rPr>
          <w:rFonts w:ascii="Arial" w:hAnsi="Arial"/>
        </w:rPr>
      </w:pPr>
      <w:r>
        <w:t>4)  мужчина-менеджер — две женщины-подчиненные.</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Роли менеджеров и подчиненных могут быть распределены случайно или в связи с конкретными целями тренера. Для повышения мотивации можно сказать</w:t>
      </w:r>
    </w:p>
    <w:p w:rsidR="00AE7A70" w:rsidRDefault="00AE7A70" w:rsidP="00AE7A70">
      <w:pPr>
        <w:shd w:val="clear" w:color="auto" w:fill="FFFFFF"/>
        <w:rPr>
          <w:rFonts w:ascii="Arial" w:hAnsi="Arial"/>
        </w:rPr>
      </w:pPr>
      <w:r>
        <w:rPr>
          <w:rFonts w:ascii="Arial" w:hAnsi="Arial" w:cs="Arial"/>
          <w:sz w:val="18"/>
          <w:szCs w:val="18"/>
        </w:rPr>
        <w:t xml:space="preserve">428    </w:t>
      </w:r>
      <w:r>
        <w:rPr>
          <w:rFonts w:ascii="Arial" w:hAnsi="Arial"/>
          <w:sz w:val="18"/>
          <w:szCs w:val="18"/>
        </w:rPr>
        <w:t>Приложение</w:t>
      </w:r>
      <w:r>
        <w:rPr>
          <w:rFonts w:ascii="Arial" w:hAnsi="Arial" w:cs="Arial"/>
          <w:sz w:val="18"/>
          <w:szCs w:val="18"/>
        </w:rPr>
        <w:t xml:space="preserve"> </w:t>
      </w:r>
      <w:r>
        <w:rPr>
          <w:rFonts w:ascii="Arial" w:hAnsi="Arial"/>
          <w:sz w:val="18"/>
          <w:szCs w:val="18"/>
        </w:rPr>
        <w:t>к</w:t>
      </w:r>
      <w:r>
        <w:rPr>
          <w:rFonts w:ascii="Arial" w:hAnsi="Arial" w:cs="Arial"/>
          <w:sz w:val="18"/>
          <w:szCs w:val="18"/>
        </w:rPr>
        <w:t xml:space="preserve"> </w:t>
      </w:r>
      <w:r>
        <w:rPr>
          <w:rFonts w:ascii="Arial" w:hAnsi="Arial"/>
          <w:sz w:val="18"/>
          <w:szCs w:val="18"/>
        </w:rPr>
        <w:t>главе</w:t>
      </w:r>
      <w:r>
        <w:rPr>
          <w:rFonts w:ascii="Arial" w:hAnsi="Arial" w:cs="Arial"/>
          <w:sz w:val="18"/>
          <w:szCs w:val="18"/>
        </w:rPr>
        <w:t xml:space="preserve"> 8</w:t>
      </w:r>
    </w:p>
    <w:p w:rsidR="00AE7A70" w:rsidRDefault="00AE7A70" w:rsidP="00AE7A70">
      <w:pPr>
        <w:shd w:val="clear" w:color="auto" w:fill="FFFFFF"/>
        <w:rPr>
          <w:rFonts w:ascii="Arial" w:hAnsi="Arial"/>
        </w:rPr>
      </w:pPr>
      <w:r>
        <w:t>участникам, что распределение ролей не случайно. Каждому участнику выдаются таблички с названием ролей — они прикрепляются на груди.</w:t>
      </w:r>
    </w:p>
    <w:p w:rsidR="00AE7A70" w:rsidRDefault="00AE7A70" w:rsidP="00AE7A70">
      <w:pPr>
        <w:shd w:val="clear" w:color="auto" w:fill="FFFFFF"/>
        <w:rPr>
          <w:rFonts w:ascii="Arial" w:hAnsi="Arial"/>
        </w:rPr>
      </w:pPr>
      <w:r>
        <w:t>В комнате организуется пространство: 4 группы расположены в разных углах (или, если позволяют условия, в четырех комнатах). «Менеджер» сидит за столом, напротив него — подчиненные. «Менеджеры» получают свою инструкцию, подчиненные — свою.</w:t>
      </w:r>
    </w:p>
    <w:p w:rsidR="00AE7A70" w:rsidRDefault="00AE7A70" w:rsidP="00AE7A70">
      <w:pPr>
        <w:shd w:val="clear" w:color="auto" w:fill="FFFFFF"/>
        <w:rPr>
          <w:rFonts w:ascii="Arial" w:hAnsi="Arial"/>
        </w:rPr>
      </w:pPr>
      <w:r>
        <w:t>Тем, кто выступает в роли «менеджеров», дается следующая инструкция: «Вас назначают на должность менеджера, учитывая ваши способности. У вас в подчинении два человека. Ваша организация занимается продажей видеокассет и компьютерных игр. В последнее время руководство вашей организации озабочено тем, что в магазинах, принадлежащих организации, участились кражи видеокассет. Кроме того, снизилась прибыль. Вашей группе поручено подготовить предложения по решению двух проблем: как справиться с магазинными ворами и как привлечь новых покупателей. Не показывайте подчиненным эту инструкцию. Информацией, которая у вас имеется, распоряжайтесь по своему усмотрению: можете рассказать подчиненным все или только то, что считаете необходимым. В случае успешного выполнения этого задания вас повысят в должности, вы получите реальтто плату за эту работу (200 рублей); кроме того, вы имеете право руководить и контролировать своих подчиненных и у вас есть свое рабочее место — ваш стол».</w:t>
      </w:r>
    </w:p>
    <w:p w:rsidR="00AE7A70" w:rsidRDefault="00AE7A70" w:rsidP="00AE7A70">
      <w:pPr>
        <w:shd w:val="clear" w:color="auto" w:fill="FFFFFF"/>
        <w:rPr>
          <w:rFonts w:ascii="Arial" w:hAnsi="Arial"/>
        </w:rPr>
      </w:pPr>
      <w:r>
        <w:t>Тем, кто выступает в роли «подчиненных», дается следующая инструкция: «Вы — подчиненный у менеджера такого-то. Ваша задача — выполнять его распоряжения и помогать ему решать задачу, о которой он вам расскажет. За успешную работу вы получите 70 рублей».</w:t>
      </w:r>
    </w:p>
    <w:p w:rsidR="00AE7A70" w:rsidRDefault="00AE7A70" w:rsidP="00AE7A70">
      <w:pPr>
        <w:shd w:val="clear" w:color="auto" w:fill="FFFFFF"/>
        <w:rPr>
          <w:rFonts w:ascii="Arial" w:hAnsi="Arial"/>
        </w:rPr>
      </w:pPr>
      <w:r>
        <w:t>Для групповой дискуссии каждой группе дается 10 мин. Делается видеозапись дискуссии. Затем анализ переговоров ведется по следующим показателям для каждого испытуемого (и менеджера и подчиненного): времени, в течение которого он говорил (в секундах), прерыванию речи партнера (позитивное, негативное, нейтральное, успешное или неуспешное), дублированию (индивид говорит одновременно со своим партнером), поддакиваниям, выражениям сомнения, вводным словам, улыбкам и смеху.</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Тренер проводит обсуждение игры с ее участниками. При этом ставятся следующие вопросы: различалось ли вербальное и невербальное поведение а) мужчин и женщин и б) «менеджеров» и «подчиненных»? Женщинам в профессиональной сфере рекомендуют использовать мужские речевые паттерны во время деловых переговоров, так как тендерные характеристики отходят на второй план. Как вы относитесь к такой рекомендации специалистов?</w:t>
      </w:r>
    </w:p>
    <w:p w:rsidR="00AE7A70" w:rsidRDefault="00AE7A70" w:rsidP="00AE7A70">
      <w:pPr>
        <w:shd w:val="clear" w:color="auto" w:fill="FFFFFF"/>
        <w:rPr>
          <w:rFonts w:ascii="Arial" w:hAnsi="Arial"/>
        </w:rPr>
      </w:pPr>
      <w:r>
        <w:rPr>
          <w:rFonts w:ascii="Arial" w:hAnsi="Arial"/>
          <w:b/>
          <w:bCs/>
          <w:sz w:val="30"/>
          <w:szCs w:val="30"/>
        </w:rPr>
        <w:t>Предметный</w:t>
      </w:r>
      <w:r>
        <w:rPr>
          <w:rFonts w:ascii="Arial" w:hAnsi="Arial" w:cs="Arial"/>
          <w:b/>
          <w:bCs/>
          <w:sz w:val="30"/>
          <w:szCs w:val="30"/>
        </w:rPr>
        <w:t xml:space="preserve"> </w:t>
      </w:r>
      <w:r>
        <w:rPr>
          <w:rFonts w:ascii="Arial" w:hAnsi="Arial"/>
          <w:b/>
          <w:bCs/>
          <w:sz w:val="30"/>
          <w:szCs w:val="30"/>
        </w:rPr>
        <w:t>указатель</w:t>
      </w:r>
    </w:p>
    <w:p w:rsidR="00AE7A70" w:rsidRDefault="00AE7A70" w:rsidP="00AE7A70">
      <w:pPr>
        <w:shd w:val="clear" w:color="auto" w:fill="FFFFFF"/>
        <w:rPr>
          <w:rFonts w:ascii="Arial" w:hAnsi="Arial"/>
        </w:rPr>
      </w:pPr>
      <w:r>
        <w:rPr>
          <w:rFonts w:ascii="Arial" w:hAnsi="Arial"/>
          <w:b/>
          <w:bCs/>
          <w:sz w:val="18"/>
          <w:szCs w:val="18"/>
        </w:rPr>
        <w:t>А</w:t>
      </w:r>
    </w:p>
    <w:p w:rsidR="00AE7A70" w:rsidRDefault="00AE7A70" w:rsidP="00AE7A70">
      <w:pPr>
        <w:shd w:val="clear" w:color="auto" w:fill="FFFFFF"/>
        <w:rPr>
          <w:rFonts w:ascii="Arial" w:hAnsi="Arial"/>
        </w:rPr>
      </w:pPr>
      <w:r>
        <w:rPr>
          <w:sz w:val="22"/>
          <w:szCs w:val="22"/>
        </w:rPr>
        <w:t>аболиционизм 15 агапэ 302</w:t>
      </w:r>
    </w:p>
    <w:p w:rsidR="00AE7A70" w:rsidRDefault="00AE7A70" w:rsidP="00AE7A70">
      <w:pPr>
        <w:shd w:val="clear" w:color="auto" w:fill="FFFFFF"/>
        <w:rPr>
          <w:rFonts w:ascii="Arial" w:hAnsi="Arial"/>
        </w:rPr>
      </w:pPr>
      <w:r>
        <w:rPr>
          <w:sz w:val="22"/>
          <w:szCs w:val="22"/>
        </w:rPr>
        <w:t>агрессивность 229 . акселерация 64 андрогиния 201 андрогины 11 аффилиация 218</w:t>
      </w:r>
    </w:p>
    <w:p w:rsidR="00AE7A70" w:rsidRDefault="00AE7A70" w:rsidP="00AE7A70">
      <w:pPr>
        <w:shd w:val="clear" w:color="auto" w:fill="FFFFFF"/>
        <w:rPr>
          <w:rFonts w:ascii="Arial" w:hAnsi="Arial"/>
        </w:rPr>
      </w:pPr>
      <w:r>
        <w:rPr>
          <w:rFonts w:ascii="Arial" w:hAnsi="Arial"/>
          <w:b/>
          <w:bCs/>
          <w:sz w:val="18"/>
          <w:szCs w:val="18"/>
        </w:rPr>
        <w:t>Б</w:t>
      </w:r>
    </w:p>
    <w:p w:rsidR="00AE7A70" w:rsidRDefault="00AE7A70" w:rsidP="00AE7A70">
      <w:pPr>
        <w:shd w:val="clear" w:color="auto" w:fill="FFFFFF"/>
        <w:rPr>
          <w:rFonts w:ascii="Arial" w:hAnsi="Arial"/>
        </w:rPr>
      </w:pPr>
      <w:r>
        <w:rPr>
          <w:sz w:val="22"/>
          <w:szCs w:val="22"/>
        </w:rPr>
        <w:t>болевые ощущения 161 боязнь успеха (мотив избегания успеха) 215</w:t>
      </w:r>
    </w:p>
    <w:p w:rsidR="00AE7A70" w:rsidRDefault="00AE7A70" w:rsidP="00AE7A70">
      <w:pPr>
        <w:shd w:val="clear" w:color="auto" w:fill="FFFFFF"/>
        <w:rPr>
          <w:rFonts w:ascii="Arial" w:hAnsi="Arial"/>
        </w:rPr>
      </w:pPr>
      <w:r>
        <w:rPr>
          <w:rFonts w:ascii="Arial" w:hAnsi="Arial"/>
          <w:b/>
          <w:bCs/>
          <w:sz w:val="18"/>
          <w:szCs w:val="18"/>
        </w:rPr>
        <w:t>В</w:t>
      </w:r>
    </w:p>
    <w:p w:rsidR="00AE7A70" w:rsidRDefault="00AE7A70" w:rsidP="00AE7A70">
      <w:pPr>
        <w:shd w:val="clear" w:color="auto" w:fill="FFFFFF"/>
        <w:rPr>
          <w:rFonts w:ascii="Arial" w:hAnsi="Arial"/>
        </w:rPr>
      </w:pPr>
      <w:r>
        <w:rPr>
          <w:sz w:val="22"/>
          <w:szCs w:val="22"/>
        </w:rPr>
        <w:t>вербальная память 176</w:t>
      </w:r>
    </w:p>
    <w:p w:rsidR="00AE7A70" w:rsidRDefault="00AE7A70" w:rsidP="00AE7A70">
      <w:pPr>
        <w:shd w:val="clear" w:color="auto" w:fill="FFFFFF"/>
        <w:rPr>
          <w:rFonts w:ascii="Arial" w:hAnsi="Arial"/>
        </w:rPr>
      </w:pPr>
      <w:r>
        <w:rPr>
          <w:sz w:val="22"/>
          <w:szCs w:val="22"/>
        </w:rPr>
        <w:t>вожачество 222</w:t>
      </w:r>
    </w:p>
    <w:p w:rsidR="00AE7A70" w:rsidRDefault="00AE7A70" w:rsidP="00AE7A70">
      <w:pPr>
        <w:shd w:val="clear" w:color="auto" w:fill="FFFFFF"/>
        <w:rPr>
          <w:rFonts w:ascii="Arial" w:hAnsi="Arial"/>
        </w:rPr>
      </w:pPr>
      <w:r>
        <w:rPr>
          <w:sz w:val="22"/>
          <w:szCs w:val="22"/>
        </w:rPr>
        <w:t>волевое мышечное усилие 112</w:t>
      </w:r>
    </w:p>
    <w:p w:rsidR="00AE7A70" w:rsidRDefault="00AE7A70" w:rsidP="00AE7A70">
      <w:pPr>
        <w:shd w:val="clear" w:color="auto" w:fill="FFFFFF"/>
        <w:rPr>
          <w:rFonts w:ascii="Arial" w:hAnsi="Arial"/>
        </w:rPr>
      </w:pPr>
      <w:r>
        <w:rPr>
          <w:sz w:val="22"/>
          <w:szCs w:val="22"/>
        </w:rPr>
        <w:t>восприятие 127</w:t>
      </w:r>
    </w:p>
    <w:p w:rsidR="00AE7A70" w:rsidRDefault="00AE7A70" w:rsidP="00AE7A70">
      <w:pPr>
        <w:shd w:val="clear" w:color="auto" w:fill="FFFFFF"/>
        <w:rPr>
          <w:rFonts w:ascii="Arial" w:hAnsi="Arial"/>
        </w:rPr>
      </w:pPr>
      <w:r>
        <w:rPr>
          <w:sz w:val="22"/>
          <w:szCs w:val="22"/>
        </w:rPr>
        <w:t>восприятие информации о себе и о</w:t>
      </w:r>
    </w:p>
    <w:p w:rsidR="00AE7A70" w:rsidRDefault="00AE7A70" w:rsidP="00AE7A70">
      <w:pPr>
        <w:shd w:val="clear" w:color="auto" w:fill="FFFFFF"/>
        <w:rPr>
          <w:rFonts w:ascii="Arial" w:hAnsi="Arial"/>
        </w:rPr>
      </w:pPr>
      <w:r>
        <w:rPr>
          <w:sz w:val="22"/>
          <w:szCs w:val="22"/>
        </w:rPr>
        <w:t>других 181 впечатляющий менеджмент 53, 295</w:t>
      </w:r>
    </w:p>
    <w:p w:rsidR="00AE7A70" w:rsidRDefault="00AE7A70" w:rsidP="00AE7A70">
      <w:pPr>
        <w:shd w:val="clear" w:color="auto" w:fill="FFFFFF"/>
        <w:rPr>
          <w:rFonts w:ascii="Arial" w:hAnsi="Arial"/>
        </w:rPr>
      </w:pPr>
      <w:r>
        <w:rPr>
          <w:rFonts w:ascii="Arial" w:hAnsi="Arial"/>
          <w:b/>
          <w:bCs/>
          <w:sz w:val="18"/>
          <w:szCs w:val="18"/>
        </w:rPr>
        <w:t>Г</w:t>
      </w:r>
    </w:p>
    <w:p w:rsidR="00AE7A70" w:rsidRDefault="00AE7A70" w:rsidP="00AE7A70">
      <w:pPr>
        <w:shd w:val="clear" w:color="auto" w:fill="FFFFFF"/>
        <w:rPr>
          <w:rFonts w:ascii="Arial" w:hAnsi="Arial"/>
        </w:rPr>
      </w:pPr>
      <w:r>
        <w:rPr>
          <w:sz w:val="22"/>
          <w:szCs w:val="22"/>
        </w:rPr>
        <w:t>тендерная идентичность 200 тендерная идеология 200 тендерная сегрегация 277 тендерная социализация 123 тендерные стереотипы 325 тендерные установки 204 тендерный менеджмент 294 глазомер 135</w:t>
      </w:r>
    </w:p>
    <w:p w:rsidR="00AE7A70" w:rsidRDefault="00AE7A70" w:rsidP="00AE7A70">
      <w:pPr>
        <w:shd w:val="clear" w:color="auto" w:fill="FFFFFF"/>
        <w:rPr>
          <w:rFonts w:ascii="Arial" w:hAnsi="Arial"/>
        </w:rPr>
      </w:pPr>
      <w:r>
        <w:rPr>
          <w:sz w:val="22"/>
          <w:szCs w:val="22"/>
        </w:rPr>
        <w:t>графические движения 117 групповая продуктивность 254</w:t>
      </w:r>
    </w:p>
    <w:p w:rsidR="00AE7A70" w:rsidRDefault="00AE7A70" w:rsidP="00AE7A70">
      <w:pPr>
        <w:shd w:val="clear" w:color="auto" w:fill="FFFFFF"/>
        <w:rPr>
          <w:rFonts w:ascii="Arial" w:hAnsi="Arial"/>
        </w:rPr>
      </w:pPr>
      <w:r>
        <w:rPr>
          <w:rFonts w:ascii="Arial" w:hAnsi="Arial" w:cs="Arial"/>
          <w:b/>
          <w:bCs/>
          <w:sz w:val="22"/>
          <w:szCs w:val="22"/>
        </w:rPr>
        <w:t>∆</w:t>
      </w:r>
    </w:p>
    <w:p w:rsidR="00AE7A70" w:rsidRDefault="00AE7A70" w:rsidP="00AE7A70">
      <w:pPr>
        <w:shd w:val="clear" w:color="auto" w:fill="FFFFFF"/>
        <w:rPr>
          <w:rFonts w:ascii="Arial" w:hAnsi="Arial"/>
        </w:rPr>
      </w:pPr>
      <w:r>
        <w:rPr>
          <w:sz w:val="22"/>
          <w:szCs w:val="22"/>
        </w:rPr>
        <w:t>динамический тремор 117</w:t>
      </w:r>
    </w:p>
    <w:p w:rsidR="00AE7A70" w:rsidRDefault="00AE7A70" w:rsidP="00AE7A70">
      <w:pPr>
        <w:shd w:val="clear" w:color="auto" w:fill="FFFFFF"/>
        <w:rPr>
          <w:rFonts w:ascii="Arial" w:hAnsi="Arial"/>
        </w:rPr>
      </w:pPr>
      <w:r>
        <w:rPr>
          <w:sz w:val="22"/>
          <w:szCs w:val="22"/>
        </w:rPr>
        <w:t>доминант 294 доминантность 224</w:t>
      </w:r>
    </w:p>
    <w:p w:rsidR="00AE7A70" w:rsidRDefault="00AE7A70" w:rsidP="00AE7A70">
      <w:pPr>
        <w:shd w:val="clear" w:color="auto" w:fill="FFFFFF"/>
        <w:rPr>
          <w:rFonts w:ascii="Arial" w:hAnsi="Arial"/>
        </w:rPr>
      </w:pPr>
      <w:r>
        <w:rPr>
          <w:sz w:val="22"/>
          <w:szCs w:val="22"/>
        </w:rPr>
        <w:t>-   агрессивная 224</w:t>
      </w:r>
    </w:p>
    <w:p w:rsidR="00AE7A70" w:rsidRDefault="00AE7A70" w:rsidP="00AE7A70">
      <w:pPr>
        <w:shd w:val="clear" w:color="auto" w:fill="FFFFFF"/>
        <w:rPr>
          <w:rFonts w:ascii="Arial" w:hAnsi="Arial"/>
        </w:rPr>
      </w:pPr>
      <w:r>
        <w:rPr>
          <w:sz w:val="22"/>
          <w:szCs w:val="22"/>
        </w:rPr>
        <w:t>-   макиавеллистская 225</w:t>
      </w:r>
    </w:p>
    <w:p w:rsidR="00AE7A70" w:rsidRDefault="00AE7A70" w:rsidP="00AE7A70">
      <w:pPr>
        <w:shd w:val="clear" w:color="auto" w:fill="FFFFFF"/>
        <w:rPr>
          <w:rFonts w:ascii="Arial" w:hAnsi="Arial"/>
        </w:rPr>
      </w:pPr>
      <w:r>
        <w:rPr>
          <w:sz w:val="22"/>
          <w:szCs w:val="22"/>
        </w:rPr>
        <w:t>-   просоциальная 225</w:t>
      </w:r>
    </w:p>
    <w:p w:rsidR="00AE7A70" w:rsidRDefault="00AE7A70" w:rsidP="00AE7A70">
      <w:pPr>
        <w:shd w:val="clear" w:color="auto" w:fill="FFFFFF"/>
        <w:rPr>
          <w:rFonts w:ascii="Arial" w:hAnsi="Arial"/>
        </w:rPr>
      </w:pPr>
      <w:r>
        <w:rPr>
          <w:sz w:val="22"/>
          <w:szCs w:val="22"/>
        </w:rPr>
        <w:t>-   эгоистическая 225 доминантность у животных 221 доминанты 49</w:t>
      </w:r>
    </w:p>
    <w:p w:rsidR="00AE7A70" w:rsidRDefault="00AE7A70" w:rsidP="00AE7A70">
      <w:pPr>
        <w:shd w:val="clear" w:color="auto" w:fill="FFFFFF"/>
        <w:rPr>
          <w:rFonts w:ascii="Arial" w:hAnsi="Arial"/>
        </w:rPr>
      </w:pPr>
      <w:r>
        <w:rPr>
          <w:sz w:val="22"/>
          <w:szCs w:val="22"/>
        </w:rPr>
        <w:t>3</w:t>
      </w:r>
    </w:p>
    <w:p w:rsidR="00AE7A70" w:rsidRDefault="00AE7A70" w:rsidP="00AE7A70">
      <w:pPr>
        <w:shd w:val="clear" w:color="auto" w:fill="FFFFFF"/>
        <w:rPr>
          <w:rFonts w:ascii="Arial" w:hAnsi="Arial"/>
        </w:rPr>
      </w:pPr>
      <w:r>
        <w:rPr>
          <w:sz w:val="22"/>
          <w:szCs w:val="22"/>
        </w:rPr>
        <w:t>заботливость 235 запечатление 143 зрительные ощущения 127</w:t>
      </w:r>
    </w:p>
    <w:p w:rsidR="00AE7A70" w:rsidRDefault="00AE7A70" w:rsidP="00AE7A70">
      <w:pPr>
        <w:shd w:val="clear" w:color="auto" w:fill="FFFFFF"/>
        <w:rPr>
          <w:rFonts w:ascii="Arial" w:hAnsi="Arial"/>
        </w:rPr>
      </w:pPr>
      <w:r>
        <w:rPr>
          <w:rFonts w:ascii="Arial" w:hAnsi="Arial"/>
          <w:b/>
          <w:bCs/>
        </w:rPr>
        <w:t>И</w:t>
      </w:r>
    </w:p>
    <w:p w:rsidR="00AE7A70" w:rsidRDefault="00AE7A70" w:rsidP="00AE7A70">
      <w:pPr>
        <w:shd w:val="clear" w:color="auto" w:fill="FFFFFF"/>
        <w:rPr>
          <w:rFonts w:ascii="Arial" w:hAnsi="Arial"/>
        </w:rPr>
      </w:pPr>
      <w:r>
        <w:rPr>
          <w:sz w:val="22"/>
          <w:szCs w:val="22"/>
        </w:rPr>
        <w:t xml:space="preserve">инграциация </w:t>
      </w:r>
      <w:r>
        <w:rPr>
          <w:i/>
          <w:iCs/>
          <w:sz w:val="22"/>
          <w:szCs w:val="22"/>
          <w:lang w:val="en-US"/>
        </w:rPr>
        <w:t xml:space="preserve">(ingratiation) </w:t>
      </w:r>
      <w:r>
        <w:rPr>
          <w:sz w:val="22"/>
          <w:szCs w:val="22"/>
        </w:rPr>
        <w:t>53</w:t>
      </w:r>
    </w:p>
    <w:p w:rsidR="00AE7A70" w:rsidRDefault="00AE7A70" w:rsidP="00AE7A70">
      <w:pPr>
        <w:shd w:val="clear" w:color="auto" w:fill="FFFFFF"/>
        <w:rPr>
          <w:rFonts w:ascii="Arial" w:hAnsi="Arial"/>
        </w:rPr>
      </w:pPr>
      <w:r>
        <w:rPr>
          <w:rFonts w:ascii="Arial" w:hAnsi="Arial"/>
          <w:b/>
          <w:bCs/>
        </w:rPr>
        <w:t>К</w:t>
      </w:r>
    </w:p>
    <w:p w:rsidR="00AE7A70" w:rsidRDefault="00AE7A70" w:rsidP="00AE7A70">
      <w:pPr>
        <w:shd w:val="clear" w:color="auto" w:fill="FFFFFF"/>
        <w:rPr>
          <w:rFonts w:ascii="Arial" w:hAnsi="Arial"/>
        </w:rPr>
      </w:pPr>
      <w:r>
        <w:rPr>
          <w:sz w:val="22"/>
          <w:szCs w:val="22"/>
        </w:rPr>
        <w:t>конвергенция полов 277, 298 контрдоминантность 226 кратковременная память 179</w:t>
      </w:r>
    </w:p>
    <w:p w:rsidR="00AE7A70" w:rsidRDefault="00AE7A70" w:rsidP="00AE7A70">
      <w:pPr>
        <w:shd w:val="clear" w:color="auto" w:fill="FFFFFF"/>
        <w:rPr>
          <w:rFonts w:ascii="Arial" w:hAnsi="Arial"/>
        </w:rPr>
      </w:pPr>
      <w:r>
        <w:rPr>
          <w:sz w:val="22"/>
          <w:szCs w:val="22"/>
        </w:rPr>
        <w:t>Л</w:t>
      </w:r>
    </w:p>
    <w:p w:rsidR="00AE7A70" w:rsidRDefault="00AE7A70" w:rsidP="00AE7A70">
      <w:pPr>
        <w:shd w:val="clear" w:color="auto" w:fill="FFFFFF"/>
        <w:rPr>
          <w:rFonts w:ascii="Arial" w:hAnsi="Arial"/>
        </w:rPr>
      </w:pPr>
      <w:r>
        <w:rPr>
          <w:sz w:val="22"/>
          <w:szCs w:val="22"/>
        </w:rPr>
        <w:t>лифтинг123 локус контроля 236</w:t>
      </w:r>
    </w:p>
    <w:p w:rsidR="00AE7A70" w:rsidRDefault="00AE7A70" w:rsidP="00AE7A70">
      <w:pPr>
        <w:shd w:val="clear" w:color="auto" w:fill="FFFFFF"/>
        <w:rPr>
          <w:rFonts w:ascii="Arial" w:hAnsi="Arial"/>
        </w:rPr>
      </w:pPr>
      <w:r>
        <w:rPr>
          <w:rFonts w:ascii="Arial" w:hAnsi="Arial"/>
          <w:b/>
          <w:bCs/>
        </w:rPr>
        <w:t>М</w:t>
      </w:r>
    </w:p>
    <w:p w:rsidR="00AE7A70" w:rsidRDefault="00AE7A70" w:rsidP="00AE7A70">
      <w:pPr>
        <w:shd w:val="clear" w:color="auto" w:fill="FFFFFF"/>
        <w:rPr>
          <w:rFonts w:ascii="Arial" w:hAnsi="Arial"/>
        </w:rPr>
      </w:pPr>
      <w:r>
        <w:rPr>
          <w:sz w:val="22"/>
          <w:szCs w:val="22"/>
        </w:rPr>
        <w:t>Мак-шкала (шкала макиавеллизма)</w:t>
      </w:r>
    </w:p>
    <w:p w:rsidR="00AE7A70" w:rsidRDefault="00AE7A70" w:rsidP="00AE7A70">
      <w:pPr>
        <w:shd w:val="clear" w:color="auto" w:fill="FFFFFF"/>
        <w:rPr>
          <w:rFonts w:ascii="Arial" w:hAnsi="Arial"/>
        </w:rPr>
      </w:pPr>
      <w:r>
        <w:rPr>
          <w:sz w:val="22"/>
          <w:szCs w:val="22"/>
        </w:rPr>
        <w:t>225 математические способности 190 метаанализ 42 мотивация достижений 214</w:t>
      </w:r>
    </w:p>
    <w:p w:rsidR="00AE7A70" w:rsidRDefault="00AE7A70" w:rsidP="00AE7A70">
      <w:pPr>
        <w:shd w:val="clear" w:color="auto" w:fill="FFFFFF"/>
        <w:rPr>
          <w:rFonts w:ascii="Arial" w:hAnsi="Arial"/>
        </w:rPr>
      </w:pPr>
      <w:r>
        <w:rPr>
          <w:rFonts w:ascii="Arial" w:hAnsi="Arial"/>
          <w:b/>
          <w:bCs/>
        </w:rPr>
        <w:t>Н</w:t>
      </w:r>
    </w:p>
    <w:p w:rsidR="00AE7A70" w:rsidRDefault="00AE7A70" w:rsidP="00AE7A70">
      <w:pPr>
        <w:shd w:val="clear" w:color="auto" w:fill="FFFFFF"/>
        <w:rPr>
          <w:rFonts w:ascii="Arial" w:hAnsi="Arial"/>
        </w:rPr>
      </w:pPr>
      <w:r>
        <w:rPr>
          <w:sz w:val="22"/>
          <w:szCs w:val="22"/>
        </w:rPr>
        <w:t>нарциссизм 212</w:t>
      </w:r>
    </w:p>
    <w:p w:rsidR="00AE7A70" w:rsidRDefault="00AE7A70" w:rsidP="00AE7A70">
      <w:pPr>
        <w:shd w:val="clear" w:color="auto" w:fill="FFFFFF"/>
        <w:rPr>
          <w:rFonts w:ascii="Arial" w:hAnsi="Arial"/>
        </w:rPr>
      </w:pPr>
      <w:r>
        <w:rPr>
          <w:sz w:val="22"/>
          <w:szCs w:val="22"/>
        </w:rPr>
        <w:t>О</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rPr>
          <w:sz w:val="22"/>
          <w:szCs w:val="22"/>
        </w:rPr>
        <w:t>обонятельные ощущения 159</w:t>
      </w:r>
    </w:p>
    <w:p w:rsidR="00AE7A70" w:rsidRDefault="00AE7A70" w:rsidP="00AE7A70">
      <w:pPr>
        <w:shd w:val="clear" w:color="auto" w:fill="FFFFFF"/>
        <w:rPr>
          <w:rFonts w:ascii="Arial" w:hAnsi="Arial"/>
        </w:rPr>
      </w:pPr>
      <w:r>
        <w:rPr>
          <w:rFonts w:ascii="Arial" w:hAnsi="Arial" w:cs="Arial"/>
          <w:sz w:val="18"/>
          <w:szCs w:val="18"/>
        </w:rPr>
        <w:t xml:space="preserve">430    </w:t>
      </w:r>
      <w:r>
        <w:rPr>
          <w:rFonts w:ascii="Arial" w:hAnsi="Arial"/>
          <w:sz w:val="18"/>
          <w:szCs w:val="18"/>
        </w:rPr>
        <w:t>Предметный</w:t>
      </w:r>
      <w:r>
        <w:rPr>
          <w:rFonts w:ascii="Arial" w:hAnsi="Arial" w:cs="Arial"/>
          <w:sz w:val="18"/>
          <w:szCs w:val="18"/>
        </w:rPr>
        <w:t xml:space="preserve"> </w:t>
      </w:r>
      <w:r>
        <w:rPr>
          <w:rFonts w:ascii="Arial" w:hAnsi="Arial"/>
          <w:sz w:val="18"/>
          <w:szCs w:val="18"/>
        </w:rPr>
        <w:t>указатель</w:t>
      </w:r>
    </w:p>
    <w:p w:rsidR="00AE7A70" w:rsidRDefault="00AE7A70" w:rsidP="00AE7A70">
      <w:pPr>
        <w:shd w:val="clear" w:color="auto" w:fill="FFFFFF"/>
        <w:rPr>
          <w:rFonts w:ascii="Arial" w:hAnsi="Arial"/>
        </w:rPr>
      </w:pPr>
      <w:r>
        <w:rPr>
          <w:b/>
          <w:bCs/>
        </w:rPr>
        <w:t>образная память 178</w:t>
      </w:r>
    </w:p>
    <w:p w:rsidR="00AE7A70" w:rsidRDefault="00AE7A70" w:rsidP="00AE7A70">
      <w:pPr>
        <w:shd w:val="clear" w:color="auto" w:fill="FFFFFF"/>
        <w:rPr>
          <w:rFonts w:ascii="Arial" w:hAnsi="Arial"/>
        </w:rPr>
      </w:pPr>
      <w:r>
        <w:rPr>
          <w:b/>
          <w:bCs/>
        </w:rPr>
        <w:t xml:space="preserve">ожидаемая </w:t>
      </w:r>
      <w:r>
        <w:t xml:space="preserve">продолжительность жизни </w:t>
      </w:r>
      <w:r>
        <w:rPr>
          <w:b/>
          <w:bCs/>
        </w:rPr>
        <w:t>98</w:t>
      </w:r>
    </w:p>
    <w:p w:rsidR="00AE7A70" w:rsidRDefault="00AE7A70" w:rsidP="00AE7A70">
      <w:pPr>
        <w:shd w:val="clear" w:color="auto" w:fill="FFFFFF"/>
        <w:rPr>
          <w:rFonts w:ascii="Arial" w:hAnsi="Arial"/>
        </w:rPr>
      </w:pPr>
      <w:r>
        <w:rPr>
          <w:b/>
          <w:bCs/>
        </w:rPr>
        <w:t xml:space="preserve">органические </w:t>
      </w:r>
      <w:r>
        <w:t>ощущения 160</w:t>
      </w:r>
    </w:p>
    <w:p w:rsidR="00AE7A70" w:rsidRDefault="00AE7A70" w:rsidP="00AE7A70">
      <w:pPr>
        <w:shd w:val="clear" w:color="auto" w:fill="FFFFFF"/>
        <w:rPr>
          <w:rFonts w:ascii="Arial" w:hAnsi="Arial"/>
        </w:rPr>
      </w:pPr>
      <w:r>
        <w:rPr>
          <w:b/>
          <w:bCs/>
        </w:rPr>
        <w:t xml:space="preserve">ориентация </w:t>
      </w:r>
      <w:r>
        <w:t xml:space="preserve">на задачу и межличностные </w:t>
      </w:r>
      <w:r>
        <w:rPr>
          <w:b/>
          <w:bCs/>
        </w:rPr>
        <w:t xml:space="preserve">отношения </w:t>
      </w:r>
      <w:r>
        <w:t>217</w:t>
      </w:r>
    </w:p>
    <w:p w:rsidR="00AE7A70" w:rsidRDefault="00AE7A70" w:rsidP="00AE7A70">
      <w:pPr>
        <w:shd w:val="clear" w:color="auto" w:fill="FFFFFF"/>
        <w:rPr>
          <w:rFonts w:ascii="Arial" w:hAnsi="Arial"/>
        </w:rPr>
      </w:pPr>
      <w:r>
        <w:rPr>
          <w:rFonts w:ascii="Arial" w:hAnsi="Arial"/>
        </w:rPr>
        <w:t>П</w:t>
      </w:r>
    </w:p>
    <w:p w:rsidR="00AE7A70" w:rsidRDefault="00AE7A70" w:rsidP="00AE7A70">
      <w:pPr>
        <w:shd w:val="clear" w:color="auto" w:fill="FFFFFF"/>
        <w:rPr>
          <w:rFonts w:ascii="Arial" w:hAnsi="Arial"/>
        </w:rPr>
      </w:pPr>
      <w:r>
        <w:t>память на знаки 177</w:t>
      </w:r>
    </w:p>
    <w:p w:rsidR="00AE7A70" w:rsidRDefault="00AE7A70" w:rsidP="00AE7A70">
      <w:pPr>
        <w:shd w:val="clear" w:color="auto" w:fill="FFFFFF"/>
        <w:rPr>
          <w:rFonts w:ascii="Arial" w:hAnsi="Arial"/>
        </w:rPr>
      </w:pPr>
      <w:r>
        <w:t xml:space="preserve">память на предметы и их расположение </w:t>
      </w:r>
      <w:r>
        <w:rPr>
          <w:b/>
          <w:bCs/>
        </w:rPr>
        <w:t>178</w:t>
      </w:r>
    </w:p>
    <w:p w:rsidR="00AE7A70" w:rsidRDefault="00AE7A70" w:rsidP="00AE7A70">
      <w:pPr>
        <w:shd w:val="clear" w:color="auto" w:fill="FFFFFF"/>
        <w:rPr>
          <w:rFonts w:ascii="Arial" w:hAnsi="Arial"/>
        </w:rPr>
      </w:pPr>
      <w:r>
        <w:rPr>
          <w:b/>
          <w:bCs/>
        </w:rPr>
        <w:t xml:space="preserve">память </w:t>
      </w:r>
      <w:r>
        <w:t>свидетелей 182</w:t>
      </w:r>
    </w:p>
    <w:p w:rsidR="00AE7A70" w:rsidRDefault="00AE7A70" w:rsidP="00AE7A70">
      <w:pPr>
        <w:shd w:val="clear" w:color="auto" w:fill="FFFFFF"/>
        <w:rPr>
          <w:rFonts w:ascii="Arial" w:hAnsi="Arial"/>
        </w:rPr>
      </w:pPr>
      <w:r>
        <w:rPr>
          <w:b/>
          <w:bCs/>
        </w:rPr>
        <w:t xml:space="preserve">плач и </w:t>
      </w:r>
      <w:r>
        <w:t>беспокойство у детей 192</w:t>
      </w:r>
    </w:p>
    <w:p w:rsidR="00AE7A70" w:rsidRDefault="00AE7A70" w:rsidP="00AE7A70">
      <w:pPr>
        <w:shd w:val="clear" w:color="auto" w:fill="FFFFFF"/>
        <w:rPr>
          <w:rFonts w:ascii="Arial" w:hAnsi="Arial"/>
        </w:rPr>
      </w:pPr>
      <w:r>
        <w:rPr>
          <w:b/>
          <w:bCs/>
        </w:rPr>
        <w:t xml:space="preserve">пате зрения </w:t>
      </w:r>
      <w:r>
        <w:t>136</w:t>
      </w:r>
    </w:p>
    <w:p w:rsidR="00AE7A70" w:rsidRDefault="00AE7A70" w:rsidP="00AE7A70">
      <w:pPr>
        <w:shd w:val="clear" w:color="auto" w:fill="FFFFFF"/>
        <w:rPr>
          <w:rFonts w:ascii="Arial" w:hAnsi="Arial"/>
        </w:rPr>
      </w:pPr>
      <w:r>
        <w:rPr>
          <w:b/>
          <w:bCs/>
        </w:rPr>
        <w:t xml:space="preserve">политика </w:t>
      </w:r>
      <w:r>
        <w:t xml:space="preserve">равных возможностей 260, </w:t>
      </w:r>
      <w:r>
        <w:rPr>
          <w:b/>
          <w:bCs/>
        </w:rPr>
        <w:t>296</w:t>
      </w:r>
    </w:p>
    <w:p w:rsidR="00AE7A70" w:rsidRDefault="00AE7A70" w:rsidP="00AE7A70">
      <w:pPr>
        <w:shd w:val="clear" w:color="auto" w:fill="FFFFFF"/>
        <w:rPr>
          <w:rFonts w:ascii="Arial" w:hAnsi="Arial"/>
        </w:rPr>
      </w:pPr>
      <w:r>
        <w:rPr>
          <w:b/>
          <w:bCs/>
        </w:rPr>
        <w:t xml:space="preserve">половое </w:t>
      </w:r>
      <w:r>
        <w:t>разделение труда 34</w:t>
      </w:r>
    </w:p>
    <w:p w:rsidR="00AE7A70" w:rsidRDefault="00AE7A70" w:rsidP="00AE7A70">
      <w:pPr>
        <w:shd w:val="clear" w:color="auto" w:fill="FFFFFF"/>
        <w:rPr>
          <w:rFonts w:ascii="Arial" w:hAnsi="Arial"/>
        </w:rPr>
      </w:pPr>
      <w:r>
        <w:t>представления 127</w:t>
      </w:r>
    </w:p>
    <w:p w:rsidR="00AE7A70" w:rsidRDefault="00AE7A70" w:rsidP="00AE7A70">
      <w:pPr>
        <w:shd w:val="clear" w:color="auto" w:fill="FFFFFF"/>
        <w:rPr>
          <w:rFonts w:ascii="Arial" w:hAnsi="Arial"/>
        </w:rPr>
      </w:pPr>
      <w:r>
        <w:t>пространственные способности 140</w:t>
      </w:r>
    </w:p>
    <w:p w:rsidR="00AE7A70" w:rsidRDefault="00AE7A70" w:rsidP="00AE7A70">
      <w:pPr>
        <w:shd w:val="clear" w:color="auto" w:fill="FFFFFF"/>
        <w:rPr>
          <w:rFonts w:ascii="Arial" w:hAnsi="Arial"/>
        </w:rPr>
      </w:pPr>
      <w:r>
        <w:rPr>
          <w:b/>
          <w:bCs/>
        </w:rPr>
        <w:t>Р</w:t>
      </w:r>
    </w:p>
    <w:p w:rsidR="00AE7A70" w:rsidRDefault="00AE7A70" w:rsidP="00AE7A70">
      <w:pPr>
        <w:shd w:val="clear" w:color="auto" w:fill="FFFFFF"/>
        <w:rPr>
          <w:rFonts w:ascii="Arial" w:hAnsi="Arial"/>
        </w:rPr>
      </w:pPr>
      <w:r>
        <w:rPr>
          <w:b/>
          <w:bCs/>
        </w:rPr>
        <w:t xml:space="preserve">речевые </w:t>
      </w:r>
      <w:r>
        <w:t>способности 187</w:t>
      </w:r>
    </w:p>
    <w:p w:rsidR="00AE7A70" w:rsidRDefault="00AE7A70" w:rsidP="00AE7A70">
      <w:pPr>
        <w:shd w:val="clear" w:color="auto" w:fill="FFFFFF"/>
        <w:rPr>
          <w:rFonts w:ascii="Arial" w:hAnsi="Arial"/>
        </w:rPr>
      </w:pPr>
      <w:r>
        <w:t>С</w:t>
      </w:r>
    </w:p>
    <w:p w:rsidR="00AE7A70" w:rsidRDefault="00AE7A70" w:rsidP="00AE7A70">
      <w:pPr>
        <w:shd w:val="clear" w:color="auto" w:fill="FFFFFF"/>
        <w:rPr>
          <w:rFonts w:ascii="Arial" w:hAnsi="Arial"/>
        </w:rPr>
      </w:pPr>
      <w:r>
        <w:t>самооценка 207</w:t>
      </w:r>
    </w:p>
    <w:p w:rsidR="00AE7A70" w:rsidRDefault="00AE7A70" w:rsidP="00AE7A70">
      <w:pPr>
        <w:shd w:val="clear" w:color="auto" w:fill="FFFFFF"/>
        <w:rPr>
          <w:rFonts w:ascii="Arial" w:hAnsi="Arial"/>
        </w:rPr>
      </w:pPr>
      <w:r>
        <w:t>самореферентности эффект 181 сверхсмертность мужчин 93 сегрегация-конвергенция полов 51 сексуализация межполовых контактов</w:t>
      </w:r>
    </w:p>
    <w:p w:rsidR="00AE7A70" w:rsidRDefault="00AE7A70" w:rsidP="00AE7A70">
      <w:pPr>
        <w:shd w:val="clear" w:color="auto" w:fill="FFFFFF"/>
        <w:rPr>
          <w:rFonts w:ascii="Arial" w:hAnsi="Arial"/>
        </w:rPr>
      </w:pPr>
      <w:r>
        <w:t>291 сексуальное поведение 37</w:t>
      </w:r>
    </w:p>
    <w:p w:rsidR="00AE7A70" w:rsidRDefault="00AE7A70" w:rsidP="00AE7A70">
      <w:pPr>
        <w:shd w:val="clear" w:color="auto" w:fill="FFFFFF"/>
        <w:rPr>
          <w:rFonts w:ascii="Arial" w:hAnsi="Arial"/>
        </w:rPr>
      </w:pPr>
      <w:r>
        <w:t xml:space="preserve">социальная память </w:t>
      </w:r>
      <w:r>
        <w:rPr>
          <w:b/>
          <w:bCs/>
        </w:rPr>
        <w:t>180</w:t>
      </w:r>
    </w:p>
    <w:p w:rsidR="00AE7A70" w:rsidRDefault="00AE7A70" w:rsidP="00AE7A70">
      <w:pPr>
        <w:shd w:val="clear" w:color="auto" w:fill="FFFFFF"/>
        <w:rPr>
          <w:rFonts w:ascii="Arial" w:hAnsi="Arial"/>
        </w:rPr>
      </w:pPr>
      <w:r>
        <w:t>социальная я-концепция 207</w:t>
      </w:r>
    </w:p>
    <w:p w:rsidR="00AE7A70" w:rsidRDefault="00AE7A70" w:rsidP="00AE7A70">
      <w:pPr>
        <w:shd w:val="clear" w:color="auto" w:fill="FFFFFF"/>
        <w:rPr>
          <w:rFonts w:ascii="Arial" w:hAnsi="Arial"/>
        </w:rPr>
      </w:pPr>
      <w:r>
        <w:t>социо-лингвистический субкультурный подход 271</w:t>
      </w:r>
    </w:p>
    <w:p w:rsidR="00AE7A70" w:rsidRDefault="00AE7A70" w:rsidP="00AE7A70">
      <w:pPr>
        <w:shd w:val="clear" w:color="auto" w:fill="FFFFFF"/>
        <w:rPr>
          <w:rFonts w:ascii="Arial" w:hAnsi="Arial"/>
        </w:rPr>
      </w:pPr>
      <w:r>
        <w:t>спонтанное речевое поведение 185</w:t>
      </w:r>
    </w:p>
    <w:p w:rsidR="00AE7A70" w:rsidRDefault="00AE7A70" w:rsidP="00AE7A70">
      <w:pPr>
        <w:shd w:val="clear" w:color="auto" w:fill="FFFFFF"/>
        <w:rPr>
          <w:rFonts w:ascii="Arial" w:hAnsi="Arial"/>
        </w:rPr>
      </w:pPr>
      <w:r>
        <w:t>страх 194</w:t>
      </w:r>
    </w:p>
    <w:p w:rsidR="00AE7A70" w:rsidRDefault="00AE7A70" w:rsidP="00AE7A70">
      <w:pPr>
        <w:shd w:val="clear" w:color="auto" w:fill="FFFFFF"/>
        <w:rPr>
          <w:rFonts w:ascii="Arial" w:hAnsi="Arial"/>
        </w:rPr>
      </w:pPr>
      <w:r>
        <w:t>стремление к автономным достижениям 214</w:t>
      </w:r>
    </w:p>
    <w:p w:rsidR="00AE7A70" w:rsidRDefault="00AE7A70" w:rsidP="00AE7A70">
      <w:pPr>
        <w:shd w:val="clear" w:color="auto" w:fill="FFFFFF"/>
        <w:rPr>
          <w:rFonts w:ascii="Arial" w:hAnsi="Arial"/>
        </w:rPr>
      </w:pPr>
      <w:r>
        <w:t>Т</w:t>
      </w:r>
    </w:p>
    <w:p w:rsidR="00AE7A70" w:rsidRDefault="00AE7A70" w:rsidP="00AE7A70">
      <w:pPr>
        <w:shd w:val="clear" w:color="auto" w:fill="FFFFFF"/>
        <w:rPr>
          <w:rFonts w:ascii="Arial" w:hAnsi="Arial"/>
        </w:rPr>
      </w:pPr>
      <w:r>
        <w:t xml:space="preserve">тактильные ощущения 156 токенизм </w:t>
      </w:r>
      <w:r w:rsidRPr="00AE7A70">
        <w:rPr>
          <w:i/>
          <w:iCs/>
        </w:rPr>
        <w:t>(</w:t>
      </w:r>
      <w:r>
        <w:rPr>
          <w:i/>
          <w:iCs/>
          <w:lang w:val="en-US"/>
        </w:rPr>
        <w:t>tokenism</w:t>
      </w:r>
      <w:r w:rsidRPr="00AE7A70">
        <w:rPr>
          <w:i/>
          <w:iCs/>
        </w:rPr>
        <w:t xml:space="preserve">) </w:t>
      </w:r>
      <w:r>
        <w:t>49 тревожность 233</w:t>
      </w:r>
    </w:p>
    <w:p w:rsidR="00AE7A70" w:rsidRDefault="00AE7A70" w:rsidP="00AE7A70">
      <w:pPr>
        <w:shd w:val="clear" w:color="auto" w:fill="FFFFFF"/>
        <w:rPr>
          <w:rFonts w:ascii="Arial" w:hAnsi="Arial"/>
        </w:rPr>
      </w:pPr>
      <w:r>
        <w:rPr>
          <w:rFonts w:ascii="Arial" w:hAnsi="Arial" w:cs="Arial"/>
          <w:sz w:val="18"/>
          <w:szCs w:val="18"/>
          <w:lang w:val="en-US"/>
        </w:rPr>
        <w:t>Y</w:t>
      </w:r>
    </w:p>
    <w:p w:rsidR="00AE7A70" w:rsidRDefault="00AE7A70" w:rsidP="00AE7A70">
      <w:pPr>
        <w:shd w:val="clear" w:color="auto" w:fill="FFFFFF"/>
        <w:rPr>
          <w:rFonts w:ascii="Arial" w:hAnsi="Arial"/>
        </w:rPr>
      </w:pPr>
      <w:r>
        <w:t>уровень заболеваемости 88</w:t>
      </w:r>
    </w:p>
    <w:p w:rsidR="00AE7A70" w:rsidRDefault="00AE7A70" w:rsidP="00AE7A70">
      <w:pPr>
        <w:shd w:val="clear" w:color="auto" w:fill="FFFFFF"/>
        <w:rPr>
          <w:rFonts w:ascii="Arial" w:hAnsi="Arial"/>
        </w:rPr>
      </w:pPr>
      <w:r>
        <w:t>уровень притязаний 213</w:t>
      </w:r>
    </w:p>
    <w:p w:rsidR="00AE7A70" w:rsidRDefault="00AE7A70" w:rsidP="00AE7A70">
      <w:pPr>
        <w:shd w:val="clear" w:color="auto" w:fill="FFFFFF"/>
        <w:rPr>
          <w:rFonts w:ascii="Arial" w:hAnsi="Arial"/>
        </w:rPr>
      </w:pPr>
      <w:r>
        <w:t>Ф</w:t>
      </w:r>
    </w:p>
    <w:p w:rsidR="00AE7A70" w:rsidRDefault="00AE7A70" w:rsidP="00AE7A70">
      <w:pPr>
        <w:shd w:val="clear" w:color="auto" w:fill="FFFFFF"/>
        <w:rPr>
          <w:rFonts w:ascii="Arial" w:hAnsi="Arial"/>
        </w:rPr>
      </w:pPr>
      <w:r>
        <w:t>фейсизм 80 феминизм 15</w:t>
      </w:r>
    </w:p>
    <w:p w:rsidR="00AE7A70" w:rsidRDefault="00AE7A70" w:rsidP="00AE7A70">
      <w:pPr>
        <w:shd w:val="clear" w:color="auto" w:fill="FFFFFF"/>
        <w:rPr>
          <w:rFonts w:ascii="Arial" w:hAnsi="Arial"/>
        </w:rPr>
      </w:pPr>
      <w:r>
        <w:t>формальной легитимной власти подход 271</w:t>
      </w:r>
    </w:p>
    <w:p w:rsidR="00AE7A70" w:rsidRDefault="00AE7A70" w:rsidP="00AE7A70">
      <w:pPr>
        <w:shd w:val="clear" w:color="auto" w:fill="FFFFFF"/>
        <w:rPr>
          <w:rFonts w:ascii="Arial" w:hAnsi="Arial"/>
        </w:rPr>
      </w:pPr>
      <w:r>
        <w:rPr>
          <w:lang w:val="en-US"/>
        </w:rPr>
        <w:t>X</w:t>
      </w:r>
    </w:p>
    <w:p w:rsidR="00AE7A70" w:rsidRDefault="00AE7A70" w:rsidP="00AE7A70">
      <w:pPr>
        <w:shd w:val="clear" w:color="auto" w:fill="FFFFFF"/>
        <w:rPr>
          <w:rFonts w:ascii="Arial" w:hAnsi="Arial"/>
        </w:rPr>
      </w:pPr>
      <w:r>
        <w:t>хронометрические характеристики 159</w:t>
      </w:r>
    </w:p>
    <w:p w:rsidR="00AE7A70" w:rsidRDefault="00AE7A70" w:rsidP="00AE7A70">
      <w:pPr>
        <w:shd w:val="clear" w:color="auto" w:fill="FFFFFF"/>
        <w:rPr>
          <w:rFonts w:ascii="Arial" w:hAnsi="Arial"/>
        </w:rPr>
      </w:pPr>
      <w:r>
        <w:rPr>
          <w:rFonts w:ascii="Arial" w:hAnsi="Arial"/>
          <w:sz w:val="18"/>
          <w:szCs w:val="18"/>
        </w:rPr>
        <w:t>Э</w:t>
      </w:r>
    </w:p>
    <w:p w:rsidR="00AE7A70" w:rsidRDefault="00AE7A70" w:rsidP="00AE7A70">
      <w:pPr>
        <w:shd w:val="clear" w:color="auto" w:fill="FFFFFF"/>
        <w:rPr>
          <w:rFonts w:ascii="Arial" w:hAnsi="Arial"/>
        </w:rPr>
        <w:sectPr w:rsidR="00AE7A70">
          <w:pgSz w:w="11909" w:h="16834"/>
          <w:pgMar w:top="1134" w:right="850" w:bottom="1134" w:left="1701" w:header="720" w:footer="720" w:gutter="0"/>
          <w:cols w:space="720"/>
          <w:noEndnote/>
        </w:sectPr>
      </w:pPr>
      <w:r>
        <w:t>эмоциональность взрослых 195 эргографический индекс 107 эффективность лидерства 256</w:t>
      </w:r>
    </w:p>
    <w:p w:rsidR="00AE7A70" w:rsidRDefault="00AE7A70" w:rsidP="00AE7A70">
      <w:pPr>
        <w:shd w:val="clear" w:color="auto" w:fill="FFFFFF"/>
        <w:rPr>
          <w:rFonts w:ascii="Arial" w:hAnsi="Arial"/>
        </w:rPr>
      </w:pPr>
      <w:r>
        <w:rPr>
          <w:rFonts w:ascii="Arial" w:hAnsi="Arial"/>
          <w:sz w:val="18"/>
          <w:szCs w:val="18"/>
        </w:rPr>
        <w:t>Учебное</w:t>
      </w:r>
      <w:r>
        <w:rPr>
          <w:rFonts w:ascii="Arial" w:hAnsi="Arial" w:cs="Arial"/>
          <w:sz w:val="18"/>
          <w:szCs w:val="18"/>
        </w:rPr>
        <w:t xml:space="preserve"> </w:t>
      </w:r>
      <w:r>
        <w:rPr>
          <w:rFonts w:ascii="Arial" w:hAnsi="Arial"/>
          <w:sz w:val="18"/>
          <w:szCs w:val="18"/>
        </w:rPr>
        <w:t>издание</w:t>
      </w:r>
    </w:p>
    <w:p w:rsidR="00AE7A70" w:rsidRDefault="00AE7A70" w:rsidP="00AE7A70">
      <w:pPr>
        <w:shd w:val="clear" w:color="auto" w:fill="FFFFFF"/>
        <w:rPr>
          <w:rFonts w:ascii="Arial" w:hAnsi="Arial"/>
        </w:rPr>
      </w:pPr>
      <w:r>
        <w:rPr>
          <w:rFonts w:ascii="Arial" w:hAnsi="Arial"/>
          <w:sz w:val="18"/>
          <w:szCs w:val="18"/>
        </w:rPr>
        <w:t>Бендас</w:t>
      </w:r>
      <w:r>
        <w:rPr>
          <w:rFonts w:ascii="Arial" w:hAnsi="Arial" w:cs="Arial"/>
          <w:sz w:val="18"/>
          <w:szCs w:val="18"/>
        </w:rPr>
        <w:t xml:space="preserve"> </w:t>
      </w:r>
      <w:r>
        <w:rPr>
          <w:rFonts w:ascii="Arial" w:hAnsi="Arial"/>
          <w:sz w:val="18"/>
          <w:szCs w:val="18"/>
        </w:rPr>
        <w:t>Татьяна</w:t>
      </w:r>
      <w:r>
        <w:rPr>
          <w:rFonts w:ascii="Arial" w:hAnsi="Arial" w:cs="Arial"/>
          <w:sz w:val="18"/>
          <w:szCs w:val="18"/>
        </w:rPr>
        <w:t xml:space="preserve"> </w:t>
      </w:r>
      <w:r>
        <w:rPr>
          <w:rFonts w:ascii="Arial" w:hAnsi="Arial"/>
          <w:sz w:val="18"/>
          <w:szCs w:val="18"/>
        </w:rPr>
        <w:t>Владимировна</w:t>
      </w:r>
    </w:p>
    <w:p w:rsidR="00AE7A70" w:rsidRDefault="00AE7A70" w:rsidP="00AE7A70">
      <w:pPr>
        <w:shd w:val="clear" w:color="auto" w:fill="FFFFFF"/>
        <w:rPr>
          <w:rFonts w:ascii="Arial" w:hAnsi="Arial"/>
        </w:rPr>
      </w:pPr>
      <w:r>
        <w:rPr>
          <w:rFonts w:ascii="Arial" w:hAnsi="Arial"/>
          <w:b/>
          <w:bCs/>
        </w:rPr>
        <w:t>Тендерная</w:t>
      </w:r>
      <w:r>
        <w:rPr>
          <w:rFonts w:ascii="Arial" w:hAnsi="Arial" w:cs="Arial"/>
          <w:b/>
          <w:bCs/>
        </w:rPr>
        <w:t xml:space="preserve"> </w:t>
      </w:r>
      <w:r>
        <w:rPr>
          <w:rFonts w:ascii="Arial" w:hAnsi="Arial"/>
          <w:b/>
          <w:bCs/>
        </w:rPr>
        <w:t>психология</w:t>
      </w:r>
    </w:p>
    <w:p w:rsidR="00AE7A70" w:rsidRDefault="00AE7A70" w:rsidP="00AE7A70">
      <w:pPr>
        <w:shd w:val="clear" w:color="auto" w:fill="FFFFFF"/>
        <w:rPr>
          <w:rFonts w:ascii="Arial" w:hAnsi="Arial"/>
        </w:rPr>
      </w:pPr>
      <w:r>
        <w:rPr>
          <w:rFonts w:ascii="Arial" w:hAnsi="Arial"/>
          <w:sz w:val="18"/>
          <w:szCs w:val="18"/>
        </w:rPr>
        <w:t>Учебное</w:t>
      </w:r>
      <w:r>
        <w:rPr>
          <w:rFonts w:ascii="Arial" w:hAnsi="Arial" w:cs="Arial"/>
          <w:sz w:val="18"/>
          <w:szCs w:val="18"/>
        </w:rPr>
        <w:t xml:space="preserve"> </w:t>
      </w:r>
      <w:r>
        <w:rPr>
          <w:rFonts w:ascii="Arial" w:hAnsi="Arial"/>
          <w:sz w:val="18"/>
          <w:szCs w:val="18"/>
        </w:rPr>
        <w:t>пособие</w:t>
      </w:r>
    </w:p>
    <w:p w:rsidR="00AE7A70" w:rsidRDefault="00AE7A70" w:rsidP="00AE7A70">
      <w:pPr>
        <w:shd w:val="clear" w:color="auto" w:fill="FFFFFF"/>
        <w:rPr>
          <w:rFonts w:ascii="Arial" w:hAnsi="Arial"/>
        </w:rPr>
      </w:pPr>
      <w:r>
        <w:rPr>
          <w:sz w:val="16"/>
          <w:szCs w:val="16"/>
        </w:rPr>
        <w:t>Главный редактор</w:t>
      </w:r>
      <w:r>
        <w:rPr>
          <w:rFonts w:ascii="Arial" w:hAnsi="Arial" w:cs="Arial"/>
          <w:sz w:val="16"/>
          <w:szCs w:val="16"/>
        </w:rPr>
        <w:t xml:space="preserve">                                     </w:t>
      </w:r>
      <w:r>
        <w:rPr>
          <w:i/>
          <w:iCs/>
          <w:sz w:val="16"/>
          <w:szCs w:val="16"/>
        </w:rPr>
        <w:t>Е. Строганова</w:t>
      </w:r>
    </w:p>
    <w:p w:rsidR="00AE7A70" w:rsidRDefault="00AE7A70" w:rsidP="00AE7A70">
      <w:pPr>
        <w:shd w:val="clear" w:color="auto" w:fill="FFFFFF"/>
        <w:rPr>
          <w:rFonts w:ascii="Arial" w:hAnsi="Arial"/>
        </w:rPr>
      </w:pPr>
      <w:r>
        <w:rPr>
          <w:sz w:val="16"/>
          <w:szCs w:val="16"/>
        </w:rPr>
        <w:t>Заведующий редакцией</w:t>
      </w:r>
      <w:r>
        <w:rPr>
          <w:rFonts w:ascii="Arial" w:hAnsi="Arial" w:cs="Arial"/>
          <w:sz w:val="16"/>
          <w:szCs w:val="16"/>
        </w:rPr>
        <w:t xml:space="preserve">                               </w:t>
      </w:r>
      <w:r>
        <w:rPr>
          <w:i/>
          <w:iCs/>
          <w:sz w:val="16"/>
          <w:szCs w:val="16"/>
        </w:rPr>
        <w:t>Л. Винокуров</w:t>
      </w:r>
    </w:p>
    <w:p w:rsidR="00AE7A70" w:rsidRDefault="00AE7A70" w:rsidP="00AE7A70">
      <w:pPr>
        <w:shd w:val="clear" w:color="auto" w:fill="FFFFFF"/>
        <w:rPr>
          <w:rFonts w:ascii="Arial" w:hAnsi="Arial"/>
        </w:rPr>
      </w:pPr>
      <w:r>
        <w:rPr>
          <w:sz w:val="16"/>
          <w:szCs w:val="16"/>
        </w:rPr>
        <w:t>Руководитель проекта</w:t>
      </w:r>
      <w:r>
        <w:rPr>
          <w:rFonts w:ascii="Arial" w:hAnsi="Arial" w:cs="Arial"/>
          <w:sz w:val="16"/>
          <w:szCs w:val="16"/>
        </w:rPr>
        <w:t xml:space="preserve">                                    </w:t>
      </w:r>
      <w:r>
        <w:rPr>
          <w:i/>
          <w:iCs/>
          <w:sz w:val="16"/>
          <w:szCs w:val="16"/>
        </w:rPr>
        <w:t>И. Карпова</w:t>
      </w:r>
    </w:p>
    <w:p w:rsidR="00AE7A70" w:rsidRDefault="00AE7A70" w:rsidP="00AE7A70">
      <w:pPr>
        <w:shd w:val="clear" w:color="auto" w:fill="FFFFFF"/>
        <w:rPr>
          <w:rFonts w:ascii="Arial" w:hAnsi="Arial"/>
        </w:rPr>
      </w:pPr>
      <w:r>
        <w:rPr>
          <w:sz w:val="16"/>
          <w:szCs w:val="16"/>
        </w:rPr>
        <w:t>Выпускающий редактор</w:t>
      </w:r>
      <w:r>
        <w:rPr>
          <w:rFonts w:ascii="Arial" w:hAnsi="Arial" w:cs="Arial"/>
          <w:sz w:val="16"/>
          <w:szCs w:val="16"/>
        </w:rPr>
        <w:t xml:space="preserve">                                     </w:t>
      </w:r>
      <w:r>
        <w:rPr>
          <w:i/>
          <w:iCs/>
          <w:sz w:val="16"/>
          <w:szCs w:val="16"/>
        </w:rPr>
        <w:t>А. Борин</w:t>
      </w:r>
    </w:p>
    <w:p w:rsidR="00AE7A70" w:rsidRDefault="00AE7A70" w:rsidP="00AE7A70">
      <w:pPr>
        <w:shd w:val="clear" w:color="auto" w:fill="FFFFFF"/>
        <w:rPr>
          <w:rFonts w:ascii="Arial" w:hAnsi="Arial"/>
        </w:rPr>
      </w:pPr>
      <w:r>
        <w:rPr>
          <w:sz w:val="16"/>
          <w:szCs w:val="16"/>
        </w:rPr>
        <w:t>Литературный редактор</w:t>
      </w:r>
      <w:r>
        <w:rPr>
          <w:rFonts w:ascii="Arial" w:hAnsi="Arial" w:cs="Arial"/>
          <w:sz w:val="16"/>
          <w:szCs w:val="16"/>
        </w:rPr>
        <w:t xml:space="preserve">                            </w:t>
      </w:r>
      <w:r>
        <w:rPr>
          <w:i/>
          <w:iCs/>
          <w:sz w:val="16"/>
          <w:szCs w:val="16"/>
        </w:rPr>
        <w:t>Г. Барбашинов</w:t>
      </w:r>
    </w:p>
    <w:p w:rsidR="00AE7A70" w:rsidRDefault="00AE7A70" w:rsidP="00AE7A70">
      <w:pPr>
        <w:shd w:val="clear" w:color="auto" w:fill="FFFFFF"/>
        <w:rPr>
          <w:rFonts w:ascii="Arial" w:hAnsi="Arial"/>
        </w:rPr>
      </w:pPr>
      <w:r>
        <w:rPr>
          <w:sz w:val="16"/>
          <w:szCs w:val="16"/>
        </w:rPr>
        <w:t>Художественный редактор</w:t>
      </w:r>
      <w:r>
        <w:rPr>
          <w:rFonts w:ascii="Arial" w:hAnsi="Arial" w:cs="Arial"/>
          <w:sz w:val="16"/>
          <w:szCs w:val="16"/>
        </w:rPr>
        <w:t xml:space="preserve">                           </w:t>
      </w:r>
      <w:r>
        <w:rPr>
          <w:i/>
          <w:iCs/>
          <w:sz w:val="16"/>
          <w:szCs w:val="16"/>
        </w:rPr>
        <w:t>Л Адуевская</w:t>
      </w:r>
    </w:p>
    <w:p w:rsidR="00AE7A70" w:rsidRDefault="00AE7A70" w:rsidP="00AE7A70">
      <w:pPr>
        <w:shd w:val="clear" w:color="auto" w:fill="FFFFFF"/>
        <w:rPr>
          <w:rFonts w:ascii="Arial" w:hAnsi="Arial"/>
        </w:rPr>
      </w:pPr>
      <w:r>
        <w:rPr>
          <w:sz w:val="16"/>
          <w:szCs w:val="16"/>
        </w:rPr>
        <w:t>Корректоры</w:t>
      </w:r>
      <w:r>
        <w:rPr>
          <w:rFonts w:ascii="Arial" w:hAnsi="Arial" w:cs="Arial"/>
          <w:sz w:val="16"/>
          <w:szCs w:val="16"/>
        </w:rPr>
        <w:t xml:space="preserve">                      </w:t>
      </w:r>
      <w:r>
        <w:rPr>
          <w:i/>
          <w:iCs/>
          <w:sz w:val="16"/>
          <w:szCs w:val="16"/>
        </w:rPr>
        <w:t>И Викторова, И. Шабранская</w:t>
      </w:r>
    </w:p>
    <w:p w:rsidR="00AE7A70" w:rsidRDefault="00AE7A70" w:rsidP="00AE7A70">
      <w:pPr>
        <w:shd w:val="clear" w:color="auto" w:fill="FFFFFF"/>
        <w:rPr>
          <w:rFonts w:ascii="Arial" w:hAnsi="Arial"/>
        </w:rPr>
      </w:pPr>
      <w:r>
        <w:rPr>
          <w:sz w:val="16"/>
          <w:szCs w:val="16"/>
        </w:rPr>
        <w:t>Верстка</w:t>
      </w:r>
      <w:r>
        <w:rPr>
          <w:rFonts w:ascii="Arial" w:hAnsi="Arial" w:cs="Arial"/>
          <w:sz w:val="16"/>
          <w:szCs w:val="16"/>
        </w:rPr>
        <w:t xml:space="preserve">                                                     </w:t>
      </w:r>
      <w:r>
        <w:rPr>
          <w:i/>
          <w:iCs/>
          <w:sz w:val="16"/>
          <w:szCs w:val="16"/>
        </w:rPr>
        <w:t>И. Смарышева</w:t>
      </w:r>
    </w:p>
    <w:p w:rsidR="00AE7A70" w:rsidRDefault="00AE7A70" w:rsidP="00AE7A70">
      <w:pPr>
        <w:shd w:val="clear" w:color="auto" w:fill="FFFFFF"/>
        <w:rPr>
          <w:rFonts w:ascii="Arial" w:hAnsi="Arial"/>
        </w:rPr>
      </w:pPr>
      <w:r>
        <w:rPr>
          <w:sz w:val="16"/>
          <w:szCs w:val="16"/>
        </w:rPr>
        <w:t xml:space="preserve">Лицензия ИД№ 05784 от 07.09.01 Подписано к печати 05.08.05. Формат 70x100/16 Усл. п. л. 34,83. Доп. тираж 3500. Заказ </w:t>
      </w:r>
      <w:r>
        <w:rPr>
          <w:i/>
          <w:iCs/>
          <w:sz w:val="16"/>
          <w:szCs w:val="16"/>
        </w:rPr>
        <w:t xml:space="preserve">2&amp;* </w:t>
      </w:r>
      <w:r>
        <w:rPr>
          <w:sz w:val="16"/>
          <w:szCs w:val="16"/>
        </w:rPr>
        <w:t>ООО «Питер Принт», 194044, Санкт-Петербург, пр. Б. Сампсониевский, д. 29а Налоговая льгота — общероссийский классификатор продукции ОК 005-93, том 2; 95 3005 — литератора учебная</w:t>
      </w:r>
    </w:p>
    <w:p w:rsidR="00AE7A70" w:rsidRDefault="00AE7A70" w:rsidP="00AE7A70">
      <w:r>
        <w:rPr>
          <w:sz w:val="16"/>
          <w:szCs w:val="16"/>
        </w:rPr>
        <w:t>Отпечатано с готовых диапозитивов в ОАО «Техническая книга» 190005, Санкт-Петербург, Измайловский пр., 29</w:t>
      </w:r>
    </w:p>
    <w:p w:rsidR="00BF3B08" w:rsidRDefault="00BF3B08" w:rsidP="00AE7A70">
      <w:pPr>
        <w:shd w:val="clear" w:color="auto" w:fill="FFFFFF"/>
        <w:ind w:firstLine="567"/>
      </w:pPr>
    </w:p>
    <w:sectPr w:rsidR="00BF3B0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CF1" w:rsidRDefault="00426CF1">
      <w:r>
        <w:separator/>
      </w:r>
    </w:p>
  </w:endnote>
  <w:endnote w:type="continuationSeparator" w:id="1">
    <w:p w:rsidR="00426CF1" w:rsidRDefault="00426C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CF1" w:rsidRDefault="00426CF1">
      <w:r>
        <w:separator/>
      </w:r>
    </w:p>
  </w:footnote>
  <w:footnote w:type="continuationSeparator" w:id="1">
    <w:p w:rsidR="00426CF1" w:rsidRDefault="00426C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729" w:rsidRDefault="00FC7729" w:rsidP="00FC7729">
    <w:pPr>
      <w:pStyle w:val="a3"/>
      <w:jc w:val="right"/>
    </w:pPr>
    <w:r>
      <w:t>www.koob.ru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D8EEC2E"/>
    <w:lvl w:ilvl="0">
      <w:numFmt w:val="bullet"/>
      <w:lvlText w:val="*"/>
      <w:lvlJc w:val="left"/>
    </w:lvl>
  </w:abstractNum>
  <w:abstractNum w:abstractNumId="1">
    <w:nsid w:val="003B1298"/>
    <w:multiLevelType w:val="singleLevel"/>
    <w:tmpl w:val="F3E086A4"/>
    <w:lvl w:ilvl="0">
      <w:start w:val="1"/>
      <w:numFmt w:val="decimal"/>
      <w:lvlText w:val="%1."/>
      <w:legacy w:legacy="1" w:legacySpace="0" w:legacyIndent="274"/>
      <w:lvlJc w:val="left"/>
      <w:rPr>
        <w:rFonts w:ascii="Times New Roman" w:hAnsi="Times New Roman" w:cs="Times New Roman" w:hint="default"/>
      </w:rPr>
    </w:lvl>
  </w:abstractNum>
  <w:abstractNum w:abstractNumId="2">
    <w:nsid w:val="01327C68"/>
    <w:multiLevelType w:val="singleLevel"/>
    <w:tmpl w:val="CE960340"/>
    <w:lvl w:ilvl="0">
      <w:start w:val="5"/>
      <w:numFmt w:val="decimal"/>
      <w:lvlText w:val="%1."/>
      <w:legacy w:legacy="1" w:legacySpace="0" w:legacyIndent="278"/>
      <w:lvlJc w:val="left"/>
      <w:rPr>
        <w:rFonts w:ascii="Times New Roman" w:hAnsi="Times New Roman" w:cs="Times New Roman" w:hint="default"/>
      </w:rPr>
    </w:lvl>
  </w:abstractNum>
  <w:abstractNum w:abstractNumId="3">
    <w:nsid w:val="01D02BD9"/>
    <w:multiLevelType w:val="singleLevel"/>
    <w:tmpl w:val="2D98758C"/>
    <w:lvl w:ilvl="0">
      <w:start w:val="1"/>
      <w:numFmt w:val="decimal"/>
      <w:lvlText w:val="%1)"/>
      <w:legacy w:legacy="1" w:legacySpace="0" w:legacyIndent="212"/>
      <w:lvlJc w:val="left"/>
      <w:rPr>
        <w:rFonts w:ascii="Times New Roman" w:hAnsi="Times New Roman" w:cs="Times New Roman" w:hint="default"/>
      </w:rPr>
    </w:lvl>
  </w:abstractNum>
  <w:abstractNum w:abstractNumId="4">
    <w:nsid w:val="023C61AD"/>
    <w:multiLevelType w:val="singleLevel"/>
    <w:tmpl w:val="985C9626"/>
    <w:lvl w:ilvl="0">
      <w:start w:val="1"/>
      <w:numFmt w:val="decimal"/>
      <w:lvlText w:val="%1)"/>
      <w:legacy w:legacy="1" w:legacySpace="0" w:legacyIndent="206"/>
      <w:lvlJc w:val="left"/>
      <w:rPr>
        <w:rFonts w:ascii="Times New Roman" w:hAnsi="Times New Roman" w:cs="Times New Roman" w:hint="default"/>
      </w:rPr>
    </w:lvl>
  </w:abstractNum>
  <w:abstractNum w:abstractNumId="5">
    <w:nsid w:val="034B78A7"/>
    <w:multiLevelType w:val="singleLevel"/>
    <w:tmpl w:val="F3FED72E"/>
    <w:lvl w:ilvl="0">
      <w:start w:val="1"/>
      <w:numFmt w:val="decimal"/>
      <w:lvlText w:val="%1."/>
      <w:legacy w:legacy="1" w:legacySpace="0" w:legacyIndent="269"/>
      <w:lvlJc w:val="left"/>
      <w:rPr>
        <w:rFonts w:ascii="Times New Roman" w:hAnsi="Times New Roman" w:cs="Times New Roman" w:hint="default"/>
      </w:rPr>
    </w:lvl>
  </w:abstractNum>
  <w:abstractNum w:abstractNumId="6">
    <w:nsid w:val="045B34BC"/>
    <w:multiLevelType w:val="singleLevel"/>
    <w:tmpl w:val="9EA4A2CA"/>
    <w:lvl w:ilvl="0">
      <w:start w:val="1"/>
      <w:numFmt w:val="decimal"/>
      <w:lvlText w:val="%1)"/>
      <w:legacy w:legacy="1" w:legacySpace="0" w:legacyIndent="211"/>
      <w:lvlJc w:val="left"/>
      <w:rPr>
        <w:rFonts w:ascii="Arial" w:hAnsi="Arial" w:cs="Arial" w:hint="default"/>
      </w:rPr>
    </w:lvl>
  </w:abstractNum>
  <w:abstractNum w:abstractNumId="7">
    <w:nsid w:val="04CF1A1A"/>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8">
    <w:nsid w:val="062F6265"/>
    <w:multiLevelType w:val="singleLevel"/>
    <w:tmpl w:val="35B2563A"/>
    <w:lvl w:ilvl="0">
      <w:start w:val="1"/>
      <w:numFmt w:val="decimal"/>
      <w:lvlText w:val="%1)"/>
      <w:legacy w:legacy="1" w:legacySpace="0" w:legacyIndent="245"/>
      <w:lvlJc w:val="left"/>
      <w:rPr>
        <w:rFonts w:ascii="Times New Roman" w:hAnsi="Times New Roman" w:cs="Times New Roman" w:hint="default"/>
      </w:rPr>
    </w:lvl>
  </w:abstractNum>
  <w:abstractNum w:abstractNumId="9">
    <w:nsid w:val="065F1552"/>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10">
    <w:nsid w:val="06A05AF7"/>
    <w:multiLevelType w:val="singleLevel"/>
    <w:tmpl w:val="F5CC51E0"/>
    <w:lvl w:ilvl="0">
      <w:start w:val="6"/>
      <w:numFmt w:val="decimal"/>
      <w:lvlText w:val="%1)"/>
      <w:legacy w:legacy="1" w:legacySpace="0" w:legacyIndent="278"/>
      <w:lvlJc w:val="left"/>
      <w:rPr>
        <w:rFonts w:ascii="Times New Roman" w:hAnsi="Times New Roman" w:cs="Times New Roman" w:hint="default"/>
      </w:rPr>
    </w:lvl>
  </w:abstractNum>
  <w:abstractNum w:abstractNumId="11">
    <w:nsid w:val="06FE68E9"/>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2">
    <w:nsid w:val="07903F7B"/>
    <w:multiLevelType w:val="singleLevel"/>
    <w:tmpl w:val="6AF0059A"/>
    <w:lvl w:ilvl="0">
      <w:start w:val="1"/>
      <w:numFmt w:val="decimal"/>
      <w:lvlText w:val="%1)"/>
      <w:legacy w:legacy="1" w:legacySpace="0" w:legacyIndent="211"/>
      <w:lvlJc w:val="left"/>
      <w:rPr>
        <w:rFonts w:ascii="Times New Roman" w:hAnsi="Times New Roman" w:cs="Times New Roman" w:hint="default"/>
      </w:rPr>
    </w:lvl>
  </w:abstractNum>
  <w:abstractNum w:abstractNumId="13">
    <w:nsid w:val="079515E8"/>
    <w:multiLevelType w:val="singleLevel"/>
    <w:tmpl w:val="A0F43A0C"/>
    <w:lvl w:ilvl="0">
      <w:start w:val="1"/>
      <w:numFmt w:val="decimal"/>
      <w:lvlText w:val="%1)"/>
      <w:legacy w:legacy="1" w:legacySpace="0" w:legacyIndent="211"/>
      <w:lvlJc w:val="left"/>
      <w:rPr>
        <w:rFonts w:ascii="Times New Roman" w:hAnsi="Times New Roman" w:cs="Times New Roman" w:hint="default"/>
      </w:rPr>
    </w:lvl>
  </w:abstractNum>
  <w:abstractNum w:abstractNumId="14">
    <w:nsid w:val="091F098C"/>
    <w:multiLevelType w:val="singleLevel"/>
    <w:tmpl w:val="88DCFF58"/>
    <w:lvl w:ilvl="0">
      <w:start w:val="1"/>
      <w:numFmt w:val="decimal"/>
      <w:lvlText w:val="%1."/>
      <w:legacy w:legacy="1" w:legacySpace="0" w:legacyIndent="278"/>
      <w:lvlJc w:val="left"/>
      <w:rPr>
        <w:rFonts w:ascii="Times New Roman" w:hAnsi="Times New Roman" w:cs="Times New Roman" w:hint="default"/>
      </w:rPr>
    </w:lvl>
  </w:abstractNum>
  <w:abstractNum w:abstractNumId="15">
    <w:nsid w:val="09861D99"/>
    <w:multiLevelType w:val="singleLevel"/>
    <w:tmpl w:val="783CF908"/>
    <w:lvl w:ilvl="0">
      <w:start w:val="3"/>
      <w:numFmt w:val="decimal"/>
      <w:lvlText w:val="%1)"/>
      <w:legacy w:legacy="1" w:legacySpace="0" w:legacyIndent="274"/>
      <w:lvlJc w:val="left"/>
      <w:rPr>
        <w:rFonts w:ascii="Times New Roman" w:hAnsi="Times New Roman" w:cs="Times New Roman" w:hint="default"/>
      </w:rPr>
    </w:lvl>
  </w:abstractNum>
  <w:abstractNum w:abstractNumId="16">
    <w:nsid w:val="0B1600E4"/>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7">
    <w:nsid w:val="0C1B1F00"/>
    <w:multiLevelType w:val="singleLevel"/>
    <w:tmpl w:val="088AD1D6"/>
    <w:lvl w:ilvl="0">
      <w:start w:val="2"/>
      <w:numFmt w:val="decimal"/>
      <w:lvlText w:val="%1."/>
      <w:legacy w:legacy="1" w:legacySpace="0" w:legacyIndent="263"/>
      <w:lvlJc w:val="left"/>
      <w:rPr>
        <w:rFonts w:ascii="Times New Roman" w:hAnsi="Times New Roman" w:cs="Times New Roman" w:hint="default"/>
      </w:rPr>
    </w:lvl>
  </w:abstractNum>
  <w:abstractNum w:abstractNumId="18">
    <w:nsid w:val="0C250803"/>
    <w:multiLevelType w:val="singleLevel"/>
    <w:tmpl w:val="88DCFF58"/>
    <w:lvl w:ilvl="0">
      <w:start w:val="1"/>
      <w:numFmt w:val="decimal"/>
      <w:lvlText w:val="%1."/>
      <w:legacy w:legacy="1" w:legacySpace="0" w:legacyIndent="278"/>
      <w:lvlJc w:val="left"/>
      <w:rPr>
        <w:rFonts w:ascii="Times New Roman" w:hAnsi="Times New Roman" w:cs="Times New Roman" w:hint="default"/>
      </w:rPr>
    </w:lvl>
  </w:abstractNum>
  <w:abstractNum w:abstractNumId="19">
    <w:nsid w:val="0CA65F74"/>
    <w:multiLevelType w:val="singleLevel"/>
    <w:tmpl w:val="80A608A4"/>
    <w:lvl w:ilvl="0">
      <w:start w:val="11"/>
      <w:numFmt w:val="decimal"/>
      <w:lvlText w:val="%1."/>
      <w:legacy w:legacy="1" w:legacySpace="0" w:legacyIndent="360"/>
      <w:lvlJc w:val="left"/>
      <w:rPr>
        <w:rFonts w:ascii="Times New Roman" w:hAnsi="Times New Roman" w:cs="Times New Roman" w:hint="default"/>
      </w:rPr>
    </w:lvl>
  </w:abstractNum>
  <w:abstractNum w:abstractNumId="20">
    <w:nsid w:val="0D0A6448"/>
    <w:multiLevelType w:val="singleLevel"/>
    <w:tmpl w:val="CFB6F31A"/>
    <w:lvl w:ilvl="0">
      <w:start w:val="10"/>
      <w:numFmt w:val="decimal"/>
      <w:lvlText w:val="%1)"/>
      <w:legacy w:legacy="1" w:legacySpace="0" w:legacyIndent="312"/>
      <w:lvlJc w:val="left"/>
      <w:rPr>
        <w:rFonts w:ascii="Times New Roman" w:hAnsi="Times New Roman" w:cs="Times New Roman" w:hint="default"/>
      </w:rPr>
    </w:lvl>
  </w:abstractNum>
  <w:abstractNum w:abstractNumId="21">
    <w:nsid w:val="0D7A3BBC"/>
    <w:multiLevelType w:val="singleLevel"/>
    <w:tmpl w:val="9558E1BE"/>
    <w:lvl w:ilvl="0">
      <w:start w:val="8"/>
      <w:numFmt w:val="decimal"/>
      <w:lvlText w:val="%1)"/>
      <w:legacy w:legacy="1" w:legacySpace="0" w:legacyIndent="211"/>
      <w:lvlJc w:val="left"/>
      <w:rPr>
        <w:rFonts w:ascii="Times New Roman" w:hAnsi="Times New Roman" w:cs="Times New Roman" w:hint="default"/>
      </w:rPr>
    </w:lvl>
  </w:abstractNum>
  <w:abstractNum w:abstractNumId="22">
    <w:nsid w:val="0EB9712C"/>
    <w:multiLevelType w:val="singleLevel"/>
    <w:tmpl w:val="FC0CE988"/>
    <w:lvl w:ilvl="0">
      <w:start w:val="1"/>
      <w:numFmt w:val="decimal"/>
      <w:lvlText w:val="%1."/>
      <w:legacy w:legacy="1" w:legacySpace="0" w:legacyIndent="216"/>
      <w:lvlJc w:val="left"/>
      <w:rPr>
        <w:rFonts w:ascii="Arial" w:hAnsi="Arial" w:cs="Arial" w:hint="default"/>
      </w:rPr>
    </w:lvl>
  </w:abstractNum>
  <w:abstractNum w:abstractNumId="23">
    <w:nsid w:val="0EDB2BDE"/>
    <w:multiLevelType w:val="singleLevel"/>
    <w:tmpl w:val="60283584"/>
    <w:lvl w:ilvl="0">
      <w:start w:val="1"/>
      <w:numFmt w:val="decimal"/>
      <w:lvlText w:val="%1."/>
      <w:legacy w:legacy="1" w:legacySpace="0" w:legacyIndent="278"/>
      <w:lvlJc w:val="left"/>
      <w:rPr>
        <w:rFonts w:ascii="Times New Roman" w:hAnsi="Times New Roman" w:cs="Times New Roman" w:hint="default"/>
      </w:rPr>
    </w:lvl>
  </w:abstractNum>
  <w:abstractNum w:abstractNumId="24">
    <w:nsid w:val="10DB633C"/>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25">
    <w:nsid w:val="11CF5A38"/>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26">
    <w:nsid w:val="12451D9D"/>
    <w:multiLevelType w:val="singleLevel"/>
    <w:tmpl w:val="8DC8C3F8"/>
    <w:lvl w:ilvl="0">
      <w:start w:val="1"/>
      <w:numFmt w:val="decimal"/>
      <w:lvlText w:val="%1)"/>
      <w:legacy w:legacy="1" w:legacySpace="0" w:legacyIndent="206"/>
      <w:lvlJc w:val="left"/>
      <w:rPr>
        <w:rFonts w:ascii="Times New Roman" w:hAnsi="Times New Roman" w:cs="Times New Roman" w:hint="default"/>
      </w:rPr>
    </w:lvl>
  </w:abstractNum>
  <w:abstractNum w:abstractNumId="27">
    <w:nsid w:val="12462F5B"/>
    <w:multiLevelType w:val="singleLevel"/>
    <w:tmpl w:val="88CEA78C"/>
    <w:lvl w:ilvl="0">
      <w:start w:val="1"/>
      <w:numFmt w:val="decimal"/>
      <w:lvlText w:val="%1)"/>
      <w:legacy w:legacy="1" w:legacySpace="0" w:legacyIndent="216"/>
      <w:lvlJc w:val="left"/>
      <w:rPr>
        <w:rFonts w:ascii="Times New Roman" w:hAnsi="Times New Roman" w:cs="Times New Roman" w:hint="default"/>
      </w:rPr>
    </w:lvl>
  </w:abstractNum>
  <w:abstractNum w:abstractNumId="28">
    <w:nsid w:val="12946800"/>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29">
    <w:nsid w:val="137D5EC3"/>
    <w:multiLevelType w:val="singleLevel"/>
    <w:tmpl w:val="688642DA"/>
    <w:lvl w:ilvl="0">
      <w:start w:val="3"/>
      <w:numFmt w:val="decimal"/>
      <w:lvlText w:val="%1)"/>
      <w:legacy w:legacy="1" w:legacySpace="0" w:legacyIndent="206"/>
      <w:lvlJc w:val="left"/>
      <w:rPr>
        <w:rFonts w:ascii="Times New Roman" w:hAnsi="Times New Roman" w:cs="Times New Roman" w:hint="default"/>
      </w:rPr>
    </w:lvl>
  </w:abstractNum>
  <w:abstractNum w:abstractNumId="30">
    <w:nsid w:val="14565548"/>
    <w:multiLevelType w:val="singleLevel"/>
    <w:tmpl w:val="A0F43A0C"/>
    <w:lvl w:ilvl="0">
      <w:start w:val="1"/>
      <w:numFmt w:val="decimal"/>
      <w:lvlText w:val="%1)"/>
      <w:legacy w:legacy="1" w:legacySpace="0" w:legacyIndent="211"/>
      <w:lvlJc w:val="left"/>
      <w:rPr>
        <w:rFonts w:ascii="Times New Roman" w:hAnsi="Times New Roman" w:cs="Times New Roman" w:hint="default"/>
      </w:rPr>
    </w:lvl>
  </w:abstractNum>
  <w:abstractNum w:abstractNumId="31">
    <w:nsid w:val="147D4131"/>
    <w:multiLevelType w:val="singleLevel"/>
    <w:tmpl w:val="8B4AFA6A"/>
    <w:lvl w:ilvl="0">
      <w:start w:val="2"/>
      <w:numFmt w:val="decimal"/>
      <w:lvlText w:val="%1)"/>
      <w:legacy w:legacy="1" w:legacySpace="0" w:legacyIndent="226"/>
      <w:lvlJc w:val="left"/>
      <w:rPr>
        <w:rFonts w:ascii="Times New Roman" w:hAnsi="Times New Roman" w:cs="Times New Roman" w:hint="default"/>
      </w:rPr>
    </w:lvl>
  </w:abstractNum>
  <w:abstractNum w:abstractNumId="32">
    <w:nsid w:val="15EB1772"/>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33">
    <w:nsid w:val="16FF686C"/>
    <w:multiLevelType w:val="singleLevel"/>
    <w:tmpl w:val="6DA0ED0E"/>
    <w:lvl w:ilvl="0">
      <w:start w:val="5"/>
      <w:numFmt w:val="decimal"/>
      <w:lvlText w:val="%1)"/>
      <w:legacy w:legacy="1" w:legacySpace="0" w:legacyIndent="274"/>
      <w:lvlJc w:val="left"/>
      <w:rPr>
        <w:rFonts w:ascii="Times New Roman" w:hAnsi="Times New Roman" w:cs="Times New Roman" w:hint="default"/>
      </w:rPr>
    </w:lvl>
  </w:abstractNum>
  <w:abstractNum w:abstractNumId="34">
    <w:nsid w:val="177F1DCB"/>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35">
    <w:nsid w:val="17861A0A"/>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36">
    <w:nsid w:val="1959291C"/>
    <w:multiLevelType w:val="singleLevel"/>
    <w:tmpl w:val="1C7C48C4"/>
    <w:lvl w:ilvl="0">
      <w:start w:val="1"/>
      <w:numFmt w:val="decimal"/>
      <w:lvlText w:val="%1)"/>
      <w:legacy w:legacy="1" w:legacySpace="0" w:legacyIndent="274"/>
      <w:lvlJc w:val="left"/>
      <w:rPr>
        <w:rFonts w:ascii="Times New Roman" w:hAnsi="Times New Roman" w:cs="Times New Roman" w:hint="default"/>
      </w:rPr>
    </w:lvl>
  </w:abstractNum>
  <w:abstractNum w:abstractNumId="37">
    <w:nsid w:val="1A2E0078"/>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38">
    <w:nsid w:val="1B74734F"/>
    <w:multiLevelType w:val="singleLevel"/>
    <w:tmpl w:val="F7BC71DC"/>
    <w:lvl w:ilvl="0">
      <w:start w:val="5"/>
      <w:numFmt w:val="decimal"/>
      <w:lvlText w:val="%1)"/>
      <w:legacy w:legacy="1" w:legacySpace="0" w:legacyIndent="278"/>
      <w:lvlJc w:val="left"/>
      <w:rPr>
        <w:rFonts w:ascii="Times New Roman" w:hAnsi="Times New Roman" w:cs="Times New Roman" w:hint="default"/>
      </w:rPr>
    </w:lvl>
  </w:abstractNum>
  <w:abstractNum w:abstractNumId="39">
    <w:nsid w:val="1C331855"/>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40">
    <w:nsid w:val="1C5E7B0C"/>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41">
    <w:nsid w:val="1D796117"/>
    <w:multiLevelType w:val="singleLevel"/>
    <w:tmpl w:val="DD2C5B52"/>
    <w:lvl w:ilvl="0">
      <w:start w:val="1"/>
      <w:numFmt w:val="decimal"/>
      <w:lvlText w:val="%1)"/>
      <w:legacy w:legacy="1" w:legacySpace="0" w:legacyIndent="274"/>
      <w:lvlJc w:val="left"/>
      <w:rPr>
        <w:rFonts w:ascii="Times New Roman" w:hAnsi="Times New Roman" w:cs="Times New Roman" w:hint="default"/>
      </w:rPr>
    </w:lvl>
  </w:abstractNum>
  <w:abstractNum w:abstractNumId="42">
    <w:nsid w:val="1E166791"/>
    <w:multiLevelType w:val="singleLevel"/>
    <w:tmpl w:val="E7CE8A30"/>
    <w:lvl w:ilvl="0">
      <w:start w:val="3"/>
      <w:numFmt w:val="decimal"/>
      <w:lvlText w:val="%1)"/>
      <w:legacy w:legacy="1" w:legacySpace="0" w:legacyIndent="211"/>
      <w:lvlJc w:val="left"/>
      <w:rPr>
        <w:rFonts w:ascii="Times New Roman" w:hAnsi="Times New Roman" w:cs="Times New Roman" w:hint="default"/>
      </w:rPr>
    </w:lvl>
  </w:abstractNum>
  <w:abstractNum w:abstractNumId="43">
    <w:nsid w:val="1EEF7C53"/>
    <w:multiLevelType w:val="singleLevel"/>
    <w:tmpl w:val="A774B636"/>
    <w:lvl w:ilvl="0">
      <w:start w:val="1"/>
      <w:numFmt w:val="decimal"/>
      <w:lvlText w:val="%1."/>
      <w:legacy w:legacy="1" w:legacySpace="0" w:legacyIndent="274"/>
      <w:lvlJc w:val="left"/>
      <w:rPr>
        <w:rFonts w:ascii="Times New Roman" w:hAnsi="Times New Roman" w:cs="Times New Roman" w:hint="default"/>
      </w:rPr>
    </w:lvl>
  </w:abstractNum>
  <w:abstractNum w:abstractNumId="44">
    <w:nsid w:val="1F5710EB"/>
    <w:multiLevelType w:val="singleLevel"/>
    <w:tmpl w:val="5A6C5F5C"/>
    <w:lvl w:ilvl="0">
      <w:start w:val="1"/>
      <w:numFmt w:val="decimal"/>
      <w:lvlText w:val="%1."/>
      <w:legacy w:legacy="1" w:legacySpace="0" w:legacyIndent="283"/>
      <w:lvlJc w:val="left"/>
      <w:rPr>
        <w:rFonts w:ascii="Times New Roman" w:hAnsi="Times New Roman" w:cs="Times New Roman" w:hint="default"/>
      </w:rPr>
    </w:lvl>
  </w:abstractNum>
  <w:abstractNum w:abstractNumId="45">
    <w:nsid w:val="2160286D"/>
    <w:multiLevelType w:val="singleLevel"/>
    <w:tmpl w:val="215E83C8"/>
    <w:lvl w:ilvl="0">
      <w:start w:val="1"/>
      <w:numFmt w:val="decimal"/>
      <w:lvlText w:val="%1."/>
      <w:legacy w:legacy="1" w:legacySpace="0" w:legacyIndent="283"/>
      <w:lvlJc w:val="left"/>
      <w:rPr>
        <w:rFonts w:ascii="Times New Roman" w:hAnsi="Times New Roman" w:cs="Times New Roman" w:hint="default"/>
      </w:rPr>
    </w:lvl>
  </w:abstractNum>
  <w:abstractNum w:abstractNumId="46">
    <w:nsid w:val="22512BC7"/>
    <w:multiLevelType w:val="singleLevel"/>
    <w:tmpl w:val="985C9626"/>
    <w:lvl w:ilvl="0">
      <w:start w:val="1"/>
      <w:numFmt w:val="decimal"/>
      <w:lvlText w:val="%1)"/>
      <w:legacy w:legacy="1" w:legacySpace="0" w:legacyIndent="206"/>
      <w:lvlJc w:val="left"/>
      <w:rPr>
        <w:rFonts w:ascii="Times New Roman" w:hAnsi="Times New Roman" w:cs="Times New Roman" w:hint="default"/>
      </w:rPr>
    </w:lvl>
  </w:abstractNum>
  <w:abstractNum w:abstractNumId="47">
    <w:nsid w:val="22677500"/>
    <w:multiLevelType w:val="singleLevel"/>
    <w:tmpl w:val="C74C5FCA"/>
    <w:lvl w:ilvl="0">
      <w:start w:val="10"/>
      <w:numFmt w:val="decimal"/>
      <w:lvlText w:val="%1."/>
      <w:legacy w:legacy="1" w:legacySpace="0" w:legacyIndent="365"/>
      <w:lvlJc w:val="left"/>
      <w:rPr>
        <w:rFonts w:ascii="Times New Roman" w:hAnsi="Times New Roman" w:cs="Times New Roman" w:hint="default"/>
      </w:rPr>
    </w:lvl>
  </w:abstractNum>
  <w:abstractNum w:abstractNumId="48">
    <w:nsid w:val="235524A8"/>
    <w:multiLevelType w:val="singleLevel"/>
    <w:tmpl w:val="A0F43A0C"/>
    <w:lvl w:ilvl="0">
      <w:start w:val="1"/>
      <w:numFmt w:val="decimal"/>
      <w:lvlText w:val="%1)"/>
      <w:legacy w:legacy="1" w:legacySpace="0" w:legacyIndent="211"/>
      <w:lvlJc w:val="left"/>
      <w:rPr>
        <w:rFonts w:ascii="Times New Roman" w:hAnsi="Times New Roman" w:cs="Times New Roman" w:hint="default"/>
      </w:rPr>
    </w:lvl>
  </w:abstractNum>
  <w:abstractNum w:abstractNumId="49">
    <w:nsid w:val="24CB3634"/>
    <w:multiLevelType w:val="singleLevel"/>
    <w:tmpl w:val="668437F6"/>
    <w:lvl w:ilvl="0">
      <w:start w:val="1"/>
      <w:numFmt w:val="decimal"/>
      <w:lvlText w:val="%1."/>
      <w:legacy w:legacy="1" w:legacySpace="0" w:legacyIndent="274"/>
      <w:lvlJc w:val="left"/>
      <w:rPr>
        <w:rFonts w:ascii="Times New Roman" w:hAnsi="Times New Roman" w:cs="Times New Roman" w:hint="default"/>
      </w:rPr>
    </w:lvl>
  </w:abstractNum>
  <w:abstractNum w:abstractNumId="50">
    <w:nsid w:val="2712150E"/>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51">
    <w:nsid w:val="27701F6B"/>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52">
    <w:nsid w:val="278C569E"/>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53">
    <w:nsid w:val="27EE21DA"/>
    <w:multiLevelType w:val="singleLevel"/>
    <w:tmpl w:val="C248BB28"/>
    <w:lvl w:ilvl="0">
      <w:start w:val="1"/>
      <w:numFmt w:val="decimal"/>
      <w:lvlText w:val="%1."/>
      <w:legacy w:legacy="1" w:legacySpace="0" w:legacyIndent="278"/>
      <w:lvlJc w:val="left"/>
      <w:rPr>
        <w:rFonts w:ascii="Times New Roman" w:hAnsi="Times New Roman" w:cs="Times New Roman" w:hint="default"/>
      </w:rPr>
    </w:lvl>
  </w:abstractNum>
  <w:abstractNum w:abstractNumId="54">
    <w:nsid w:val="29AE2A45"/>
    <w:multiLevelType w:val="singleLevel"/>
    <w:tmpl w:val="985C9626"/>
    <w:lvl w:ilvl="0">
      <w:start w:val="1"/>
      <w:numFmt w:val="decimal"/>
      <w:lvlText w:val="%1)"/>
      <w:legacy w:legacy="1" w:legacySpace="0" w:legacyIndent="206"/>
      <w:lvlJc w:val="left"/>
      <w:rPr>
        <w:rFonts w:ascii="Times New Roman" w:hAnsi="Times New Roman" w:cs="Times New Roman" w:hint="default"/>
      </w:rPr>
    </w:lvl>
  </w:abstractNum>
  <w:abstractNum w:abstractNumId="55">
    <w:nsid w:val="2A5C47BE"/>
    <w:multiLevelType w:val="singleLevel"/>
    <w:tmpl w:val="1D7C873E"/>
    <w:lvl w:ilvl="0">
      <w:start w:val="7"/>
      <w:numFmt w:val="decimal"/>
      <w:lvlText w:val="%1)"/>
      <w:legacy w:legacy="1" w:legacySpace="0" w:legacyIndent="274"/>
      <w:lvlJc w:val="left"/>
      <w:rPr>
        <w:rFonts w:ascii="Times New Roman" w:hAnsi="Times New Roman" w:cs="Times New Roman" w:hint="default"/>
      </w:rPr>
    </w:lvl>
  </w:abstractNum>
  <w:abstractNum w:abstractNumId="56">
    <w:nsid w:val="2BEC3FA9"/>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57">
    <w:nsid w:val="2E0B1147"/>
    <w:multiLevelType w:val="singleLevel"/>
    <w:tmpl w:val="ECC01454"/>
    <w:lvl w:ilvl="0">
      <w:start w:val="1"/>
      <w:numFmt w:val="decimal"/>
      <w:lvlText w:val="%1)"/>
      <w:legacy w:legacy="1" w:legacySpace="0" w:legacyIndent="283"/>
      <w:lvlJc w:val="left"/>
      <w:rPr>
        <w:rFonts w:ascii="Times New Roman" w:hAnsi="Times New Roman" w:cs="Times New Roman" w:hint="default"/>
      </w:rPr>
    </w:lvl>
  </w:abstractNum>
  <w:abstractNum w:abstractNumId="58">
    <w:nsid w:val="3008644D"/>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59">
    <w:nsid w:val="307F2F5D"/>
    <w:multiLevelType w:val="singleLevel"/>
    <w:tmpl w:val="7BFE2078"/>
    <w:lvl w:ilvl="0">
      <w:start w:val="1"/>
      <w:numFmt w:val="decimal"/>
      <w:lvlText w:val="%1)"/>
      <w:legacy w:legacy="1" w:legacySpace="0" w:legacyIndent="278"/>
      <w:lvlJc w:val="left"/>
      <w:rPr>
        <w:rFonts w:ascii="Times New Roman" w:hAnsi="Times New Roman" w:cs="Times New Roman" w:hint="default"/>
      </w:rPr>
    </w:lvl>
  </w:abstractNum>
  <w:abstractNum w:abstractNumId="60">
    <w:nsid w:val="313044E5"/>
    <w:multiLevelType w:val="singleLevel"/>
    <w:tmpl w:val="668437F6"/>
    <w:lvl w:ilvl="0">
      <w:start w:val="1"/>
      <w:numFmt w:val="decimal"/>
      <w:lvlText w:val="%1."/>
      <w:legacy w:legacy="1" w:legacySpace="0" w:legacyIndent="274"/>
      <w:lvlJc w:val="left"/>
      <w:rPr>
        <w:rFonts w:ascii="Times New Roman" w:hAnsi="Times New Roman" w:cs="Times New Roman" w:hint="default"/>
      </w:rPr>
    </w:lvl>
  </w:abstractNum>
  <w:abstractNum w:abstractNumId="61">
    <w:nsid w:val="31F83078"/>
    <w:multiLevelType w:val="singleLevel"/>
    <w:tmpl w:val="5092497C"/>
    <w:lvl w:ilvl="0">
      <w:start w:val="6"/>
      <w:numFmt w:val="decimal"/>
      <w:lvlText w:val="%1)"/>
      <w:legacy w:legacy="1" w:legacySpace="0" w:legacyIndent="202"/>
      <w:lvlJc w:val="left"/>
      <w:rPr>
        <w:rFonts w:ascii="Times New Roman" w:hAnsi="Times New Roman" w:cs="Times New Roman" w:hint="default"/>
      </w:rPr>
    </w:lvl>
  </w:abstractNum>
  <w:abstractNum w:abstractNumId="62">
    <w:nsid w:val="32744C83"/>
    <w:multiLevelType w:val="singleLevel"/>
    <w:tmpl w:val="0B426062"/>
    <w:lvl w:ilvl="0">
      <w:start w:val="2"/>
      <w:numFmt w:val="decimal"/>
      <w:lvlText w:val="%1."/>
      <w:legacy w:legacy="1" w:legacySpace="0" w:legacyIndent="211"/>
      <w:lvlJc w:val="left"/>
      <w:rPr>
        <w:rFonts w:ascii="Times New Roman" w:hAnsi="Times New Roman" w:cs="Times New Roman" w:hint="default"/>
      </w:rPr>
    </w:lvl>
  </w:abstractNum>
  <w:abstractNum w:abstractNumId="63">
    <w:nsid w:val="32D549B8"/>
    <w:multiLevelType w:val="singleLevel"/>
    <w:tmpl w:val="A7F6171E"/>
    <w:lvl w:ilvl="0">
      <w:start w:val="8"/>
      <w:numFmt w:val="decimal"/>
      <w:lvlText w:val="%1."/>
      <w:legacy w:legacy="1" w:legacySpace="0" w:legacyIndent="283"/>
      <w:lvlJc w:val="left"/>
      <w:rPr>
        <w:rFonts w:ascii="Times New Roman" w:hAnsi="Times New Roman" w:cs="Times New Roman" w:hint="default"/>
      </w:rPr>
    </w:lvl>
  </w:abstractNum>
  <w:abstractNum w:abstractNumId="64">
    <w:nsid w:val="33544B63"/>
    <w:multiLevelType w:val="singleLevel"/>
    <w:tmpl w:val="B324F788"/>
    <w:lvl w:ilvl="0">
      <w:start w:val="1"/>
      <w:numFmt w:val="decimal"/>
      <w:lvlText w:val="%1)"/>
      <w:legacy w:legacy="1" w:legacySpace="0" w:legacyIndent="226"/>
      <w:lvlJc w:val="left"/>
      <w:rPr>
        <w:rFonts w:ascii="Times New Roman" w:hAnsi="Times New Roman" w:cs="Times New Roman" w:hint="default"/>
      </w:rPr>
    </w:lvl>
  </w:abstractNum>
  <w:abstractNum w:abstractNumId="65">
    <w:nsid w:val="33591775"/>
    <w:multiLevelType w:val="singleLevel"/>
    <w:tmpl w:val="1C7C48C4"/>
    <w:lvl w:ilvl="0">
      <w:start w:val="1"/>
      <w:numFmt w:val="decimal"/>
      <w:lvlText w:val="%1)"/>
      <w:legacy w:legacy="1" w:legacySpace="0" w:legacyIndent="274"/>
      <w:lvlJc w:val="left"/>
      <w:rPr>
        <w:rFonts w:ascii="Times New Roman" w:hAnsi="Times New Roman" w:cs="Times New Roman" w:hint="default"/>
      </w:rPr>
    </w:lvl>
  </w:abstractNum>
  <w:abstractNum w:abstractNumId="66">
    <w:nsid w:val="35250587"/>
    <w:multiLevelType w:val="singleLevel"/>
    <w:tmpl w:val="55F65520"/>
    <w:lvl w:ilvl="0">
      <w:start w:val="7"/>
      <w:numFmt w:val="decimal"/>
      <w:lvlText w:val="%1."/>
      <w:legacy w:legacy="1" w:legacySpace="0" w:legacyIndent="274"/>
      <w:lvlJc w:val="left"/>
      <w:rPr>
        <w:rFonts w:ascii="Times New Roman" w:hAnsi="Times New Roman" w:cs="Times New Roman" w:hint="default"/>
      </w:rPr>
    </w:lvl>
  </w:abstractNum>
  <w:abstractNum w:abstractNumId="67">
    <w:nsid w:val="356B1554"/>
    <w:multiLevelType w:val="singleLevel"/>
    <w:tmpl w:val="DAC0B3EC"/>
    <w:lvl w:ilvl="0">
      <w:start w:val="7"/>
      <w:numFmt w:val="decimal"/>
      <w:lvlText w:val="%1)"/>
      <w:legacy w:legacy="1" w:legacySpace="0" w:legacyIndent="206"/>
      <w:lvlJc w:val="left"/>
      <w:rPr>
        <w:rFonts w:ascii="Times New Roman" w:hAnsi="Times New Roman" w:cs="Times New Roman" w:hint="default"/>
      </w:rPr>
    </w:lvl>
  </w:abstractNum>
  <w:abstractNum w:abstractNumId="68">
    <w:nsid w:val="36255599"/>
    <w:multiLevelType w:val="singleLevel"/>
    <w:tmpl w:val="2CF2BFCE"/>
    <w:lvl w:ilvl="0">
      <w:start w:val="4"/>
      <w:numFmt w:val="decimal"/>
      <w:lvlText w:val="%1)"/>
      <w:legacy w:legacy="1" w:legacySpace="0" w:legacyIndent="221"/>
      <w:lvlJc w:val="left"/>
      <w:rPr>
        <w:rFonts w:ascii="Times New Roman" w:hAnsi="Times New Roman" w:cs="Times New Roman" w:hint="default"/>
      </w:rPr>
    </w:lvl>
  </w:abstractNum>
  <w:abstractNum w:abstractNumId="69">
    <w:nsid w:val="366460C3"/>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70">
    <w:nsid w:val="36686DBB"/>
    <w:multiLevelType w:val="singleLevel"/>
    <w:tmpl w:val="FE628218"/>
    <w:lvl w:ilvl="0">
      <w:start w:val="2"/>
      <w:numFmt w:val="decimal"/>
      <w:lvlText w:val="%1."/>
      <w:legacy w:legacy="1" w:legacySpace="0" w:legacyIndent="274"/>
      <w:lvlJc w:val="left"/>
      <w:rPr>
        <w:rFonts w:ascii="Times New Roman" w:hAnsi="Times New Roman" w:cs="Times New Roman" w:hint="default"/>
      </w:rPr>
    </w:lvl>
  </w:abstractNum>
  <w:abstractNum w:abstractNumId="71">
    <w:nsid w:val="368C5FC6"/>
    <w:multiLevelType w:val="singleLevel"/>
    <w:tmpl w:val="DD2C5B52"/>
    <w:lvl w:ilvl="0">
      <w:start w:val="1"/>
      <w:numFmt w:val="decimal"/>
      <w:lvlText w:val="%1)"/>
      <w:legacy w:legacy="1" w:legacySpace="0" w:legacyIndent="274"/>
      <w:lvlJc w:val="left"/>
      <w:rPr>
        <w:rFonts w:ascii="Times New Roman" w:hAnsi="Times New Roman" w:cs="Times New Roman" w:hint="default"/>
      </w:rPr>
    </w:lvl>
  </w:abstractNum>
  <w:abstractNum w:abstractNumId="72">
    <w:nsid w:val="37562976"/>
    <w:multiLevelType w:val="singleLevel"/>
    <w:tmpl w:val="9402BB80"/>
    <w:lvl w:ilvl="0">
      <w:start w:val="1"/>
      <w:numFmt w:val="decimal"/>
      <w:lvlText w:val="%1)"/>
      <w:legacy w:legacy="1" w:legacySpace="0" w:legacyIndent="198"/>
      <w:lvlJc w:val="left"/>
      <w:rPr>
        <w:rFonts w:ascii="Times New Roman" w:hAnsi="Times New Roman" w:cs="Times New Roman" w:hint="default"/>
      </w:rPr>
    </w:lvl>
  </w:abstractNum>
  <w:abstractNum w:abstractNumId="73">
    <w:nsid w:val="38A84DFC"/>
    <w:multiLevelType w:val="singleLevel"/>
    <w:tmpl w:val="4AE6F0BE"/>
    <w:lvl w:ilvl="0">
      <w:start w:val="1"/>
      <w:numFmt w:val="decimal"/>
      <w:lvlText w:val="%1)"/>
      <w:legacy w:legacy="1" w:legacySpace="0" w:legacyIndent="278"/>
      <w:lvlJc w:val="left"/>
      <w:rPr>
        <w:rFonts w:ascii="Times New Roman" w:hAnsi="Times New Roman" w:cs="Times New Roman" w:hint="default"/>
      </w:rPr>
    </w:lvl>
  </w:abstractNum>
  <w:abstractNum w:abstractNumId="74">
    <w:nsid w:val="391650AB"/>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75">
    <w:nsid w:val="39633E3B"/>
    <w:multiLevelType w:val="singleLevel"/>
    <w:tmpl w:val="1C7C48C4"/>
    <w:lvl w:ilvl="0">
      <w:start w:val="1"/>
      <w:numFmt w:val="decimal"/>
      <w:lvlText w:val="%1)"/>
      <w:legacy w:legacy="1" w:legacySpace="0" w:legacyIndent="274"/>
      <w:lvlJc w:val="left"/>
      <w:rPr>
        <w:rFonts w:ascii="Times New Roman" w:hAnsi="Times New Roman" w:cs="Times New Roman" w:hint="default"/>
      </w:rPr>
    </w:lvl>
  </w:abstractNum>
  <w:abstractNum w:abstractNumId="76">
    <w:nsid w:val="396A48C8"/>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77">
    <w:nsid w:val="39787F47"/>
    <w:multiLevelType w:val="singleLevel"/>
    <w:tmpl w:val="21F079CE"/>
    <w:lvl w:ilvl="0">
      <w:start w:val="2"/>
      <w:numFmt w:val="decimal"/>
      <w:lvlText w:val="%1)"/>
      <w:legacy w:legacy="1" w:legacySpace="0" w:legacyIndent="216"/>
      <w:lvlJc w:val="left"/>
      <w:rPr>
        <w:rFonts w:ascii="Times New Roman" w:hAnsi="Times New Roman" w:cs="Times New Roman" w:hint="default"/>
      </w:rPr>
    </w:lvl>
  </w:abstractNum>
  <w:abstractNum w:abstractNumId="78">
    <w:nsid w:val="3AA212AD"/>
    <w:multiLevelType w:val="singleLevel"/>
    <w:tmpl w:val="59C8B442"/>
    <w:lvl w:ilvl="0">
      <w:start w:val="1"/>
      <w:numFmt w:val="decimal"/>
      <w:lvlText w:val="%1."/>
      <w:legacy w:legacy="1" w:legacySpace="0" w:legacyIndent="274"/>
      <w:lvlJc w:val="left"/>
      <w:rPr>
        <w:rFonts w:ascii="Times New Roman" w:hAnsi="Times New Roman" w:cs="Times New Roman" w:hint="default"/>
      </w:rPr>
    </w:lvl>
  </w:abstractNum>
  <w:abstractNum w:abstractNumId="79">
    <w:nsid w:val="3CBA59CF"/>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80">
    <w:nsid w:val="3D3978A5"/>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81">
    <w:nsid w:val="3DE004C6"/>
    <w:multiLevelType w:val="singleLevel"/>
    <w:tmpl w:val="BC102130"/>
    <w:lvl w:ilvl="0">
      <w:start w:val="18"/>
      <w:numFmt w:val="decimal"/>
      <w:lvlText w:val="%1)"/>
      <w:legacy w:legacy="1" w:legacySpace="0" w:legacyIndent="307"/>
      <w:lvlJc w:val="left"/>
      <w:rPr>
        <w:rFonts w:ascii="Times New Roman" w:hAnsi="Times New Roman" w:cs="Times New Roman" w:hint="default"/>
      </w:rPr>
    </w:lvl>
  </w:abstractNum>
  <w:abstractNum w:abstractNumId="82">
    <w:nsid w:val="3DFE0838"/>
    <w:multiLevelType w:val="singleLevel"/>
    <w:tmpl w:val="DC2AD416"/>
    <w:lvl w:ilvl="0">
      <w:start w:val="3"/>
      <w:numFmt w:val="decimal"/>
      <w:lvlText w:val="%1."/>
      <w:legacy w:legacy="1" w:legacySpace="0" w:legacyIndent="283"/>
      <w:lvlJc w:val="left"/>
      <w:rPr>
        <w:rFonts w:ascii="Times New Roman" w:hAnsi="Times New Roman" w:cs="Times New Roman" w:hint="default"/>
      </w:rPr>
    </w:lvl>
  </w:abstractNum>
  <w:abstractNum w:abstractNumId="83">
    <w:nsid w:val="41755C2A"/>
    <w:multiLevelType w:val="singleLevel"/>
    <w:tmpl w:val="E47C0358"/>
    <w:lvl w:ilvl="0">
      <w:start w:val="6"/>
      <w:numFmt w:val="decimal"/>
      <w:lvlText w:val="%1)"/>
      <w:legacy w:legacy="1" w:legacySpace="0" w:legacyIndent="198"/>
      <w:lvlJc w:val="left"/>
      <w:rPr>
        <w:rFonts w:ascii="Times New Roman" w:hAnsi="Times New Roman" w:cs="Times New Roman" w:hint="default"/>
      </w:rPr>
    </w:lvl>
  </w:abstractNum>
  <w:abstractNum w:abstractNumId="84">
    <w:nsid w:val="41CF6445"/>
    <w:multiLevelType w:val="singleLevel"/>
    <w:tmpl w:val="D61C94D8"/>
    <w:lvl w:ilvl="0">
      <w:start w:val="1"/>
      <w:numFmt w:val="decimal"/>
      <w:lvlText w:val="%1)"/>
      <w:legacy w:legacy="1" w:legacySpace="0" w:legacyIndent="278"/>
      <w:lvlJc w:val="left"/>
      <w:rPr>
        <w:rFonts w:ascii="Times New Roman" w:hAnsi="Times New Roman" w:cs="Times New Roman" w:hint="default"/>
      </w:rPr>
    </w:lvl>
  </w:abstractNum>
  <w:abstractNum w:abstractNumId="85">
    <w:nsid w:val="41DC5F4D"/>
    <w:multiLevelType w:val="singleLevel"/>
    <w:tmpl w:val="CFB6F31A"/>
    <w:lvl w:ilvl="0">
      <w:start w:val="10"/>
      <w:numFmt w:val="decimal"/>
      <w:lvlText w:val="%1)"/>
      <w:legacy w:legacy="1" w:legacySpace="0" w:legacyIndent="312"/>
      <w:lvlJc w:val="left"/>
      <w:rPr>
        <w:rFonts w:ascii="Times New Roman" w:hAnsi="Times New Roman" w:cs="Times New Roman" w:hint="default"/>
      </w:rPr>
    </w:lvl>
  </w:abstractNum>
  <w:abstractNum w:abstractNumId="86">
    <w:nsid w:val="42184FCB"/>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87">
    <w:nsid w:val="435C539F"/>
    <w:multiLevelType w:val="singleLevel"/>
    <w:tmpl w:val="985C9626"/>
    <w:lvl w:ilvl="0">
      <w:start w:val="1"/>
      <w:numFmt w:val="decimal"/>
      <w:lvlText w:val="%1)"/>
      <w:legacy w:legacy="1" w:legacySpace="0" w:legacyIndent="206"/>
      <w:lvlJc w:val="left"/>
      <w:rPr>
        <w:rFonts w:ascii="Times New Roman" w:hAnsi="Times New Roman" w:cs="Times New Roman" w:hint="default"/>
      </w:rPr>
    </w:lvl>
  </w:abstractNum>
  <w:abstractNum w:abstractNumId="88">
    <w:nsid w:val="474D287E"/>
    <w:multiLevelType w:val="singleLevel"/>
    <w:tmpl w:val="390835B0"/>
    <w:lvl w:ilvl="0">
      <w:start w:val="1"/>
      <w:numFmt w:val="decimal"/>
      <w:lvlText w:val="%1)"/>
      <w:legacy w:legacy="1" w:legacySpace="0" w:legacyIndent="270"/>
      <w:lvlJc w:val="left"/>
      <w:rPr>
        <w:rFonts w:ascii="Times New Roman" w:hAnsi="Times New Roman" w:cs="Times New Roman" w:hint="default"/>
      </w:rPr>
    </w:lvl>
  </w:abstractNum>
  <w:abstractNum w:abstractNumId="89">
    <w:nsid w:val="47D86E79"/>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90">
    <w:nsid w:val="48900152"/>
    <w:multiLevelType w:val="singleLevel"/>
    <w:tmpl w:val="C56EBA92"/>
    <w:lvl w:ilvl="0">
      <w:start w:val="2"/>
      <w:numFmt w:val="decimal"/>
      <w:lvlText w:val="%1."/>
      <w:legacy w:legacy="1" w:legacySpace="0" w:legacyIndent="274"/>
      <w:lvlJc w:val="left"/>
      <w:rPr>
        <w:rFonts w:ascii="Times New Roman" w:hAnsi="Times New Roman" w:cs="Times New Roman" w:hint="default"/>
      </w:rPr>
    </w:lvl>
  </w:abstractNum>
  <w:abstractNum w:abstractNumId="91">
    <w:nsid w:val="493D626C"/>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92">
    <w:nsid w:val="49E47DFD"/>
    <w:multiLevelType w:val="singleLevel"/>
    <w:tmpl w:val="668437F6"/>
    <w:lvl w:ilvl="0">
      <w:start w:val="1"/>
      <w:numFmt w:val="decimal"/>
      <w:lvlText w:val="%1."/>
      <w:legacy w:legacy="1" w:legacySpace="0" w:legacyIndent="274"/>
      <w:lvlJc w:val="left"/>
      <w:rPr>
        <w:rFonts w:ascii="Times New Roman" w:hAnsi="Times New Roman" w:cs="Times New Roman" w:hint="default"/>
      </w:rPr>
    </w:lvl>
  </w:abstractNum>
  <w:abstractNum w:abstractNumId="93">
    <w:nsid w:val="4A137295"/>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94">
    <w:nsid w:val="4AAC7C8B"/>
    <w:multiLevelType w:val="singleLevel"/>
    <w:tmpl w:val="44C0DB36"/>
    <w:lvl w:ilvl="0">
      <w:start w:val="1"/>
      <w:numFmt w:val="decimal"/>
      <w:lvlText w:val="%1)"/>
      <w:legacy w:legacy="1" w:legacySpace="0" w:legacyIndent="216"/>
      <w:lvlJc w:val="left"/>
      <w:rPr>
        <w:rFonts w:ascii="Times New Roman" w:hAnsi="Times New Roman" w:cs="Times New Roman" w:hint="default"/>
      </w:rPr>
    </w:lvl>
  </w:abstractNum>
  <w:abstractNum w:abstractNumId="95">
    <w:nsid w:val="4B5838A6"/>
    <w:multiLevelType w:val="singleLevel"/>
    <w:tmpl w:val="CAD26458"/>
    <w:lvl w:ilvl="0">
      <w:start w:val="1"/>
      <w:numFmt w:val="decimal"/>
      <w:lvlText w:val="%1)"/>
      <w:legacy w:legacy="1" w:legacySpace="0" w:legacyIndent="283"/>
      <w:lvlJc w:val="left"/>
      <w:rPr>
        <w:rFonts w:ascii="Times New Roman" w:hAnsi="Times New Roman" w:cs="Times New Roman" w:hint="default"/>
      </w:rPr>
    </w:lvl>
  </w:abstractNum>
  <w:abstractNum w:abstractNumId="96">
    <w:nsid w:val="4BC34D8F"/>
    <w:multiLevelType w:val="singleLevel"/>
    <w:tmpl w:val="52B68000"/>
    <w:lvl w:ilvl="0">
      <w:start w:val="1"/>
      <w:numFmt w:val="decimal"/>
      <w:lvlText w:val="%1)"/>
      <w:legacy w:legacy="1" w:legacySpace="0" w:legacyIndent="202"/>
      <w:lvlJc w:val="left"/>
      <w:rPr>
        <w:rFonts w:ascii="Times New Roman" w:hAnsi="Times New Roman" w:cs="Times New Roman" w:hint="default"/>
      </w:rPr>
    </w:lvl>
  </w:abstractNum>
  <w:abstractNum w:abstractNumId="97">
    <w:nsid w:val="4C5232CF"/>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98">
    <w:nsid w:val="4C7914EB"/>
    <w:multiLevelType w:val="singleLevel"/>
    <w:tmpl w:val="6164A652"/>
    <w:lvl w:ilvl="0">
      <w:start w:val="1"/>
      <w:numFmt w:val="decimal"/>
      <w:lvlText w:val="%1."/>
      <w:legacy w:legacy="1" w:legacySpace="0" w:legacyIndent="227"/>
      <w:lvlJc w:val="left"/>
      <w:rPr>
        <w:rFonts w:ascii="Times New Roman" w:hAnsi="Times New Roman" w:cs="Times New Roman" w:hint="default"/>
      </w:rPr>
    </w:lvl>
  </w:abstractNum>
  <w:abstractNum w:abstractNumId="99">
    <w:nsid w:val="4CCA13C1"/>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00">
    <w:nsid w:val="4D38357D"/>
    <w:multiLevelType w:val="singleLevel"/>
    <w:tmpl w:val="907ECF86"/>
    <w:lvl w:ilvl="0">
      <w:start w:val="7"/>
      <w:numFmt w:val="decimal"/>
      <w:lvlText w:val="%1."/>
      <w:legacy w:legacy="1" w:legacySpace="0" w:legacyIndent="227"/>
      <w:lvlJc w:val="left"/>
      <w:rPr>
        <w:rFonts w:ascii="Times New Roman" w:hAnsi="Times New Roman" w:cs="Times New Roman" w:hint="default"/>
      </w:rPr>
    </w:lvl>
  </w:abstractNum>
  <w:abstractNum w:abstractNumId="101">
    <w:nsid w:val="4D4817D2"/>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02">
    <w:nsid w:val="4DFF05AC"/>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103">
    <w:nsid w:val="4F0F3905"/>
    <w:multiLevelType w:val="singleLevel"/>
    <w:tmpl w:val="4BFEDFC4"/>
    <w:lvl w:ilvl="0">
      <w:start w:val="3"/>
      <w:numFmt w:val="decimal"/>
      <w:lvlText w:val="%1)"/>
      <w:legacy w:legacy="1" w:legacySpace="0" w:legacyIndent="211"/>
      <w:lvlJc w:val="left"/>
      <w:rPr>
        <w:rFonts w:ascii="Times New Roman" w:hAnsi="Times New Roman" w:cs="Times New Roman" w:hint="default"/>
      </w:rPr>
    </w:lvl>
  </w:abstractNum>
  <w:abstractNum w:abstractNumId="104">
    <w:nsid w:val="50121751"/>
    <w:multiLevelType w:val="singleLevel"/>
    <w:tmpl w:val="6874B880"/>
    <w:lvl w:ilvl="0">
      <w:start w:val="1"/>
      <w:numFmt w:val="decimal"/>
      <w:lvlText w:val="%1."/>
      <w:legacy w:legacy="1" w:legacySpace="0" w:legacyIndent="281"/>
      <w:lvlJc w:val="left"/>
      <w:rPr>
        <w:rFonts w:ascii="Times New Roman" w:hAnsi="Times New Roman" w:cs="Times New Roman" w:hint="default"/>
      </w:rPr>
    </w:lvl>
  </w:abstractNum>
  <w:abstractNum w:abstractNumId="105">
    <w:nsid w:val="50923D24"/>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06">
    <w:nsid w:val="50A5116D"/>
    <w:multiLevelType w:val="singleLevel"/>
    <w:tmpl w:val="6D1E8852"/>
    <w:lvl w:ilvl="0">
      <w:start w:val="10"/>
      <w:numFmt w:val="decimal"/>
      <w:lvlText w:val="%1)"/>
      <w:legacy w:legacy="1" w:legacySpace="0" w:legacyIndent="284"/>
      <w:lvlJc w:val="left"/>
      <w:rPr>
        <w:rFonts w:ascii="Times New Roman" w:hAnsi="Times New Roman" w:cs="Times New Roman" w:hint="default"/>
      </w:rPr>
    </w:lvl>
  </w:abstractNum>
  <w:abstractNum w:abstractNumId="107">
    <w:nsid w:val="50AD50A2"/>
    <w:multiLevelType w:val="singleLevel"/>
    <w:tmpl w:val="64940B66"/>
    <w:lvl w:ilvl="0">
      <w:start w:val="7"/>
      <w:numFmt w:val="decimal"/>
      <w:lvlText w:val="%1."/>
      <w:legacy w:legacy="1" w:legacySpace="0" w:legacyIndent="274"/>
      <w:lvlJc w:val="left"/>
      <w:rPr>
        <w:rFonts w:ascii="Times New Roman" w:hAnsi="Times New Roman" w:cs="Times New Roman" w:hint="default"/>
      </w:rPr>
    </w:lvl>
  </w:abstractNum>
  <w:abstractNum w:abstractNumId="108">
    <w:nsid w:val="512C443D"/>
    <w:multiLevelType w:val="singleLevel"/>
    <w:tmpl w:val="430A6CFE"/>
    <w:lvl w:ilvl="0">
      <w:start w:val="5"/>
      <w:numFmt w:val="decimal"/>
      <w:lvlText w:val="%1."/>
      <w:legacy w:legacy="1" w:legacySpace="0" w:legacyIndent="283"/>
      <w:lvlJc w:val="left"/>
      <w:rPr>
        <w:rFonts w:ascii="Times New Roman" w:hAnsi="Times New Roman" w:cs="Times New Roman" w:hint="default"/>
      </w:rPr>
    </w:lvl>
  </w:abstractNum>
  <w:abstractNum w:abstractNumId="109">
    <w:nsid w:val="51B96340"/>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10">
    <w:nsid w:val="52350A3C"/>
    <w:multiLevelType w:val="singleLevel"/>
    <w:tmpl w:val="F3E086A4"/>
    <w:lvl w:ilvl="0">
      <w:start w:val="1"/>
      <w:numFmt w:val="decimal"/>
      <w:lvlText w:val="%1."/>
      <w:legacy w:legacy="1" w:legacySpace="0" w:legacyIndent="274"/>
      <w:lvlJc w:val="left"/>
      <w:rPr>
        <w:rFonts w:ascii="Times New Roman" w:hAnsi="Times New Roman" w:cs="Times New Roman" w:hint="default"/>
      </w:rPr>
    </w:lvl>
  </w:abstractNum>
  <w:abstractNum w:abstractNumId="111">
    <w:nsid w:val="53A8099E"/>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112">
    <w:nsid w:val="53C90340"/>
    <w:multiLevelType w:val="singleLevel"/>
    <w:tmpl w:val="CA023D9E"/>
    <w:lvl w:ilvl="0">
      <w:start w:val="14"/>
      <w:numFmt w:val="decimal"/>
      <w:lvlText w:val="%1)"/>
      <w:legacy w:legacy="1" w:legacySpace="0" w:legacyIndent="317"/>
      <w:lvlJc w:val="left"/>
      <w:rPr>
        <w:rFonts w:ascii="Times New Roman" w:hAnsi="Times New Roman" w:cs="Times New Roman" w:hint="default"/>
      </w:rPr>
    </w:lvl>
  </w:abstractNum>
  <w:abstractNum w:abstractNumId="113">
    <w:nsid w:val="555558EA"/>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14">
    <w:nsid w:val="576B662D"/>
    <w:multiLevelType w:val="singleLevel"/>
    <w:tmpl w:val="1EFCEBB0"/>
    <w:lvl w:ilvl="0">
      <w:start w:val="1"/>
      <w:numFmt w:val="decimal"/>
      <w:lvlText w:val="%1)"/>
      <w:legacy w:legacy="1" w:legacySpace="0" w:legacyIndent="220"/>
      <w:lvlJc w:val="left"/>
      <w:rPr>
        <w:rFonts w:ascii="Times New Roman" w:hAnsi="Times New Roman" w:cs="Times New Roman" w:hint="default"/>
      </w:rPr>
    </w:lvl>
  </w:abstractNum>
  <w:abstractNum w:abstractNumId="115">
    <w:nsid w:val="578F48F8"/>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16">
    <w:nsid w:val="58673F72"/>
    <w:multiLevelType w:val="singleLevel"/>
    <w:tmpl w:val="88DCFF58"/>
    <w:lvl w:ilvl="0">
      <w:start w:val="1"/>
      <w:numFmt w:val="decimal"/>
      <w:lvlText w:val="%1."/>
      <w:legacy w:legacy="1" w:legacySpace="0" w:legacyIndent="278"/>
      <w:lvlJc w:val="left"/>
      <w:rPr>
        <w:rFonts w:ascii="Times New Roman" w:hAnsi="Times New Roman" w:cs="Times New Roman" w:hint="default"/>
      </w:rPr>
    </w:lvl>
  </w:abstractNum>
  <w:abstractNum w:abstractNumId="117">
    <w:nsid w:val="589D3DC7"/>
    <w:multiLevelType w:val="singleLevel"/>
    <w:tmpl w:val="97227058"/>
    <w:lvl w:ilvl="0">
      <w:start w:val="4"/>
      <w:numFmt w:val="decimal"/>
      <w:lvlText w:val="%1)"/>
      <w:legacy w:legacy="1" w:legacySpace="0" w:legacyIndent="283"/>
      <w:lvlJc w:val="left"/>
      <w:rPr>
        <w:rFonts w:ascii="Times New Roman" w:hAnsi="Times New Roman" w:cs="Times New Roman" w:hint="default"/>
      </w:rPr>
    </w:lvl>
  </w:abstractNum>
  <w:abstractNum w:abstractNumId="118">
    <w:nsid w:val="596F2DCD"/>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19">
    <w:nsid w:val="59876B49"/>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120">
    <w:nsid w:val="59D876DD"/>
    <w:multiLevelType w:val="singleLevel"/>
    <w:tmpl w:val="9432E1B2"/>
    <w:lvl w:ilvl="0">
      <w:start w:val="2"/>
      <w:numFmt w:val="decimal"/>
      <w:lvlText w:val="%1)"/>
      <w:legacy w:legacy="1" w:legacySpace="0" w:legacyIndent="211"/>
      <w:lvlJc w:val="left"/>
      <w:rPr>
        <w:rFonts w:ascii="Times New Roman" w:hAnsi="Times New Roman" w:cs="Times New Roman" w:hint="default"/>
      </w:rPr>
    </w:lvl>
  </w:abstractNum>
  <w:abstractNum w:abstractNumId="121">
    <w:nsid w:val="5A0A0677"/>
    <w:multiLevelType w:val="singleLevel"/>
    <w:tmpl w:val="7E3AF70A"/>
    <w:lvl w:ilvl="0">
      <w:start w:val="1"/>
      <w:numFmt w:val="decimal"/>
      <w:lvlText w:val="%1."/>
      <w:legacy w:legacy="1" w:legacySpace="0" w:legacyIndent="283"/>
      <w:lvlJc w:val="left"/>
      <w:rPr>
        <w:rFonts w:ascii="Times New Roman" w:hAnsi="Times New Roman" w:cs="Times New Roman" w:hint="default"/>
      </w:rPr>
    </w:lvl>
  </w:abstractNum>
  <w:abstractNum w:abstractNumId="122">
    <w:nsid w:val="5B3F53B7"/>
    <w:multiLevelType w:val="singleLevel"/>
    <w:tmpl w:val="94C85D94"/>
    <w:lvl w:ilvl="0">
      <w:start w:val="1"/>
      <w:numFmt w:val="decimal"/>
      <w:lvlText w:val="%1)"/>
      <w:legacy w:legacy="1" w:legacySpace="0" w:legacyIndent="288"/>
      <w:lvlJc w:val="left"/>
      <w:rPr>
        <w:rFonts w:ascii="Times New Roman" w:hAnsi="Times New Roman" w:cs="Times New Roman" w:hint="default"/>
      </w:rPr>
    </w:lvl>
  </w:abstractNum>
  <w:abstractNum w:abstractNumId="123">
    <w:nsid w:val="5BBE47FC"/>
    <w:multiLevelType w:val="singleLevel"/>
    <w:tmpl w:val="C3341E10"/>
    <w:lvl w:ilvl="0">
      <w:start w:val="7"/>
      <w:numFmt w:val="decimal"/>
      <w:lvlText w:val="%1)"/>
      <w:legacy w:legacy="1" w:legacySpace="0" w:legacyIndent="216"/>
      <w:lvlJc w:val="left"/>
      <w:rPr>
        <w:rFonts w:ascii="Times New Roman" w:hAnsi="Times New Roman" w:cs="Times New Roman" w:hint="default"/>
      </w:rPr>
    </w:lvl>
  </w:abstractNum>
  <w:abstractNum w:abstractNumId="124">
    <w:nsid w:val="5C09097B"/>
    <w:multiLevelType w:val="singleLevel"/>
    <w:tmpl w:val="CEEEFE7A"/>
    <w:lvl w:ilvl="0">
      <w:start w:val="18"/>
      <w:numFmt w:val="decimal"/>
      <w:lvlText w:val="%1."/>
      <w:legacy w:legacy="1" w:legacySpace="0" w:legacyIndent="384"/>
      <w:lvlJc w:val="left"/>
      <w:rPr>
        <w:rFonts w:ascii="Times New Roman" w:hAnsi="Times New Roman" w:cs="Times New Roman" w:hint="default"/>
      </w:rPr>
    </w:lvl>
  </w:abstractNum>
  <w:abstractNum w:abstractNumId="125">
    <w:nsid w:val="5C3539AD"/>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26">
    <w:nsid w:val="5C446EBA"/>
    <w:multiLevelType w:val="singleLevel"/>
    <w:tmpl w:val="52B68000"/>
    <w:lvl w:ilvl="0">
      <w:start w:val="1"/>
      <w:numFmt w:val="decimal"/>
      <w:lvlText w:val="%1)"/>
      <w:legacy w:legacy="1" w:legacySpace="0" w:legacyIndent="202"/>
      <w:lvlJc w:val="left"/>
      <w:rPr>
        <w:rFonts w:ascii="Times New Roman" w:hAnsi="Times New Roman" w:cs="Times New Roman" w:hint="default"/>
      </w:rPr>
    </w:lvl>
  </w:abstractNum>
  <w:abstractNum w:abstractNumId="127">
    <w:nsid w:val="5C8E0561"/>
    <w:multiLevelType w:val="singleLevel"/>
    <w:tmpl w:val="82F80262"/>
    <w:lvl w:ilvl="0">
      <w:start w:val="1"/>
      <w:numFmt w:val="decimal"/>
      <w:lvlText w:val="%1)"/>
      <w:legacy w:legacy="1" w:legacySpace="0" w:legacyIndent="274"/>
      <w:lvlJc w:val="left"/>
      <w:rPr>
        <w:rFonts w:ascii="Times New Roman" w:hAnsi="Times New Roman" w:cs="Times New Roman" w:hint="default"/>
      </w:rPr>
    </w:lvl>
  </w:abstractNum>
  <w:abstractNum w:abstractNumId="128">
    <w:nsid w:val="5CC826FA"/>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29">
    <w:nsid w:val="5CED4670"/>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30">
    <w:nsid w:val="5E5812A2"/>
    <w:multiLevelType w:val="singleLevel"/>
    <w:tmpl w:val="FF88CC9A"/>
    <w:lvl w:ilvl="0">
      <w:start w:val="4"/>
      <w:numFmt w:val="decimal"/>
      <w:lvlText w:val="%1)"/>
      <w:legacy w:legacy="1" w:legacySpace="0" w:legacyIndent="211"/>
      <w:lvlJc w:val="left"/>
      <w:rPr>
        <w:rFonts w:ascii="Times New Roman" w:hAnsi="Times New Roman" w:cs="Times New Roman" w:hint="default"/>
      </w:rPr>
    </w:lvl>
  </w:abstractNum>
  <w:abstractNum w:abstractNumId="131">
    <w:nsid w:val="5EC16CC7"/>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132">
    <w:nsid w:val="5ED739FA"/>
    <w:multiLevelType w:val="singleLevel"/>
    <w:tmpl w:val="CB4CCA5E"/>
    <w:lvl w:ilvl="0">
      <w:start w:val="1"/>
      <w:numFmt w:val="decimal"/>
      <w:lvlText w:val="%1."/>
      <w:legacy w:legacy="1" w:legacySpace="0" w:legacyIndent="264"/>
      <w:lvlJc w:val="left"/>
      <w:rPr>
        <w:rFonts w:ascii="Times New Roman" w:hAnsi="Times New Roman" w:cs="Times New Roman" w:hint="default"/>
      </w:rPr>
    </w:lvl>
  </w:abstractNum>
  <w:abstractNum w:abstractNumId="133">
    <w:nsid w:val="5EF95450"/>
    <w:multiLevelType w:val="singleLevel"/>
    <w:tmpl w:val="6AF0059A"/>
    <w:lvl w:ilvl="0">
      <w:start w:val="1"/>
      <w:numFmt w:val="decimal"/>
      <w:lvlText w:val="%1)"/>
      <w:legacy w:legacy="1" w:legacySpace="0" w:legacyIndent="211"/>
      <w:lvlJc w:val="left"/>
      <w:rPr>
        <w:rFonts w:ascii="Times New Roman" w:hAnsi="Times New Roman" w:cs="Times New Roman" w:hint="default"/>
      </w:rPr>
    </w:lvl>
  </w:abstractNum>
  <w:abstractNum w:abstractNumId="134">
    <w:nsid w:val="5F4F2E52"/>
    <w:multiLevelType w:val="singleLevel"/>
    <w:tmpl w:val="64940B66"/>
    <w:lvl w:ilvl="0">
      <w:start w:val="7"/>
      <w:numFmt w:val="decimal"/>
      <w:lvlText w:val="%1."/>
      <w:legacy w:legacy="1" w:legacySpace="0" w:legacyIndent="274"/>
      <w:lvlJc w:val="left"/>
      <w:rPr>
        <w:rFonts w:ascii="Times New Roman" w:hAnsi="Times New Roman" w:cs="Times New Roman" w:hint="default"/>
      </w:rPr>
    </w:lvl>
  </w:abstractNum>
  <w:abstractNum w:abstractNumId="135">
    <w:nsid w:val="5F8F4936"/>
    <w:multiLevelType w:val="singleLevel"/>
    <w:tmpl w:val="7BFE2078"/>
    <w:lvl w:ilvl="0">
      <w:start w:val="1"/>
      <w:numFmt w:val="decimal"/>
      <w:lvlText w:val="%1)"/>
      <w:legacy w:legacy="1" w:legacySpace="0" w:legacyIndent="278"/>
      <w:lvlJc w:val="left"/>
      <w:rPr>
        <w:rFonts w:ascii="Times New Roman" w:hAnsi="Times New Roman" w:cs="Times New Roman" w:hint="default"/>
      </w:rPr>
    </w:lvl>
  </w:abstractNum>
  <w:abstractNum w:abstractNumId="136">
    <w:nsid w:val="60160638"/>
    <w:multiLevelType w:val="singleLevel"/>
    <w:tmpl w:val="88CEA78C"/>
    <w:lvl w:ilvl="0">
      <w:start w:val="1"/>
      <w:numFmt w:val="decimal"/>
      <w:lvlText w:val="%1)"/>
      <w:legacy w:legacy="1" w:legacySpace="0" w:legacyIndent="216"/>
      <w:lvlJc w:val="left"/>
      <w:rPr>
        <w:rFonts w:ascii="Times New Roman" w:hAnsi="Times New Roman" w:cs="Times New Roman" w:hint="default"/>
      </w:rPr>
    </w:lvl>
  </w:abstractNum>
  <w:abstractNum w:abstractNumId="137">
    <w:nsid w:val="603064A9"/>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38">
    <w:nsid w:val="60487535"/>
    <w:multiLevelType w:val="singleLevel"/>
    <w:tmpl w:val="7E3AF70A"/>
    <w:lvl w:ilvl="0">
      <w:start w:val="1"/>
      <w:numFmt w:val="decimal"/>
      <w:lvlText w:val="%1."/>
      <w:legacy w:legacy="1" w:legacySpace="0" w:legacyIndent="283"/>
      <w:lvlJc w:val="left"/>
      <w:rPr>
        <w:rFonts w:ascii="Times New Roman" w:hAnsi="Times New Roman" w:cs="Times New Roman" w:hint="default"/>
      </w:rPr>
    </w:lvl>
  </w:abstractNum>
  <w:abstractNum w:abstractNumId="139">
    <w:nsid w:val="60E86F11"/>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40">
    <w:nsid w:val="61391D49"/>
    <w:multiLevelType w:val="singleLevel"/>
    <w:tmpl w:val="4AE6F0BE"/>
    <w:lvl w:ilvl="0">
      <w:start w:val="1"/>
      <w:numFmt w:val="decimal"/>
      <w:lvlText w:val="%1)"/>
      <w:legacy w:legacy="1" w:legacySpace="0" w:legacyIndent="278"/>
      <w:lvlJc w:val="left"/>
      <w:rPr>
        <w:rFonts w:ascii="Times New Roman" w:hAnsi="Times New Roman" w:cs="Times New Roman" w:hint="default"/>
      </w:rPr>
    </w:lvl>
  </w:abstractNum>
  <w:abstractNum w:abstractNumId="141">
    <w:nsid w:val="613A2EFA"/>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142">
    <w:nsid w:val="61D73BC9"/>
    <w:multiLevelType w:val="singleLevel"/>
    <w:tmpl w:val="7D825386"/>
    <w:lvl w:ilvl="0">
      <w:start w:val="10"/>
      <w:numFmt w:val="decimal"/>
      <w:lvlText w:val="%1)"/>
      <w:legacy w:legacy="1" w:legacySpace="0" w:legacyIndent="307"/>
      <w:lvlJc w:val="left"/>
      <w:rPr>
        <w:rFonts w:ascii="Times New Roman" w:hAnsi="Times New Roman" w:cs="Times New Roman" w:hint="default"/>
      </w:rPr>
    </w:lvl>
  </w:abstractNum>
  <w:abstractNum w:abstractNumId="143">
    <w:nsid w:val="61EB35B9"/>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44">
    <w:nsid w:val="62256DDD"/>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145">
    <w:nsid w:val="631A345B"/>
    <w:multiLevelType w:val="singleLevel"/>
    <w:tmpl w:val="7382E506"/>
    <w:lvl w:ilvl="0">
      <w:start w:val="1"/>
      <w:numFmt w:val="decimal"/>
      <w:lvlText w:val="%1)"/>
      <w:legacy w:legacy="1" w:legacySpace="0" w:legacyIndent="283"/>
      <w:lvlJc w:val="left"/>
      <w:rPr>
        <w:rFonts w:ascii="Times New Roman" w:hAnsi="Times New Roman" w:cs="Times New Roman" w:hint="default"/>
      </w:rPr>
    </w:lvl>
  </w:abstractNum>
  <w:abstractNum w:abstractNumId="146">
    <w:nsid w:val="63C55722"/>
    <w:multiLevelType w:val="singleLevel"/>
    <w:tmpl w:val="D60ACB4C"/>
    <w:lvl w:ilvl="0">
      <w:start w:val="10"/>
      <w:numFmt w:val="decimal"/>
      <w:lvlText w:val="%1)"/>
      <w:legacy w:legacy="1" w:legacySpace="0" w:legacyIndent="317"/>
      <w:lvlJc w:val="left"/>
      <w:rPr>
        <w:rFonts w:ascii="Times New Roman" w:hAnsi="Times New Roman" w:cs="Times New Roman" w:hint="default"/>
      </w:rPr>
    </w:lvl>
  </w:abstractNum>
  <w:abstractNum w:abstractNumId="147">
    <w:nsid w:val="63E93337"/>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48">
    <w:nsid w:val="64C23D63"/>
    <w:multiLevelType w:val="singleLevel"/>
    <w:tmpl w:val="908001BC"/>
    <w:lvl w:ilvl="0">
      <w:start w:val="2"/>
      <w:numFmt w:val="decimal"/>
      <w:lvlText w:val="%1)"/>
      <w:legacy w:legacy="1" w:legacySpace="0" w:legacyIndent="278"/>
      <w:lvlJc w:val="left"/>
      <w:rPr>
        <w:rFonts w:ascii="Times New Roman" w:hAnsi="Times New Roman" w:cs="Times New Roman" w:hint="default"/>
      </w:rPr>
    </w:lvl>
  </w:abstractNum>
  <w:abstractNum w:abstractNumId="149">
    <w:nsid w:val="65820004"/>
    <w:multiLevelType w:val="singleLevel"/>
    <w:tmpl w:val="97B44C1E"/>
    <w:lvl w:ilvl="0">
      <w:start w:val="3"/>
      <w:numFmt w:val="decimal"/>
      <w:lvlText w:val="%1."/>
      <w:legacy w:legacy="1" w:legacySpace="0" w:legacyIndent="274"/>
      <w:lvlJc w:val="left"/>
      <w:rPr>
        <w:rFonts w:ascii="Times New Roman" w:hAnsi="Times New Roman" w:cs="Times New Roman" w:hint="default"/>
      </w:rPr>
    </w:lvl>
  </w:abstractNum>
  <w:abstractNum w:abstractNumId="150">
    <w:nsid w:val="65E01D1E"/>
    <w:multiLevelType w:val="singleLevel"/>
    <w:tmpl w:val="A0F43A0C"/>
    <w:lvl w:ilvl="0">
      <w:start w:val="1"/>
      <w:numFmt w:val="decimal"/>
      <w:lvlText w:val="%1)"/>
      <w:legacy w:legacy="1" w:legacySpace="0" w:legacyIndent="211"/>
      <w:lvlJc w:val="left"/>
      <w:rPr>
        <w:rFonts w:ascii="Times New Roman" w:hAnsi="Times New Roman" w:cs="Times New Roman" w:hint="default"/>
      </w:rPr>
    </w:lvl>
  </w:abstractNum>
  <w:abstractNum w:abstractNumId="151">
    <w:nsid w:val="6778428A"/>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52">
    <w:nsid w:val="6889245E"/>
    <w:multiLevelType w:val="singleLevel"/>
    <w:tmpl w:val="D3F84802"/>
    <w:lvl w:ilvl="0">
      <w:start w:val="1"/>
      <w:numFmt w:val="decimal"/>
      <w:lvlText w:val="%1)"/>
      <w:legacy w:legacy="1" w:legacySpace="0" w:legacyIndent="281"/>
      <w:lvlJc w:val="left"/>
      <w:rPr>
        <w:rFonts w:ascii="Times New Roman" w:hAnsi="Times New Roman" w:cs="Times New Roman" w:hint="default"/>
      </w:rPr>
    </w:lvl>
  </w:abstractNum>
  <w:abstractNum w:abstractNumId="153">
    <w:nsid w:val="68E4529D"/>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54">
    <w:nsid w:val="69A11F7D"/>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55">
    <w:nsid w:val="6ACB4B06"/>
    <w:multiLevelType w:val="singleLevel"/>
    <w:tmpl w:val="985C9626"/>
    <w:lvl w:ilvl="0">
      <w:start w:val="1"/>
      <w:numFmt w:val="decimal"/>
      <w:lvlText w:val="%1)"/>
      <w:legacy w:legacy="1" w:legacySpace="0" w:legacyIndent="206"/>
      <w:lvlJc w:val="left"/>
      <w:rPr>
        <w:rFonts w:ascii="Times New Roman" w:hAnsi="Times New Roman" w:cs="Times New Roman" w:hint="default"/>
      </w:rPr>
    </w:lvl>
  </w:abstractNum>
  <w:abstractNum w:abstractNumId="156">
    <w:nsid w:val="6B97554E"/>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57">
    <w:nsid w:val="6BA01C26"/>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58">
    <w:nsid w:val="6E8F3923"/>
    <w:multiLevelType w:val="singleLevel"/>
    <w:tmpl w:val="7BFE2078"/>
    <w:lvl w:ilvl="0">
      <w:start w:val="1"/>
      <w:numFmt w:val="decimal"/>
      <w:lvlText w:val="%1)"/>
      <w:legacy w:legacy="1" w:legacySpace="0" w:legacyIndent="278"/>
      <w:lvlJc w:val="left"/>
      <w:rPr>
        <w:rFonts w:ascii="Times New Roman" w:hAnsi="Times New Roman" w:cs="Times New Roman" w:hint="default"/>
      </w:rPr>
    </w:lvl>
  </w:abstractNum>
  <w:abstractNum w:abstractNumId="159">
    <w:nsid w:val="6ECA77FA"/>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160">
    <w:nsid w:val="6F4D2C36"/>
    <w:multiLevelType w:val="singleLevel"/>
    <w:tmpl w:val="BBDEEB54"/>
    <w:lvl w:ilvl="0">
      <w:start w:val="1"/>
      <w:numFmt w:val="decimal"/>
      <w:lvlText w:val="%1)"/>
      <w:legacy w:legacy="1" w:legacySpace="0" w:legacyIndent="212"/>
      <w:lvlJc w:val="left"/>
      <w:rPr>
        <w:rFonts w:ascii="Times New Roman" w:hAnsi="Times New Roman" w:cs="Times New Roman" w:hint="default"/>
      </w:rPr>
    </w:lvl>
  </w:abstractNum>
  <w:abstractNum w:abstractNumId="161">
    <w:nsid w:val="6FDA3BE6"/>
    <w:multiLevelType w:val="singleLevel"/>
    <w:tmpl w:val="64AA631E"/>
    <w:lvl w:ilvl="0">
      <w:start w:val="1"/>
      <w:numFmt w:val="decimal"/>
      <w:lvlText w:val="%1."/>
      <w:legacy w:legacy="1" w:legacySpace="0" w:legacyIndent="259"/>
      <w:lvlJc w:val="left"/>
      <w:rPr>
        <w:rFonts w:ascii="Times New Roman" w:hAnsi="Times New Roman" w:cs="Times New Roman" w:hint="default"/>
      </w:rPr>
    </w:lvl>
  </w:abstractNum>
  <w:abstractNum w:abstractNumId="162">
    <w:nsid w:val="70844ABD"/>
    <w:multiLevelType w:val="singleLevel"/>
    <w:tmpl w:val="1C7C48C4"/>
    <w:lvl w:ilvl="0">
      <w:start w:val="1"/>
      <w:numFmt w:val="decimal"/>
      <w:lvlText w:val="%1)"/>
      <w:legacy w:legacy="1" w:legacySpace="0" w:legacyIndent="274"/>
      <w:lvlJc w:val="left"/>
      <w:rPr>
        <w:rFonts w:ascii="Times New Roman" w:hAnsi="Times New Roman" w:cs="Times New Roman" w:hint="default"/>
      </w:rPr>
    </w:lvl>
  </w:abstractNum>
  <w:abstractNum w:abstractNumId="163">
    <w:nsid w:val="70A835B6"/>
    <w:multiLevelType w:val="singleLevel"/>
    <w:tmpl w:val="44C0DB36"/>
    <w:lvl w:ilvl="0">
      <w:start w:val="1"/>
      <w:numFmt w:val="decimal"/>
      <w:lvlText w:val="%1)"/>
      <w:legacy w:legacy="1" w:legacySpace="0" w:legacyIndent="216"/>
      <w:lvlJc w:val="left"/>
      <w:rPr>
        <w:rFonts w:ascii="Times New Roman" w:hAnsi="Times New Roman" w:cs="Times New Roman" w:hint="default"/>
      </w:rPr>
    </w:lvl>
  </w:abstractNum>
  <w:abstractNum w:abstractNumId="164">
    <w:nsid w:val="70AA09A3"/>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65">
    <w:nsid w:val="70CF083E"/>
    <w:multiLevelType w:val="singleLevel"/>
    <w:tmpl w:val="D60ACB4C"/>
    <w:lvl w:ilvl="0">
      <w:start w:val="10"/>
      <w:numFmt w:val="decimal"/>
      <w:lvlText w:val="%1)"/>
      <w:legacy w:legacy="1" w:legacySpace="0" w:legacyIndent="317"/>
      <w:lvlJc w:val="left"/>
      <w:rPr>
        <w:rFonts w:ascii="Times New Roman" w:hAnsi="Times New Roman" w:cs="Times New Roman" w:hint="default"/>
      </w:rPr>
    </w:lvl>
  </w:abstractNum>
  <w:abstractNum w:abstractNumId="166">
    <w:nsid w:val="70DA25CB"/>
    <w:multiLevelType w:val="singleLevel"/>
    <w:tmpl w:val="88DCFF58"/>
    <w:lvl w:ilvl="0">
      <w:start w:val="1"/>
      <w:numFmt w:val="decimal"/>
      <w:lvlText w:val="%1."/>
      <w:legacy w:legacy="1" w:legacySpace="0" w:legacyIndent="278"/>
      <w:lvlJc w:val="left"/>
      <w:rPr>
        <w:rFonts w:ascii="Times New Roman" w:hAnsi="Times New Roman" w:cs="Times New Roman" w:hint="default"/>
      </w:rPr>
    </w:lvl>
  </w:abstractNum>
  <w:abstractNum w:abstractNumId="167">
    <w:nsid w:val="70FB25F3"/>
    <w:multiLevelType w:val="singleLevel"/>
    <w:tmpl w:val="ECC01454"/>
    <w:lvl w:ilvl="0">
      <w:start w:val="1"/>
      <w:numFmt w:val="decimal"/>
      <w:lvlText w:val="%1)"/>
      <w:legacy w:legacy="1" w:legacySpace="0" w:legacyIndent="283"/>
      <w:lvlJc w:val="left"/>
      <w:rPr>
        <w:rFonts w:ascii="Times New Roman" w:hAnsi="Times New Roman" w:cs="Times New Roman" w:hint="default"/>
      </w:rPr>
    </w:lvl>
  </w:abstractNum>
  <w:abstractNum w:abstractNumId="168">
    <w:nsid w:val="714401F9"/>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69">
    <w:nsid w:val="73833FEA"/>
    <w:multiLevelType w:val="singleLevel"/>
    <w:tmpl w:val="CE960340"/>
    <w:lvl w:ilvl="0">
      <w:start w:val="5"/>
      <w:numFmt w:val="decimal"/>
      <w:lvlText w:val="%1."/>
      <w:legacy w:legacy="1" w:legacySpace="0" w:legacyIndent="278"/>
      <w:lvlJc w:val="left"/>
      <w:rPr>
        <w:rFonts w:ascii="Times New Roman" w:hAnsi="Times New Roman" w:cs="Times New Roman" w:hint="default"/>
      </w:rPr>
    </w:lvl>
  </w:abstractNum>
  <w:abstractNum w:abstractNumId="170">
    <w:nsid w:val="740E0461"/>
    <w:multiLevelType w:val="singleLevel"/>
    <w:tmpl w:val="ECC01454"/>
    <w:lvl w:ilvl="0">
      <w:start w:val="1"/>
      <w:numFmt w:val="decimal"/>
      <w:lvlText w:val="%1)"/>
      <w:legacy w:legacy="1" w:legacySpace="0" w:legacyIndent="283"/>
      <w:lvlJc w:val="left"/>
      <w:rPr>
        <w:rFonts w:ascii="Times New Roman" w:hAnsi="Times New Roman" w:cs="Times New Roman" w:hint="default"/>
      </w:rPr>
    </w:lvl>
  </w:abstractNum>
  <w:abstractNum w:abstractNumId="171">
    <w:nsid w:val="762E0B0F"/>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72">
    <w:nsid w:val="766E34EB"/>
    <w:multiLevelType w:val="singleLevel"/>
    <w:tmpl w:val="AFF6E55C"/>
    <w:lvl w:ilvl="0">
      <w:start w:val="10"/>
      <w:numFmt w:val="decimal"/>
      <w:lvlText w:val="%1)"/>
      <w:legacy w:legacy="1" w:legacySpace="0" w:legacyIndent="365"/>
      <w:lvlJc w:val="left"/>
      <w:rPr>
        <w:rFonts w:ascii="Times New Roman" w:hAnsi="Times New Roman" w:cs="Times New Roman" w:hint="default"/>
      </w:rPr>
    </w:lvl>
  </w:abstractNum>
  <w:abstractNum w:abstractNumId="173">
    <w:nsid w:val="7688170C"/>
    <w:multiLevelType w:val="singleLevel"/>
    <w:tmpl w:val="B954761C"/>
    <w:lvl w:ilvl="0">
      <w:start w:val="10"/>
      <w:numFmt w:val="decimal"/>
      <w:lvlText w:val="%1."/>
      <w:legacy w:legacy="1" w:legacySpace="0" w:legacyIndent="302"/>
      <w:lvlJc w:val="left"/>
      <w:rPr>
        <w:rFonts w:ascii="Times New Roman" w:hAnsi="Times New Roman" w:cs="Times New Roman" w:hint="default"/>
      </w:rPr>
    </w:lvl>
  </w:abstractNum>
  <w:abstractNum w:abstractNumId="174">
    <w:nsid w:val="77431BDA"/>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75">
    <w:nsid w:val="77610B37"/>
    <w:multiLevelType w:val="singleLevel"/>
    <w:tmpl w:val="D98691F6"/>
    <w:lvl w:ilvl="0">
      <w:start w:val="1"/>
      <w:numFmt w:val="decimal"/>
      <w:lvlText w:val="%1)"/>
      <w:legacy w:legacy="1" w:legacySpace="0" w:legacyIndent="221"/>
      <w:lvlJc w:val="left"/>
      <w:rPr>
        <w:rFonts w:ascii="Times New Roman" w:hAnsi="Times New Roman" w:cs="Times New Roman" w:hint="default"/>
      </w:rPr>
    </w:lvl>
  </w:abstractNum>
  <w:abstractNum w:abstractNumId="176">
    <w:nsid w:val="778E622C"/>
    <w:multiLevelType w:val="singleLevel"/>
    <w:tmpl w:val="F546FF38"/>
    <w:lvl w:ilvl="0">
      <w:start w:val="3"/>
      <w:numFmt w:val="decimal"/>
      <w:lvlText w:val="%1)"/>
      <w:legacy w:legacy="1" w:legacySpace="0" w:legacyIndent="274"/>
      <w:lvlJc w:val="left"/>
      <w:rPr>
        <w:rFonts w:ascii="Times New Roman" w:hAnsi="Times New Roman" w:cs="Times New Roman" w:hint="default"/>
      </w:rPr>
    </w:lvl>
  </w:abstractNum>
  <w:abstractNum w:abstractNumId="177">
    <w:nsid w:val="77E55770"/>
    <w:multiLevelType w:val="singleLevel"/>
    <w:tmpl w:val="A28C6132"/>
    <w:lvl w:ilvl="0">
      <w:start w:val="1"/>
      <w:numFmt w:val="decimal"/>
      <w:lvlText w:val="%1)"/>
      <w:legacy w:legacy="1" w:legacySpace="0" w:legacyIndent="216"/>
      <w:lvlJc w:val="left"/>
      <w:rPr>
        <w:rFonts w:ascii="Times New Roman" w:hAnsi="Times New Roman" w:cs="Times New Roman" w:hint="default"/>
      </w:rPr>
    </w:lvl>
  </w:abstractNum>
  <w:abstractNum w:abstractNumId="178">
    <w:nsid w:val="78AA6E8A"/>
    <w:multiLevelType w:val="singleLevel"/>
    <w:tmpl w:val="D61C94D8"/>
    <w:lvl w:ilvl="0">
      <w:start w:val="1"/>
      <w:numFmt w:val="decimal"/>
      <w:lvlText w:val="%1)"/>
      <w:legacy w:legacy="1" w:legacySpace="0" w:legacyIndent="278"/>
      <w:lvlJc w:val="left"/>
      <w:rPr>
        <w:rFonts w:ascii="Times New Roman" w:hAnsi="Times New Roman" w:cs="Times New Roman" w:hint="default"/>
      </w:rPr>
    </w:lvl>
  </w:abstractNum>
  <w:abstractNum w:abstractNumId="179">
    <w:nsid w:val="798539FA"/>
    <w:multiLevelType w:val="singleLevel"/>
    <w:tmpl w:val="D60ACB4C"/>
    <w:lvl w:ilvl="0">
      <w:start w:val="10"/>
      <w:numFmt w:val="decimal"/>
      <w:lvlText w:val="%1)"/>
      <w:legacy w:legacy="1" w:legacySpace="0" w:legacyIndent="317"/>
      <w:lvlJc w:val="left"/>
      <w:rPr>
        <w:rFonts w:ascii="Times New Roman" w:hAnsi="Times New Roman" w:cs="Times New Roman" w:hint="default"/>
      </w:rPr>
    </w:lvl>
  </w:abstractNum>
  <w:abstractNum w:abstractNumId="180">
    <w:nsid w:val="7A5C77F2"/>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81">
    <w:nsid w:val="7A97394A"/>
    <w:multiLevelType w:val="singleLevel"/>
    <w:tmpl w:val="D98691F6"/>
    <w:lvl w:ilvl="0">
      <w:start w:val="1"/>
      <w:numFmt w:val="decimal"/>
      <w:lvlText w:val="%1)"/>
      <w:legacy w:legacy="1" w:legacySpace="0" w:legacyIndent="221"/>
      <w:lvlJc w:val="left"/>
      <w:rPr>
        <w:rFonts w:ascii="Times New Roman" w:hAnsi="Times New Roman" w:cs="Times New Roman" w:hint="default"/>
      </w:rPr>
    </w:lvl>
  </w:abstractNum>
  <w:abstractNum w:abstractNumId="182">
    <w:nsid w:val="7B65242D"/>
    <w:multiLevelType w:val="singleLevel"/>
    <w:tmpl w:val="FE908056"/>
    <w:lvl w:ilvl="0">
      <w:start w:val="7"/>
      <w:numFmt w:val="decimal"/>
      <w:lvlText w:val="%1)"/>
      <w:legacy w:legacy="1" w:legacySpace="0" w:legacyIndent="211"/>
      <w:lvlJc w:val="left"/>
      <w:rPr>
        <w:rFonts w:ascii="Times New Roman" w:hAnsi="Times New Roman" w:cs="Times New Roman" w:hint="default"/>
      </w:rPr>
    </w:lvl>
  </w:abstractNum>
  <w:abstractNum w:abstractNumId="183">
    <w:nsid w:val="7C2D1506"/>
    <w:multiLevelType w:val="singleLevel"/>
    <w:tmpl w:val="9BFE036C"/>
    <w:lvl w:ilvl="0">
      <w:start w:val="1"/>
      <w:numFmt w:val="decimal"/>
      <w:lvlText w:val="%1)"/>
      <w:legacy w:legacy="1" w:legacySpace="0" w:legacyIndent="221"/>
      <w:lvlJc w:val="left"/>
      <w:rPr>
        <w:rFonts w:ascii="Times New Roman" w:hAnsi="Times New Roman" w:cs="Times New Roman" w:hint="default"/>
      </w:rPr>
    </w:lvl>
  </w:abstractNum>
  <w:abstractNum w:abstractNumId="184">
    <w:nsid w:val="7C5A6E6C"/>
    <w:multiLevelType w:val="singleLevel"/>
    <w:tmpl w:val="D61C94D8"/>
    <w:lvl w:ilvl="0">
      <w:start w:val="1"/>
      <w:numFmt w:val="decimal"/>
      <w:lvlText w:val="%1)"/>
      <w:legacy w:legacy="1" w:legacySpace="0" w:legacyIndent="278"/>
      <w:lvlJc w:val="left"/>
      <w:rPr>
        <w:rFonts w:ascii="Times New Roman" w:hAnsi="Times New Roman" w:cs="Times New Roman" w:hint="default"/>
      </w:rPr>
    </w:lvl>
  </w:abstractNum>
  <w:abstractNum w:abstractNumId="185">
    <w:nsid w:val="7D3B0273"/>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abstractNum w:abstractNumId="186">
    <w:nsid w:val="7DF61F8F"/>
    <w:multiLevelType w:val="singleLevel"/>
    <w:tmpl w:val="9402BB80"/>
    <w:lvl w:ilvl="0">
      <w:start w:val="1"/>
      <w:numFmt w:val="decimal"/>
      <w:lvlText w:val="%1)"/>
      <w:legacy w:legacy="1" w:legacySpace="0" w:legacyIndent="198"/>
      <w:lvlJc w:val="left"/>
      <w:rPr>
        <w:rFonts w:ascii="Times New Roman" w:hAnsi="Times New Roman" w:cs="Times New Roman" w:hint="default"/>
      </w:rPr>
    </w:lvl>
  </w:abstractNum>
  <w:abstractNum w:abstractNumId="187">
    <w:nsid w:val="7E1A736F"/>
    <w:multiLevelType w:val="singleLevel"/>
    <w:tmpl w:val="853A8BA4"/>
    <w:lvl w:ilvl="0">
      <w:start w:val="10"/>
      <w:numFmt w:val="decimal"/>
      <w:lvlText w:val="%1."/>
      <w:legacy w:legacy="1" w:legacySpace="0" w:legacyIndent="365"/>
      <w:lvlJc w:val="left"/>
      <w:rPr>
        <w:rFonts w:ascii="Times New Roman" w:hAnsi="Times New Roman" w:cs="Times New Roman" w:hint="default"/>
      </w:rPr>
    </w:lvl>
  </w:abstractNum>
  <w:abstractNum w:abstractNumId="188">
    <w:nsid w:val="7E734312"/>
    <w:multiLevelType w:val="singleLevel"/>
    <w:tmpl w:val="EF5EA598"/>
    <w:lvl w:ilvl="0">
      <w:start w:val="1"/>
      <w:numFmt w:val="decimal"/>
      <w:lvlText w:val="%1)"/>
      <w:legacy w:legacy="1" w:legacySpace="0" w:legacyIndent="278"/>
      <w:lvlJc w:val="left"/>
      <w:rPr>
        <w:rFonts w:ascii="Times New Roman" w:hAnsi="Times New Roman" w:cs="Times New Roman" w:hint="default"/>
      </w:rPr>
    </w:lvl>
  </w:abstractNum>
  <w:abstractNum w:abstractNumId="189">
    <w:nsid w:val="7EE03213"/>
    <w:multiLevelType w:val="singleLevel"/>
    <w:tmpl w:val="7174CEBA"/>
    <w:lvl w:ilvl="0">
      <w:start w:val="3"/>
      <w:numFmt w:val="decimal"/>
      <w:lvlText w:val="%1)"/>
      <w:legacy w:legacy="1" w:legacySpace="0" w:legacyIndent="198"/>
      <w:lvlJc w:val="left"/>
      <w:rPr>
        <w:rFonts w:ascii="Times New Roman" w:hAnsi="Times New Roman" w:cs="Times New Roman" w:hint="default"/>
      </w:rPr>
    </w:lvl>
  </w:abstractNum>
  <w:abstractNum w:abstractNumId="190">
    <w:nsid w:val="7F941420"/>
    <w:multiLevelType w:val="singleLevel"/>
    <w:tmpl w:val="AFCCA9E0"/>
    <w:lvl w:ilvl="0">
      <w:start w:val="1"/>
      <w:numFmt w:val="decimal"/>
      <w:lvlText w:val="%1)"/>
      <w:legacy w:legacy="1" w:legacySpace="0" w:legacyIndent="211"/>
      <w:lvlJc w:val="left"/>
      <w:rPr>
        <w:rFonts w:ascii="Times New Roman" w:hAnsi="Times New Roman" w:cs="Times New Roman" w:hint="default"/>
      </w:rPr>
    </w:lvl>
  </w:abstractNum>
  <w:num w:numId="1">
    <w:abstractNumId w:val="34"/>
  </w:num>
  <w:num w:numId="2">
    <w:abstractNumId w:val="132"/>
  </w:num>
  <w:num w:numId="3">
    <w:abstractNumId w:val="15"/>
  </w:num>
  <w:num w:numId="4">
    <w:abstractNumId w:val="55"/>
  </w:num>
  <w:num w:numId="5">
    <w:abstractNumId w:val="172"/>
  </w:num>
  <w:num w:numId="6">
    <w:abstractNumId w:val="116"/>
  </w:num>
  <w:num w:numId="7">
    <w:abstractNumId w:val="66"/>
  </w:num>
  <w:num w:numId="8">
    <w:abstractNumId w:val="18"/>
  </w:num>
  <w:num w:numId="9">
    <w:abstractNumId w:val="166"/>
  </w:num>
  <w:num w:numId="10">
    <w:abstractNumId w:val="82"/>
  </w:num>
  <w:num w:numId="11">
    <w:abstractNumId w:val="178"/>
  </w:num>
  <w:num w:numId="12">
    <w:abstractNumId w:val="148"/>
  </w:num>
  <w:num w:numId="13">
    <w:abstractNumId w:val="184"/>
  </w:num>
  <w:num w:numId="14">
    <w:abstractNumId w:val="39"/>
  </w:num>
  <w:num w:numId="15">
    <w:abstractNumId w:val="161"/>
  </w:num>
  <w:num w:numId="16">
    <w:abstractNumId w:val="149"/>
  </w:num>
  <w:num w:numId="17">
    <w:abstractNumId w:val="70"/>
  </w:num>
  <w:num w:numId="18">
    <w:abstractNumId w:val="57"/>
  </w:num>
  <w:num w:numId="19">
    <w:abstractNumId w:val="38"/>
  </w:num>
  <w:num w:numId="20">
    <w:abstractNumId w:val="111"/>
  </w:num>
  <w:num w:numId="21">
    <w:abstractNumId w:val="69"/>
  </w:num>
  <w:num w:numId="22">
    <w:abstractNumId w:val="167"/>
  </w:num>
  <w:num w:numId="23">
    <w:abstractNumId w:val="119"/>
  </w:num>
  <w:num w:numId="24">
    <w:abstractNumId w:val="9"/>
  </w:num>
  <w:num w:numId="25">
    <w:abstractNumId w:val="127"/>
  </w:num>
  <w:num w:numId="26">
    <w:abstractNumId w:val="170"/>
  </w:num>
  <w:num w:numId="27">
    <w:abstractNumId w:val="84"/>
  </w:num>
  <w:num w:numId="28">
    <w:abstractNumId w:val="45"/>
  </w:num>
  <w:num w:numId="29">
    <w:abstractNumId w:val="14"/>
  </w:num>
  <w:num w:numId="30">
    <w:abstractNumId w:val="2"/>
  </w:num>
  <w:num w:numId="31">
    <w:abstractNumId w:val="169"/>
  </w:num>
  <w:num w:numId="32">
    <w:abstractNumId w:val="22"/>
  </w:num>
  <w:num w:numId="33">
    <w:abstractNumId w:val="102"/>
  </w:num>
  <w:num w:numId="34">
    <w:abstractNumId w:val="104"/>
  </w:num>
  <w:num w:numId="35">
    <w:abstractNumId w:val="92"/>
  </w:num>
  <w:num w:numId="36">
    <w:abstractNumId w:val="60"/>
  </w:num>
  <w:num w:numId="37">
    <w:abstractNumId w:val="88"/>
  </w:num>
  <w:num w:numId="38">
    <w:abstractNumId w:val="0"/>
    <w:lvlOverride w:ilvl="0">
      <w:lvl w:ilvl="0">
        <w:start w:val="65535"/>
        <w:numFmt w:val="bullet"/>
        <w:lvlText w:val="♦"/>
        <w:legacy w:legacy="1" w:legacySpace="0" w:legacyIndent="266"/>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270"/>
        <w:lvlJc w:val="left"/>
        <w:rPr>
          <w:rFonts w:ascii="Times New Roman" w:hAnsi="Times New Roman" w:cs="Times New Roman" w:hint="default"/>
        </w:rPr>
      </w:lvl>
    </w:lvlOverride>
  </w:num>
  <w:num w:numId="40">
    <w:abstractNumId w:val="49"/>
  </w:num>
  <w:num w:numId="41">
    <w:abstractNumId w:val="90"/>
  </w:num>
  <w:num w:numId="42">
    <w:abstractNumId w:val="17"/>
  </w:num>
  <w:num w:numId="43">
    <w:abstractNumId w:val="0"/>
    <w:lvlOverride w:ilvl="0">
      <w:lvl w:ilvl="0">
        <w:start w:val="65535"/>
        <w:numFmt w:val="bullet"/>
        <w:lvlText w:val="&gt;"/>
        <w:legacy w:legacy="1" w:legacySpace="0" w:legacyIndent="221"/>
        <w:lvlJc w:val="left"/>
        <w:rPr>
          <w:rFonts w:ascii="Times New Roman" w:hAnsi="Times New Roman" w:cs="Times New Roman" w:hint="default"/>
        </w:rPr>
      </w:lvl>
    </w:lvlOverride>
  </w:num>
  <w:num w:numId="44">
    <w:abstractNumId w:val="62"/>
  </w:num>
  <w:num w:numId="45">
    <w:abstractNumId w:val="5"/>
  </w:num>
  <w:num w:numId="46">
    <w:abstractNumId w:val="108"/>
  </w:num>
  <w:num w:numId="47">
    <w:abstractNumId w:val="121"/>
  </w:num>
  <w:num w:numId="48">
    <w:abstractNumId w:val="156"/>
  </w:num>
  <w:num w:numId="49">
    <w:abstractNumId w:val="103"/>
  </w:num>
  <w:num w:numId="50">
    <w:abstractNumId w:val="25"/>
  </w:num>
  <w:num w:numId="51">
    <w:abstractNumId w:val="29"/>
  </w:num>
  <w:num w:numId="52">
    <w:abstractNumId w:val="182"/>
  </w:num>
  <w:num w:numId="53">
    <w:abstractNumId w:val="183"/>
  </w:num>
  <w:num w:numId="54">
    <w:abstractNumId w:val="83"/>
  </w:num>
  <w:num w:numId="55">
    <w:abstractNumId w:val="106"/>
  </w:num>
  <w:num w:numId="56">
    <w:abstractNumId w:val="24"/>
  </w:num>
  <w:num w:numId="57">
    <w:abstractNumId w:val="189"/>
  </w:num>
  <w:num w:numId="58">
    <w:abstractNumId w:val="72"/>
  </w:num>
  <w:num w:numId="59">
    <w:abstractNumId w:val="139"/>
  </w:num>
  <w:num w:numId="60">
    <w:abstractNumId w:val="190"/>
  </w:num>
  <w:num w:numId="61">
    <w:abstractNumId w:val="87"/>
  </w:num>
  <w:num w:numId="62">
    <w:abstractNumId w:val="140"/>
  </w:num>
  <w:num w:numId="63">
    <w:abstractNumId w:val="33"/>
  </w:num>
  <w:num w:numId="64">
    <w:abstractNumId w:val="137"/>
  </w:num>
  <w:num w:numId="65">
    <w:abstractNumId w:val="146"/>
  </w:num>
  <w:num w:numId="66">
    <w:abstractNumId w:val="115"/>
  </w:num>
  <w:num w:numId="67">
    <w:abstractNumId w:val="179"/>
  </w:num>
  <w:num w:numId="68">
    <w:abstractNumId w:val="52"/>
  </w:num>
  <w:num w:numId="69">
    <w:abstractNumId w:val="20"/>
  </w:num>
  <w:num w:numId="70">
    <w:abstractNumId w:val="155"/>
  </w:num>
  <w:num w:numId="71">
    <w:abstractNumId w:val="76"/>
  </w:num>
  <w:num w:numId="72">
    <w:abstractNumId w:val="67"/>
  </w:num>
  <w:num w:numId="73">
    <w:abstractNumId w:val="174"/>
  </w:num>
  <w:num w:numId="74">
    <w:abstractNumId w:val="164"/>
  </w:num>
  <w:num w:numId="75">
    <w:abstractNumId w:val="40"/>
  </w:num>
  <w:num w:numId="76">
    <w:abstractNumId w:val="16"/>
  </w:num>
  <w:num w:numId="77">
    <w:abstractNumId w:val="153"/>
  </w:num>
  <w:num w:numId="78">
    <w:abstractNumId w:val="126"/>
  </w:num>
  <w:num w:numId="79">
    <w:abstractNumId w:val="171"/>
  </w:num>
  <w:num w:numId="80">
    <w:abstractNumId w:val="91"/>
  </w:num>
  <w:num w:numId="81">
    <w:abstractNumId w:val="101"/>
  </w:num>
  <w:num w:numId="82">
    <w:abstractNumId w:val="28"/>
  </w:num>
  <w:num w:numId="83">
    <w:abstractNumId w:val="51"/>
  </w:num>
  <w:num w:numId="84">
    <w:abstractNumId w:val="80"/>
  </w:num>
  <w:num w:numId="85">
    <w:abstractNumId w:val="180"/>
  </w:num>
  <w:num w:numId="86">
    <w:abstractNumId w:val="160"/>
  </w:num>
  <w:num w:numId="87">
    <w:abstractNumId w:val="86"/>
  </w:num>
  <w:num w:numId="88">
    <w:abstractNumId w:val="128"/>
  </w:num>
  <w:num w:numId="89">
    <w:abstractNumId w:val="37"/>
  </w:num>
  <w:num w:numId="90">
    <w:abstractNumId w:val="151"/>
  </w:num>
  <w:num w:numId="91">
    <w:abstractNumId w:val="96"/>
  </w:num>
  <w:num w:numId="92">
    <w:abstractNumId w:val="147"/>
  </w:num>
  <w:num w:numId="93">
    <w:abstractNumId w:val="54"/>
  </w:num>
  <w:num w:numId="94">
    <w:abstractNumId w:val="73"/>
  </w:num>
  <w:num w:numId="95">
    <w:abstractNumId w:val="89"/>
  </w:num>
  <w:num w:numId="96">
    <w:abstractNumId w:val="123"/>
  </w:num>
  <w:num w:numId="97">
    <w:abstractNumId w:val="138"/>
  </w:num>
  <w:num w:numId="98">
    <w:abstractNumId w:val="19"/>
  </w:num>
  <w:num w:numId="99">
    <w:abstractNumId w:val="1"/>
  </w:num>
  <w:num w:numId="100">
    <w:abstractNumId w:val="110"/>
  </w:num>
  <w:num w:numId="101">
    <w:abstractNumId w:val="32"/>
  </w:num>
  <w:num w:numId="102">
    <w:abstractNumId w:val="113"/>
  </w:num>
  <w:num w:numId="103">
    <w:abstractNumId w:val="56"/>
  </w:num>
  <w:num w:numId="104">
    <w:abstractNumId w:val="99"/>
  </w:num>
  <w:num w:numId="105">
    <w:abstractNumId w:val="11"/>
  </w:num>
  <w:num w:numId="106">
    <w:abstractNumId w:val="58"/>
  </w:num>
  <w:num w:numId="107">
    <w:abstractNumId w:val="143"/>
  </w:num>
  <w:num w:numId="108">
    <w:abstractNumId w:val="109"/>
  </w:num>
  <w:num w:numId="109">
    <w:abstractNumId w:val="129"/>
  </w:num>
  <w:num w:numId="110">
    <w:abstractNumId w:val="120"/>
  </w:num>
  <w:num w:numId="111">
    <w:abstractNumId w:val="185"/>
  </w:num>
  <w:num w:numId="112">
    <w:abstractNumId w:val="105"/>
  </w:num>
  <w:num w:numId="113">
    <w:abstractNumId w:val="85"/>
  </w:num>
  <w:num w:numId="114">
    <w:abstractNumId w:val="81"/>
  </w:num>
  <w:num w:numId="115">
    <w:abstractNumId w:val="125"/>
  </w:num>
  <w:num w:numId="116">
    <w:abstractNumId w:val="114"/>
  </w:num>
  <w:num w:numId="117">
    <w:abstractNumId w:val="79"/>
  </w:num>
  <w:num w:numId="118">
    <w:abstractNumId w:val="142"/>
  </w:num>
  <w:num w:numId="119">
    <w:abstractNumId w:val="112"/>
  </w:num>
  <w:num w:numId="120">
    <w:abstractNumId w:val="46"/>
  </w:num>
  <w:num w:numId="121">
    <w:abstractNumId w:val="7"/>
  </w:num>
  <w:num w:numId="122">
    <w:abstractNumId w:val="21"/>
  </w:num>
  <w:num w:numId="123">
    <w:abstractNumId w:val="154"/>
  </w:num>
  <w:num w:numId="124">
    <w:abstractNumId w:val="68"/>
  </w:num>
  <w:num w:numId="125">
    <w:abstractNumId w:val="165"/>
  </w:num>
  <w:num w:numId="126">
    <w:abstractNumId w:val="93"/>
  </w:num>
  <w:num w:numId="127">
    <w:abstractNumId w:val="35"/>
  </w:num>
  <w:num w:numId="128">
    <w:abstractNumId w:val="157"/>
  </w:num>
  <w:num w:numId="129">
    <w:abstractNumId w:val="168"/>
  </w:num>
  <w:num w:numId="130">
    <w:abstractNumId w:val="4"/>
  </w:num>
  <w:num w:numId="131">
    <w:abstractNumId w:val="118"/>
  </w:num>
  <w:num w:numId="132">
    <w:abstractNumId w:val="177"/>
  </w:num>
  <w:num w:numId="133">
    <w:abstractNumId w:val="186"/>
  </w:num>
  <w:num w:numId="134">
    <w:abstractNumId w:val="97"/>
  </w:num>
  <w:num w:numId="135">
    <w:abstractNumId w:val="176"/>
  </w:num>
  <w:num w:numId="136">
    <w:abstractNumId w:val="95"/>
  </w:num>
  <w:num w:numId="137">
    <w:abstractNumId w:val="23"/>
  </w:num>
  <w:num w:numId="138">
    <w:abstractNumId w:val="100"/>
  </w:num>
  <w:num w:numId="139">
    <w:abstractNumId w:val="173"/>
  </w:num>
  <w:num w:numId="140">
    <w:abstractNumId w:val="98"/>
  </w:num>
  <w:num w:numId="141">
    <w:abstractNumId w:val="122"/>
  </w:num>
  <w:num w:numId="142">
    <w:abstractNumId w:val="75"/>
  </w:num>
  <w:num w:numId="143">
    <w:abstractNumId w:val="6"/>
  </w:num>
  <w:num w:numId="144">
    <w:abstractNumId w:val="94"/>
  </w:num>
  <w:num w:numId="145">
    <w:abstractNumId w:val="42"/>
  </w:num>
  <w:num w:numId="146">
    <w:abstractNumId w:val="150"/>
  </w:num>
  <w:num w:numId="147">
    <w:abstractNumId w:val="30"/>
  </w:num>
  <w:num w:numId="148">
    <w:abstractNumId w:val="175"/>
  </w:num>
  <w:num w:numId="149">
    <w:abstractNumId w:val="181"/>
  </w:num>
  <w:num w:numId="150">
    <w:abstractNumId w:val="13"/>
  </w:num>
  <w:num w:numId="151">
    <w:abstractNumId w:val="163"/>
  </w:num>
  <w:num w:numId="152">
    <w:abstractNumId w:val="162"/>
  </w:num>
  <w:num w:numId="153">
    <w:abstractNumId w:val="31"/>
  </w:num>
  <w:num w:numId="154">
    <w:abstractNumId w:val="59"/>
  </w:num>
  <w:num w:numId="155">
    <w:abstractNumId w:val="158"/>
  </w:num>
  <w:num w:numId="156">
    <w:abstractNumId w:val="10"/>
  </w:num>
  <w:num w:numId="157">
    <w:abstractNumId w:val="53"/>
  </w:num>
  <w:num w:numId="158">
    <w:abstractNumId w:val="63"/>
  </w:num>
  <w:num w:numId="159">
    <w:abstractNumId w:val="47"/>
  </w:num>
  <w:num w:numId="160">
    <w:abstractNumId w:val="43"/>
  </w:num>
  <w:num w:numId="161">
    <w:abstractNumId w:val="134"/>
  </w:num>
  <w:num w:numId="162">
    <w:abstractNumId w:val="107"/>
  </w:num>
  <w:num w:numId="163">
    <w:abstractNumId w:val="26"/>
  </w:num>
  <w:num w:numId="164">
    <w:abstractNumId w:val="77"/>
  </w:num>
  <w:num w:numId="165">
    <w:abstractNumId w:val="48"/>
  </w:num>
  <w:num w:numId="166">
    <w:abstractNumId w:val="36"/>
  </w:num>
  <w:num w:numId="167">
    <w:abstractNumId w:val="135"/>
  </w:num>
  <w:num w:numId="168">
    <w:abstractNumId w:val="8"/>
  </w:num>
  <w:num w:numId="169">
    <w:abstractNumId w:val="65"/>
  </w:num>
  <w:num w:numId="170">
    <w:abstractNumId w:val="117"/>
  </w:num>
  <w:num w:numId="171">
    <w:abstractNumId w:val="61"/>
  </w:num>
  <w:num w:numId="172">
    <w:abstractNumId w:val="74"/>
  </w:num>
  <w:num w:numId="173">
    <w:abstractNumId w:val="50"/>
  </w:num>
  <w:num w:numId="174">
    <w:abstractNumId w:val="71"/>
  </w:num>
  <w:num w:numId="175">
    <w:abstractNumId w:val="159"/>
  </w:num>
  <w:num w:numId="176">
    <w:abstractNumId w:val="41"/>
  </w:num>
  <w:num w:numId="177">
    <w:abstractNumId w:val="133"/>
  </w:num>
  <w:num w:numId="178">
    <w:abstractNumId w:val="64"/>
  </w:num>
  <w:num w:numId="179">
    <w:abstractNumId w:val="136"/>
  </w:num>
  <w:num w:numId="180">
    <w:abstractNumId w:val="12"/>
  </w:num>
  <w:num w:numId="181">
    <w:abstractNumId w:val="27"/>
  </w:num>
  <w:num w:numId="182">
    <w:abstractNumId w:val="130"/>
  </w:num>
  <w:num w:numId="183">
    <w:abstractNumId w:val="131"/>
  </w:num>
  <w:num w:numId="184">
    <w:abstractNumId w:val="188"/>
  </w:num>
  <w:num w:numId="185">
    <w:abstractNumId w:val="145"/>
  </w:num>
  <w:num w:numId="186">
    <w:abstractNumId w:val="152"/>
  </w:num>
  <w:num w:numId="187">
    <w:abstractNumId w:val="144"/>
  </w:num>
  <w:num w:numId="188">
    <w:abstractNumId w:val="141"/>
  </w:num>
  <w:num w:numId="189">
    <w:abstractNumId w:val="78"/>
  </w:num>
  <w:num w:numId="190">
    <w:abstractNumId w:val="187"/>
  </w:num>
  <w:num w:numId="191">
    <w:abstractNumId w:val="124"/>
  </w:num>
  <w:num w:numId="192">
    <w:abstractNumId w:val="44"/>
  </w:num>
  <w:num w:numId="193">
    <w:abstractNumId w:val="3"/>
  </w:num>
  <w:numIdMacAtCleanup w:val="1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applyBreakingRules/>
  </w:compat>
  <w:rsids>
    <w:rsidRoot w:val="006C0B1C"/>
    <w:rsid w:val="000936ED"/>
    <w:rsid w:val="00273F57"/>
    <w:rsid w:val="00295311"/>
    <w:rsid w:val="002B0B3F"/>
    <w:rsid w:val="003B4412"/>
    <w:rsid w:val="003C46FE"/>
    <w:rsid w:val="00426CF1"/>
    <w:rsid w:val="004678CD"/>
    <w:rsid w:val="006C0B1C"/>
    <w:rsid w:val="007C092C"/>
    <w:rsid w:val="00A10441"/>
    <w:rsid w:val="00AE7A70"/>
    <w:rsid w:val="00BA506B"/>
    <w:rsid w:val="00BF3B08"/>
    <w:rsid w:val="00F7768E"/>
    <w:rsid w:val="00FC77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FC7729"/>
    <w:pPr>
      <w:tabs>
        <w:tab w:val="center" w:pos="4677"/>
        <w:tab w:val="right" w:pos="9355"/>
      </w:tabs>
    </w:pPr>
  </w:style>
  <w:style w:type="paragraph" w:styleId="a4">
    <w:name w:val="footer"/>
    <w:basedOn w:val="a"/>
    <w:rsid w:val="00FC7729"/>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174000</Words>
  <Characters>991800</Characters>
  <Application>Microsoft Office Word</Application>
  <DocSecurity>0</DocSecurity>
  <Lines>8265</Lines>
  <Paragraphs>2326</Paragraphs>
  <ScaleCrop>false</ScaleCrop>
  <HeadingPairs>
    <vt:vector size="2" baseType="variant">
      <vt:variant>
        <vt:lpstr>Название</vt:lpstr>
      </vt:variant>
      <vt:variant>
        <vt:i4>1</vt:i4>
      </vt:variant>
    </vt:vector>
  </HeadingPairs>
  <TitlesOfParts>
    <vt:vector size="1" baseType="lpstr">
      <vt:lpstr/>
    </vt:vector>
  </TitlesOfParts>
  <Company>555</Company>
  <LinksUpToDate>false</LinksUpToDate>
  <CharactersWithSpaces>1163474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admin</cp:lastModifiedBy>
  <cp:revision>3</cp:revision>
  <cp:lastPrinted>1601-01-01T00:00:00Z</cp:lastPrinted>
  <dcterms:created xsi:type="dcterms:W3CDTF">2013-10-01T17:41:00Z</dcterms:created>
  <dcterms:modified xsi:type="dcterms:W3CDTF">2013-10-01T17:41:00Z</dcterms:modified>
</cp:coreProperties>
</file>